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AFD6F6D" w14:textId="3C942F90" w:rsidR="00C62771" w:rsidRPr="00425BA8" w:rsidRDefault="000F2CE9" w:rsidP="0077504D">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425BA8" w:rsidRPr="00425BA8">
        <w:rPr>
          <w:rFonts w:eastAsia="Arial Unicode MS" w:cs="Calibri"/>
          <w:b/>
          <w:bCs/>
          <w:szCs w:val="22"/>
        </w:rPr>
        <w:t>dostawę sprzętu i oprogramowania wraz ze wsparciem technicznym (4 części)</w:t>
      </w:r>
    </w:p>
    <w:p w14:paraId="062318B9" w14:textId="2D345DF2"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425BA8">
        <w:rPr>
          <w:rFonts w:eastAsia="Arial Unicode MS" w:cs="Calibri"/>
          <w:b/>
          <w:bCs/>
          <w:szCs w:val="20"/>
        </w:rPr>
        <w:t>.4.</w:t>
      </w:r>
      <w:r w:rsidRPr="003B2D30">
        <w:rPr>
          <w:rFonts w:eastAsia="Arial Unicode MS" w:cs="Calibri"/>
          <w:b/>
          <w:bCs/>
          <w:szCs w:val="20"/>
        </w:rPr>
        <w:t>20</w:t>
      </w:r>
      <w:r w:rsidR="0077504D" w:rsidRPr="003B2D30">
        <w:rPr>
          <w:rFonts w:eastAsia="Arial Unicode MS" w:cs="Calibri"/>
          <w:b/>
          <w:bCs/>
          <w:szCs w:val="20"/>
        </w:rPr>
        <w:t>2</w:t>
      </w:r>
      <w:r w:rsidR="009D1165">
        <w:rPr>
          <w:rFonts w:eastAsia="Arial Unicode MS" w:cs="Calibri"/>
          <w:b/>
          <w:bCs/>
          <w:szCs w:val="20"/>
        </w:rPr>
        <w:t>1</w:t>
      </w:r>
      <w:r w:rsidRPr="008631DA">
        <w:rPr>
          <w:rFonts w:eastAsia="Arial Unicode MS" w:cs="Calibri"/>
          <w:b/>
          <w:bCs/>
          <w:szCs w:val="20"/>
        </w:rPr>
        <w:t xml:space="preserve"> </w:t>
      </w:r>
    </w:p>
    <w:p w14:paraId="3840B9B4" w14:textId="1CC24AD6" w:rsidR="0027770E" w:rsidRDefault="0027770E" w:rsidP="0077504D">
      <w:pPr>
        <w:widowControl w:val="0"/>
        <w:suppressAutoHyphens/>
        <w:spacing w:line="276" w:lineRule="auto"/>
        <w:jc w:val="center"/>
        <w:rPr>
          <w:rFonts w:eastAsia="Arial Unicode MS" w:cs="Calibri"/>
          <w:b/>
          <w:bCs/>
          <w:szCs w:val="20"/>
        </w:rPr>
      </w:pPr>
    </w:p>
    <w:p w14:paraId="23086E4B" w14:textId="70000FD9" w:rsidR="00425BA8" w:rsidRPr="00425BA8" w:rsidRDefault="00425BA8" w:rsidP="00425BA8">
      <w:pPr>
        <w:pStyle w:val="Akapitzlist"/>
        <w:widowControl w:val="0"/>
        <w:spacing w:line="276" w:lineRule="auto"/>
        <w:ind w:left="0"/>
        <w:outlineLvl w:val="0"/>
        <w:rPr>
          <w:rFonts w:cstheme="minorHAnsi"/>
          <w:b/>
          <w:szCs w:val="22"/>
          <w:u w:val="single"/>
          <w:lang w:val="pl-PL" w:eastAsia="pl-PL"/>
        </w:rPr>
      </w:pPr>
      <w:r w:rsidRPr="00425BA8">
        <w:rPr>
          <w:rFonts w:cstheme="minorHAnsi"/>
          <w:b/>
          <w:szCs w:val="22"/>
          <w:u w:val="single"/>
          <w:lang w:val="pl-PL" w:eastAsia="pl-PL"/>
        </w:rPr>
        <w:t xml:space="preserve">Część </w:t>
      </w:r>
      <w:r w:rsidR="00410037">
        <w:rPr>
          <w:rFonts w:cstheme="minorHAnsi"/>
          <w:b/>
          <w:szCs w:val="22"/>
          <w:u w:val="single"/>
          <w:lang w:val="pl-PL" w:eastAsia="pl-PL"/>
        </w:rPr>
        <w:t>1</w:t>
      </w:r>
      <w:r w:rsidRPr="00425BA8">
        <w:rPr>
          <w:rFonts w:cstheme="minorHAnsi"/>
          <w:b/>
          <w:szCs w:val="22"/>
          <w:u w:val="single"/>
          <w:lang w:val="pl-PL" w:eastAsia="pl-PL"/>
        </w:rPr>
        <w:t>: Dostawa, montaż i konfiguracja Infrastruktury Sieci podkładowej</w:t>
      </w:r>
      <w:r w:rsidRPr="00425BA8" w:rsidDel="005F5AA7">
        <w:rPr>
          <w:rFonts w:cstheme="minorHAnsi"/>
          <w:b/>
          <w:szCs w:val="22"/>
          <w:u w:val="single"/>
          <w:lang w:val="pl-PL" w:eastAsia="pl-PL"/>
        </w:rPr>
        <w:t xml:space="preserve"> </w:t>
      </w:r>
      <w:r w:rsidRPr="00425BA8">
        <w:rPr>
          <w:rFonts w:cstheme="minorHAnsi"/>
          <w:b/>
          <w:szCs w:val="22"/>
          <w:u w:val="single"/>
          <w:lang w:val="pl-PL" w:eastAsia="pl-PL"/>
        </w:rPr>
        <w:t>wraz ze wsparciem technicznym i gwarancją</w:t>
      </w:r>
    </w:p>
    <w:p w14:paraId="64BDC3FD" w14:textId="77777777" w:rsidR="00425BA8" w:rsidRPr="008631DA" w:rsidRDefault="00425BA8"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C41F3">
      <w:pPr>
        <w:widowControl w:val="0"/>
        <w:numPr>
          <w:ilvl w:val="0"/>
          <w:numId w:val="17"/>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C41F3">
      <w:pPr>
        <w:widowControl w:val="0"/>
        <w:numPr>
          <w:ilvl w:val="0"/>
          <w:numId w:val="17"/>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C41F3">
      <w:pPr>
        <w:widowControl w:val="0"/>
        <w:numPr>
          <w:ilvl w:val="0"/>
          <w:numId w:val="17"/>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C41F3">
      <w:pPr>
        <w:widowControl w:val="0"/>
        <w:numPr>
          <w:ilvl w:val="0"/>
          <w:numId w:val="17"/>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w przypadku wyboru mojej oferty zobowiązuję się do zawarcia umowy w miejscu i terminie określonym </w:t>
      </w:r>
      <w:r w:rsidRPr="00E02360">
        <w:rPr>
          <w:rFonts w:eastAsia="Arial Unicode MS" w:cs="Calibri"/>
          <w:sz w:val="20"/>
          <w:szCs w:val="20"/>
        </w:rPr>
        <w:lastRenderedPageBreak/>
        <w:t>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076743DB" w14:textId="3726AA49" w:rsidR="00425BA8" w:rsidRPr="00425BA8" w:rsidRDefault="00425BA8" w:rsidP="00740003">
      <w:pPr>
        <w:widowControl w:val="0"/>
        <w:numPr>
          <w:ilvl w:val="0"/>
          <w:numId w:val="18"/>
        </w:numPr>
        <w:suppressAutoHyphens/>
        <w:spacing w:line="276" w:lineRule="auto"/>
        <w:ind w:left="567" w:hanging="567"/>
        <w:rPr>
          <w:rFonts w:eastAsia="Arial Unicode MS" w:cs="Calibri"/>
          <w:snapToGrid w:val="0"/>
          <w:sz w:val="20"/>
          <w:szCs w:val="20"/>
        </w:rPr>
      </w:pPr>
      <w:r w:rsidRPr="00425BA8">
        <w:rPr>
          <w:rFonts w:eastAsia="Arial Unicode MS" w:cs="Calibri"/>
          <w:snapToGrid w:val="0"/>
          <w:sz w:val="20"/>
          <w:szCs w:val="20"/>
        </w:rPr>
        <w:t>d</w:t>
      </w:r>
      <w:r w:rsidRPr="00425BA8">
        <w:rPr>
          <w:sz w:val="20"/>
          <w:szCs w:val="20"/>
        </w:rPr>
        <w:t xml:space="preserve">ostarczone urządzenia i oprogramowanie objęte będą 36-miesięcznym wsparciem technicznym </w:t>
      </w:r>
      <w:r>
        <w:rPr>
          <w:sz w:val="20"/>
          <w:szCs w:val="20"/>
        </w:rPr>
        <w:br/>
      </w:r>
      <w:r w:rsidRPr="00425BA8">
        <w:rPr>
          <w:sz w:val="20"/>
          <w:szCs w:val="20"/>
        </w:rPr>
        <w:t>i serwisem gwarancyjnym</w:t>
      </w:r>
      <w:r>
        <w:rPr>
          <w:sz w:val="20"/>
          <w:szCs w:val="20"/>
        </w:rPr>
        <w:t>,</w:t>
      </w:r>
    </w:p>
    <w:p w14:paraId="3B8D4C2B" w14:textId="0FE60C01" w:rsidR="00E02360"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56F11E14" w14:textId="58EAA67C" w:rsidR="00425BA8" w:rsidRPr="002D6025" w:rsidRDefault="006D59C3" w:rsidP="002D6025">
      <w:pPr>
        <w:widowControl w:val="0"/>
        <w:numPr>
          <w:ilvl w:val="0"/>
          <w:numId w:val="18"/>
        </w:numPr>
        <w:suppressAutoHyphens/>
        <w:spacing w:line="276" w:lineRule="auto"/>
        <w:ind w:left="567" w:hanging="567"/>
        <w:rPr>
          <w:rFonts w:eastAsia="Arial Unicode MS" w:cs="Calibri"/>
          <w:b/>
          <w:bCs/>
          <w:sz w:val="20"/>
          <w:szCs w:val="20"/>
          <w:u w:val="single"/>
        </w:rPr>
      </w:pPr>
      <w:r w:rsidRPr="006D59C3">
        <w:rPr>
          <w:rFonts w:eastAsia="Arial Unicode MS" w:cs="Calibri"/>
          <w:b/>
          <w:sz w:val="20"/>
          <w:szCs w:val="20"/>
          <w:u w:val="single"/>
        </w:rPr>
        <w:t xml:space="preserve">w ramach kryterium oceny ofert „Dodatkowa funkcjonalność” deklarujemy spełnianie dodatkowych kryteriów zgodnie z załącznikiem nr </w:t>
      </w:r>
      <w:r w:rsidR="002D6025">
        <w:rPr>
          <w:rFonts w:eastAsia="Arial Unicode MS" w:cs="Calibri"/>
          <w:b/>
          <w:sz w:val="20"/>
          <w:szCs w:val="20"/>
          <w:u w:val="single"/>
        </w:rPr>
        <w:t>6</w:t>
      </w:r>
      <w:r w:rsidRPr="006D59C3">
        <w:rPr>
          <w:rFonts w:eastAsia="Arial Unicode MS" w:cs="Calibri"/>
          <w:b/>
          <w:sz w:val="20"/>
          <w:szCs w:val="20"/>
          <w:u w:val="single"/>
        </w:rPr>
        <w:t xml:space="preserve"> </w:t>
      </w:r>
      <w:r w:rsidRPr="006D59C3">
        <w:rPr>
          <w:rFonts w:eastAsia="Arial Unicode MS" w:cs="Calibri"/>
          <w:b/>
          <w:bCs/>
          <w:sz w:val="20"/>
          <w:szCs w:val="20"/>
          <w:u w:val="single"/>
        </w:rPr>
        <w:t xml:space="preserve">wzór wykazu parametrów oferowanych lub opis sposobu spełniania wymagań zawartych w OPZ – składany wraz z ofertą w celu potwierdzenia zgodności </w:t>
      </w:r>
      <w:r>
        <w:rPr>
          <w:rFonts w:eastAsia="Arial Unicode MS" w:cs="Calibri"/>
          <w:b/>
          <w:bCs/>
          <w:sz w:val="20"/>
          <w:szCs w:val="20"/>
          <w:u w:val="single"/>
        </w:rPr>
        <w:br/>
      </w:r>
      <w:r w:rsidRPr="006D59C3">
        <w:rPr>
          <w:rFonts w:eastAsia="Arial Unicode MS" w:cs="Calibri"/>
          <w:b/>
          <w:bCs/>
          <w:sz w:val="20"/>
          <w:szCs w:val="20"/>
          <w:u w:val="single"/>
        </w:rPr>
        <w:t>z kryteriami określonymi w opisie kryteriów oceny ofert</w:t>
      </w:r>
      <w:r w:rsidR="00ED5BA1">
        <w:rPr>
          <w:rFonts w:eastAsia="Arial Unicode MS" w:cs="Calibri"/>
          <w:b/>
          <w:szCs w:val="22"/>
          <w:u w:val="single"/>
        </w:rPr>
        <w:t>.</w:t>
      </w:r>
      <w:r w:rsidR="00425BA8" w:rsidRPr="002D6025">
        <w:rPr>
          <w:rFonts w:eastAsia="Arial Unicode MS" w:cs="Calibri"/>
          <w:b/>
          <w:szCs w:val="22"/>
          <w:u w:val="single"/>
        </w:rPr>
        <w:t xml:space="preserve"> </w:t>
      </w:r>
    </w:p>
    <w:tbl>
      <w:tblPr>
        <w:tblStyle w:val="Tabela-Siatka"/>
        <w:tblW w:w="9228" w:type="dxa"/>
        <w:tblLook w:val="04A0" w:firstRow="1" w:lastRow="0" w:firstColumn="1" w:lastColumn="0" w:noHBand="0" w:noVBand="1"/>
      </w:tblPr>
      <w:tblGrid>
        <w:gridCol w:w="6658"/>
        <w:gridCol w:w="1417"/>
        <w:gridCol w:w="1153"/>
      </w:tblGrid>
      <w:tr w:rsidR="00AD6031" w:rsidRPr="00EB1CB8" w14:paraId="028FF556" w14:textId="2B47070A" w:rsidTr="00AD6031">
        <w:trPr>
          <w:trHeight w:val="544"/>
        </w:trPr>
        <w:tc>
          <w:tcPr>
            <w:tcW w:w="6658" w:type="dxa"/>
            <w:vAlign w:val="center"/>
          </w:tcPr>
          <w:p w14:paraId="3DB2ECE1" w14:textId="77777777" w:rsidR="00AD6031" w:rsidRPr="00EB1CB8" w:rsidRDefault="00AD6031" w:rsidP="009A4226">
            <w:pPr>
              <w:jc w:val="center"/>
              <w:rPr>
                <w:rFonts w:asciiTheme="minorHAnsi" w:hAnsiTheme="minorHAnsi" w:cstheme="minorHAnsi"/>
                <w:b/>
                <w:sz w:val="18"/>
                <w:szCs w:val="18"/>
              </w:rPr>
            </w:pPr>
            <w:r w:rsidRPr="00EB1CB8">
              <w:rPr>
                <w:rFonts w:asciiTheme="minorHAnsi" w:hAnsiTheme="minorHAnsi" w:cstheme="minorHAnsi"/>
                <w:b/>
                <w:sz w:val="18"/>
                <w:szCs w:val="18"/>
              </w:rPr>
              <w:t>Nazwa</w:t>
            </w:r>
          </w:p>
        </w:tc>
        <w:tc>
          <w:tcPr>
            <w:tcW w:w="1417" w:type="dxa"/>
            <w:vAlign w:val="center"/>
          </w:tcPr>
          <w:p w14:paraId="14364F61" w14:textId="77777777" w:rsidR="00AD6031" w:rsidRPr="00EB1CB8" w:rsidRDefault="00AD6031" w:rsidP="009A4226">
            <w:pPr>
              <w:jc w:val="center"/>
              <w:rPr>
                <w:rFonts w:asciiTheme="minorHAnsi" w:hAnsiTheme="minorHAnsi" w:cstheme="minorHAnsi"/>
                <w:b/>
                <w:sz w:val="18"/>
                <w:szCs w:val="18"/>
              </w:rPr>
            </w:pPr>
            <w:r w:rsidRPr="00EB1CB8">
              <w:rPr>
                <w:rFonts w:asciiTheme="minorHAnsi" w:hAnsiTheme="minorHAnsi" w:cstheme="minorHAnsi"/>
                <w:b/>
                <w:sz w:val="18"/>
                <w:szCs w:val="18"/>
              </w:rPr>
              <w:t>Punktacja</w:t>
            </w:r>
          </w:p>
        </w:tc>
        <w:tc>
          <w:tcPr>
            <w:tcW w:w="1153" w:type="dxa"/>
            <w:vAlign w:val="center"/>
          </w:tcPr>
          <w:p w14:paraId="5EE5D5B6" w14:textId="0EF7C203" w:rsidR="00AD6031" w:rsidRPr="00EB1CB8" w:rsidRDefault="00AD6031" w:rsidP="009A4226">
            <w:pPr>
              <w:jc w:val="center"/>
              <w:rPr>
                <w:rFonts w:asciiTheme="minorHAnsi" w:hAnsiTheme="minorHAnsi" w:cstheme="minorHAnsi"/>
                <w:b/>
                <w:sz w:val="18"/>
                <w:szCs w:val="18"/>
              </w:rPr>
            </w:pPr>
            <w:r w:rsidRPr="00EB1CB8">
              <w:rPr>
                <w:rFonts w:asciiTheme="minorHAnsi" w:hAnsiTheme="minorHAnsi" w:cstheme="minorHAnsi"/>
                <w:b/>
                <w:sz w:val="18"/>
                <w:szCs w:val="18"/>
              </w:rPr>
              <w:t>Oferujemy:</w:t>
            </w:r>
          </w:p>
        </w:tc>
      </w:tr>
      <w:tr w:rsidR="00AD6031" w:rsidRPr="00EB1CB8" w14:paraId="103B3513" w14:textId="3244811B" w:rsidTr="00AD6031">
        <w:tc>
          <w:tcPr>
            <w:tcW w:w="6658" w:type="dxa"/>
          </w:tcPr>
          <w:p w14:paraId="67C3A773" w14:textId="77777777" w:rsidR="00AD6031" w:rsidRPr="00EB1CB8" w:rsidRDefault="00AD6031" w:rsidP="009A4226">
            <w:pPr>
              <w:rPr>
                <w:rFonts w:asciiTheme="minorHAnsi" w:hAnsiTheme="minorHAnsi" w:cstheme="minorHAnsi"/>
                <w:sz w:val="18"/>
                <w:szCs w:val="18"/>
              </w:rPr>
            </w:pPr>
            <w:r w:rsidRPr="00EB1CB8">
              <w:rPr>
                <w:rFonts w:asciiTheme="minorHAnsi" w:hAnsiTheme="minorHAnsi" w:cstheme="minorHAnsi"/>
                <w:b/>
                <w:sz w:val="18"/>
                <w:szCs w:val="18"/>
                <w:lang w:eastAsia="x-none"/>
              </w:rPr>
              <w:t>Unifikacja środowiska sprzętowego</w:t>
            </w:r>
          </w:p>
          <w:p w14:paraId="57FBE45C" w14:textId="77777777" w:rsidR="00AD6031" w:rsidRPr="00EB1CB8" w:rsidRDefault="00AD6031" w:rsidP="009A4226">
            <w:pPr>
              <w:rPr>
                <w:rFonts w:asciiTheme="minorHAnsi" w:hAnsiTheme="minorHAnsi" w:cstheme="minorHAnsi"/>
                <w:color w:val="FF0000"/>
                <w:sz w:val="18"/>
                <w:szCs w:val="18"/>
              </w:rPr>
            </w:pPr>
            <w:r w:rsidRPr="00EB1CB8">
              <w:rPr>
                <w:rFonts w:asciiTheme="minorHAnsi" w:hAnsiTheme="minorHAnsi" w:cstheme="minorHAnsi"/>
                <w:sz w:val="18"/>
                <w:szCs w:val="18"/>
              </w:rPr>
              <w:t>Wszystkie komponenty: urządzenia sieciowe, kontroler SDN, system analizy środowisk aplikacyjnych, serwery pochodzą od jednego producenta i są objęte jednolitym wsparciem tego producenta (jednorodny kanał serwisowy: jeden numer telefonu dla obsługi zgłoszeń, jeden portal web dla zgłoszeń i zarządzania nimi).</w:t>
            </w:r>
          </w:p>
        </w:tc>
        <w:tc>
          <w:tcPr>
            <w:tcW w:w="1417" w:type="dxa"/>
            <w:vAlign w:val="center"/>
          </w:tcPr>
          <w:p w14:paraId="75747862" w14:textId="77777777" w:rsidR="00AD6031" w:rsidRPr="00EB1CB8" w:rsidRDefault="00AD6031" w:rsidP="009A4226">
            <w:pPr>
              <w:jc w:val="center"/>
              <w:rPr>
                <w:rFonts w:asciiTheme="minorHAnsi" w:hAnsiTheme="minorHAnsi" w:cstheme="minorHAnsi"/>
                <w:sz w:val="18"/>
                <w:szCs w:val="18"/>
              </w:rPr>
            </w:pPr>
            <w:r w:rsidRPr="00EB1CB8">
              <w:rPr>
                <w:rFonts w:asciiTheme="minorHAnsi" w:hAnsiTheme="minorHAnsi" w:cstheme="minorHAnsi"/>
                <w:sz w:val="18"/>
                <w:szCs w:val="18"/>
              </w:rPr>
              <w:t>20 pkt</w:t>
            </w:r>
          </w:p>
        </w:tc>
        <w:tc>
          <w:tcPr>
            <w:tcW w:w="1153" w:type="dxa"/>
            <w:vAlign w:val="center"/>
          </w:tcPr>
          <w:p w14:paraId="65AEFC4C" w14:textId="77777777" w:rsidR="00AD6031" w:rsidRPr="00EB1CB8" w:rsidRDefault="00AD6031"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0919C86C" w14:textId="0511E134" w:rsidR="00AD6031" w:rsidRPr="00EB1CB8" w:rsidRDefault="00AD6031"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AD6031" w:rsidRPr="00EB1CB8" w14:paraId="27DB3278" w14:textId="3D2A8205" w:rsidTr="00AD6031">
        <w:trPr>
          <w:trHeight w:val="576"/>
        </w:trPr>
        <w:tc>
          <w:tcPr>
            <w:tcW w:w="6658" w:type="dxa"/>
          </w:tcPr>
          <w:p w14:paraId="4A6FDBEA" w14:textId="77777777" w:rsidR="00AD6031" w:rsidRPr="00EB1CB8" w:rsidRDefault="00AD6031" w:rsidP="009A4226">
            <w:pPr>
              <w:rPr>
                <w:rFonts w:asciiTheme="minorHAnsi" w:hAnsiTheme="minorHAnsi" w:cstheme="minorHAnsi"/>
                <w:b/>
                <w:sz w:val="18"/>
                <w:szCs w:val="18"/>
              </w:rPr>
            </w:pPr>
            <w:r w:rsidRPr="00EB1CB8">
              <w:rPr>
                <w:rFonts w:asciiTheme="minorHAnsi" w:hAnsiTheme="minorHAnsi" w:cstheme="minorHAnsi"/>
                <w:b/>
                <w:sz w:val="18"/>
                <w:szCs w:val="18"/>
              </w:rPr>
              <w:t>Funkcjonalności kontrolera SDN</w:t>
            </w:r>
          </w:p>
          <w:p w14:paraId="40547AD2" w14:textId="77777777" w:rsidR="00AD6031" w:rsidRPr="00EB1CB8" w:rsidRDefault="00AD6031" w:rsidP="009A4226">
            <w:pPr>
              <w:pStyle w:val="Akapitzlist"/>
              <w:numPr>
                <w:ilvl w:val="0"/>
                <w:numId w:val="25"/>
              </w:numPr>
              <w:ind w:left="277" w:hanging="283"/>
              <w:rPr>
                <w:rFonts w:asciiTheme="minorHAnsi" w:hAnsiTheme="minorHAnsi" w:cstheme="minorHAnsi"/>
                <w:sz w:val="18"/>
                <w:szCs w:val="18"/>
              </w:rPr>
            </w:pPr>
            <w:r w:rsidRPr="00EB1CB8">
              <w:rPr>
                <w:rFonts w:asciiTheme="minorHAnsi" w:hAnsiTheme="minorHAnsi" w:cstheme="minorHAnsi"/>
                <w:sz w:val="18"/>
                <w:szCs w:val="18"/>
              </w:rPr>
              <w:t>Umożliwia jednoczesne (w ramach jednej, wspólnej polityki) konfigurowanie sieci dla środowisk złożonych z:</w:t>
            </w:r>
          </w:p>
          <w:p w14:paraId="03F8A9D4" w14:textId="77777777" w:rsidR="00AD6031" w:rsidRPr="00EB1CB8" w:rsidRDefault="00AD6031" w:rsidP="009A4226">
            <w:pPr>
              <w:numPr>
                <w:ilvl w:val="0"/>
                <w:numId w:val="24"/>
              </w:numPr>
              <w:ind w:left="606" w:hanging="277"/>
              <w:rPr>
                <w:rFonts w:asciiTheme="minorHAnsi" w:hAnsiTheme="minorHAnsi" w:cstheme="minorHAnsi"/>
                <w:sz w:val="18"/>
                <w:szCs w:val="18"/>
              </w:rPr>
            </w:pPr>
            <w:r w:rsidRPr="00EB1CB8">
              <w:rPr>
                <w:rFonts w:asciiTheme="minorHAnsi" w:hAnsiTheme="minorHAnsi" w:cstheme="minorHAnsi"/>
                <w:sz w:val="18"/>
                <w:szCs w:val="18"/>
              </w:rPr>
              <w:t xml:space="preserve">Serwerów fizycznych </w:t>
            </w:r>
          </w:p>
          <w:p w14:paraId="7597CDD4" w14:textId="77777777" w:rsidR="00AD6031" w:rsidRPr="00EB1CB8" w:rsidRDefault="00AD6031" w:rsidP="009A4226">
            <w:pPr>
              <w:numPr>
                <w:ilvl w:val="0"/>
                <w:numId w:val="24"/>
              </w:numPr>
              <w:ind w:left="606" w:hanging="277"/>
              <w:rPr>
                <w:rFonts w:asciiTheme="minorHAnsi" w:hAnsiTheme="minorHAnsi" w:cstheme="minorHAnsi"/>
                <w:sz w:val="18"/>
                <w:szCs w:val="18"/>
              </w:rPr>
            </w:pPr>
            <w:r w:rsidRPr="00EB1CB8">
              <w:rPr>
                <w:rFonts w:asciiTheme="minorHAnsi" w:hAnsiTheme="minorHAnsi" w:cstheme="minorHAnsi"/>
                <w:sz w:val="18"/>
                <w:szCs w:val="18"/>
              </w:rPr>
              <w:t>Serwerów wirtualnych realizowanych w oparciu o VMWare vSphere i VMware vCenter</w:t>
            </w:r>
          </w:p>
          <w:p w14:paraId="5BC03779" w14:textId="77777777" w:rsidR="00AD6031" w:rsidRPr="00EB1CB8" w:rsidRDefault="00AD6031" w:rsidP="009A4226">
            <w:pPr>
              <w:numPr>
                <w:ilvl w:val="0"/>
                <w:numId w:val="24"/>
              </w:numPr>
              <w:ind w:left="606" w:hanging="277"/>
              <w:rPr>
                <w:rFonts w:asciiTheme="minorHAnsi" w:hAnsiTheme="minorHAnsi" w:cstheme="minorHAnsi"/>
                <w:sz w:val="18"/>
                <w:szCs w:val="18"/>
              </w:rPr>
            </w:pPr>
            <w:r w:rsidRPr="00EB1CB8">
              <w:rPr>
                <w:rFonts w:asciiTheme="minorHAnsi" w:hAnsiTheme="minorHAnsi" w:cstheme="minorHAnsi"/>
                <w:sz w:val="18"/>
                <w:szCs w:val="18"/>
              </w:rPr>
              <w:t xml:space="preserve">Serwerów wirtualnych realizowanych w oparciu o Microsoft Hyper-V </w:t>
            </w:r>
            <w:r w:rsidRPr="00EB1CB8">
              <w:rPr>
                <w:rFonts w:asciiTheme="minorHAnsi" w:hAnsiTheme="minorHAnsi" w:cstheme="minorHAnsi"/>
                <w:sz w:val="18"/>
                <w:szCs w:val="18"/>
              </w:rPr>
              <w:br/>
              <w:t>i Microsoft SystemCenter VMM</w:t>
            </w:r>
          </w:p>
          <w:p w14:paraId="781D07BA" w14:textId="77777777" w:rsidR="00AD6031" w:rsidRPr="00EB1CB8" w:rsidRDefault="00AD6031" w:rsidP="009A4226">
            <w:pPr>
              <w:numPr>
                <w:ilvl w:val="0"/>
                <w:numId w:val="24"/>
              </w:numPr>
              <w:ind w:left="606" w:hanging="277"/>
              <w:rPr>
                <w:rFonts w:asciiTheme="minorHAnsi" w:hAnsiTheme="minorHAnsi" w:cstheme="minorHAnsi"/>
                <w:sz w:val="18"/>
                <w:szCs w:val="18"/>
              </w:rPr>
            </w:pPr>
            <w:r w:rsidRPr="00EB1CB8">
              <w:rPr>
                <w:rFonts w:asciiTheme="minorHAnsi" w:hAnsiTheme="minorHAnsi" w:cstheme="minorHAnsi"/>
                <w:sz w:val="18"/>
                <w:szCs w:val="18"/>
              </w:rPr>
              <w:t>Serwerów wirtualnych realizowanych w oparciu o RedHat KVM i OVS (Open vSwitch) w środowisku OpenStack</w:t>
            </w:r>
          </w:p>
          <w:p w14:paraId="0CBE648F" w14:textId="77777777" w:rsidR="00AD6031" w:rsidRPr="00EB1CB8" w:rsidRDefault="00AD6031" w:rsidP="009A4226">
            <w:pPr>
              <w:numPr>
                <w:ilvl w:val="0"/>
                <w:numId w:val="24"/>
              </w:numPr>
              <w:ind w:left="606" w:hanging="277"/>
              <w:rPr>
                <w:rFonts w:asciiTheme="minorHAnsi" w:hAnsiTheme="minorHAnsi" w:cstheme="minorHAnsi"/>
                <w:sz w:val="18"/>
                <w:szCs w:val="18"/>
              </w:rPr>
            </w:pPr>
            <w:r w:rsidRPr="00EB1CB8">
              <w:rPr>
                <w:rFonts w:asciiTheme="minorHAnsi" w:hAnsiTheme="minorHAnsi" w:cstheme="minorHAnsi"/>
                <w:sz w:val="18"/>
                <w:szCs w:val="18"/>
              </w:rPr>
              <w:t>Kontenerów wirtualnych realizowanych w oparciu o Kubernetes i Openshift, również w implementacji „bare-metal”.</w:t>
            </w:r>
          </w:p>
          <w:p w14:paraId="7F246A55" w14:textId="77777777" w:rsidR="00AD6031" w:rsidRPr="00EB1CB8" w:rsidRDefault="00AD6031" w:rsidP="009A4226">
            <w:pPr>
              <w:pStyle w:val="Akapitzlist"/>
              <w:numPr>
                <w:ilvl w:val="0"/>
                <w:numId w:val="25"/>
              </w:numPr>
              <w:ind w:left="277" w:hanging="277"/>
              <w:rPr>
                <w:rFonts w:asciiTheme="minorHAnsi" w:hAnsiTheme="minorHAnsi" w:cstheme="minorHAnsi"/>
                <w:sz w:val="18"/>
                <w:szCs w:val="18"/>
              </w:rPr>
            </w:pPr>
            <w:r w:rsidRPr="00EB1CB8">
              <w:rPr>
                <w:rFonts w:asciiTheme="minorHAnsi" w:hAnsiTheme="minorHAnsi" w:cstheme="minorHAnsi"/>
                <w:sz w:val="18"/>
                <w:szCs w:val="18"/>
              </w:rPr>
              <w:t xml:space="preserve">System SDN obsługuje min. 20 wirtualnych środowisk sieciowych (multi-tenant) </w:t>
            </w:r>
            <w:r w:rsidRPr="00EB1CB8">
              <w:rPr>
                <w:rFonts w:asciiTheme="minorHAnsi" w:hAnsiTheme="minorHAnsi" w:cstheme="minorHAnsi"/>
                <w:sz w:val="18"/>
                <w:szCs w:val="18"/>
              </w:rPr>
              <w:br/>
              <w:t>z możliwością konfiguracji niezależnych kont administracyjnych i uprawnień.</w:t>
            </w:r>
          </w:p>
          <w:p w14:paraId="33103B69" w14:textId="77777777" w:rsidR="00AD6031" w:rsidRPr="00EB1CB8" w:rsidRDefault="00AD6031" w:rsidP="009A4226">
            <w:pPr>
              <w:numPr>
                <w:ilvl w:val="0"/>
                <w:numId w:val="25"/>
              </w:numPr>
              <w:ind w:left="277" w:hanging="277"/>
              <w:rPr>
                <w:rFonts w:asciiTheme="minorHAnsi" w:hAnsiTheme="minorHAnsi" w:cstheme="minorHAnsi"/>
                <w:sz w:val="18"/>
                <w:szCs w:val="18"/>
                <w:lang w:val="x-none"/>
              </w:rPr>
            </w:pPr>
            <w:r w:rsidRPr="00EB1CB8">
              <w:rPr>
                <w:rFonts w:asciiTheme="minorHAnsi" w:hAnsiTheme="minorHAnsi" w:cstheme="minorHAnsi"/>
                <w:sz w:val="18"/>
                <w:szCs w:val="18"/>
                <w:lang w:val="x-none"/>
              </w:rPr>
              <w:t>System obsługuje funkcjonalność min. 10 VRF per każde środowisko sieciowe (tenant).</w:t>
            </w:r>
          </w:p>
          <w:p w14:paraId="10C400CA" w14:textId="77777777" w:rsidR="00AD6031" w:rsidRPr="00EB1CB8" w:rsidRDefault="00AD6031" w:rsidP="009A4226">
            <w:pPr>
              <w:numPr>
                <w:ilvl w:val="0"/>
                <w:numId w:val="25"/>
              </w:numPr>
              <w:ind w:left="277" w:hanging="277"/>
              <w:rPr>
                <w:rFonts w:asciiTheme="minorHAnsi" w:hAnsiTheme="minorHAnsi" w:cstheme="minorHAnsi"/>
                <w:sz w:val="18"/>
                <w:szCs w:val="18"/>
                <w:lang w:val="x-none"/>
              </w:rPr>
            </w:pPr>
            <w:r w:rsidRPr="00EB1CB8">
              <w:rPr>
                <w:rFonts w:asciiTheme="minorHAnsi" w:hAnsiTheme="minorHAnsi" w:cstheme="minorHAnsi"/>
                <w:sz w:val="18"/>
                <w:szCs w:val="18"/>
                <w:lang w:val="x-none"/>
              </w:rPr>
              <w:t>Brama domyślna dla systemu SDN jest realizowana sprzętowo, w sposób rozproszony poprzez przełącznik sieciowy typu leaf.</w:t>
            </w:r>
          </w:p>
          <w:p w14:paraId="4A5F1076" w14:textId="77777777" w:rsidR="00AD6031" w:rsidRPr="00EB1CB8" w:rsidRDefault="00AD6031" w:rsidP="009A4226">
            <w:pPr>
              <w:numPr>
                <w:ilvl w:val="0"/>
                <w:numId w:val="25"/>
              </w:numPr>
              <w:ind w:left="277" w:hanging="277"/>
              <w:rPr>
                <w:rFonts w:asciiTheme="minorHAnsi" w:hAnsiTheme="minorHAnsi" w:cstheme="minorHAnsi"/>
                <w:sz w:val="18"/>
                <w:szCs w:val="18"/>
                <w:lang w:val="x-none"/>
              </w:rPr>
            </w:pPr>
            <w:r w:rsidRPr="00EB1CB8">
              <w:rPr>
                <w:rFonts w:asciiTheme="minorHAnsi" w:hAnsiTheme="minorHAnsi" w:cstheme="minorHAnsi"/>
                <w:sz w:val="18"/>
                <w:szCs w:val="18"/>
                <w:lang w:val="x-none"/>
              </w:rPr>
              <w:t>Polityki filtracji (L2-L4) są wymuszane sprzętowo poprzez urządzenia typu leaf.</w:t>
            </w:r>
          </w:p>
          <w:p w14:paraId="3C0758DB" w14:textId="77777777" w:rsidR="00AD6031" w:rsidRPr="00EB1CB8" w:rsidRDefault="00AD6031" w:rsidP="009A4226">
            <w:pPr>
              <w:numPr>
                <w:ilvl w:val="0"/>
                <w:numId w:val="25"/>
              </w:numPr>
              <w:ind w:left="277" w:hanging="277"/>
              <w:rPr>
                <w:rFonts w:asciiTheme="minorHAnsi" w:hAnsiTheme="minorHAnsi" w:cstheme="minorHAnsi"/>
                <w:sz w:val="18"/>
                <w:szCs w:val="18"/>
              </w:rPr>
            </w:pPr>
            <w:r w:rsidRPr="00EB1CB8">
              <w:rPr>
                <w:rFonts w:asciiTheme="minorHAnsi" w:hAnsiTheme="minorHAnsi" w:cstheme="minorHAnsi"/>
                <w:sz w:val="18"/>
                <w:szCs w:val="18"/>
              </w:rPr>
              <w:t>Kontroler SDN umożliwia zintegrowanie usług zewnętrznych (w tym konfiguracja): FW i LB zarówno dla urządzeń fizycznych jak i wirtualnych (np. fizyczny FW/LB, wirtualny FW/LB).</w:t>
            </w:r>
          </w:p>
          <w:p w14:paraId="00E8A92C" w14:textId="77777777" w:rsidR="00AD6031" w:rsidRPr="00EB1CB8" w:rsidRDefault="00AD6031" w:rsidP="009A4226">
            <w:pPr>
              <w:numPr>
                <w:ilvl w:val="0"/>
                <w:numId w:val="25"/>
              </w:numPr>
              <w:ind w:left="277" w:hanging="277"/>
              <w:rPr>
                <w:rFonts w:asciiTheme="minorHAnsi" w:hAnsiTheme="minorHAnsi" w:cstheme="minorHAnsi"/>
                <w:sz w:val="18"/>
                <w:szCs w:val="18"/>
              </w:rPr>
            </w:pPr>
            <w:r w:rsidRPr="00EB1CB8">
              <w:rPr>
                <w:rFonts w:asciiTheme="minorHAnsi" w:hAnsiTheme="minorHAnsi" w:cstheme="minorHAnsi"/>
                <w:sz w:val="18"/>
                <w:szCs w:val="18"/>
              </w:rPr>
              <w:t>Zarządzanie zintegrowaną siecią podkładową i nakładkową (underlay i overlay).</w:t>
            </w:r>
          </w:p>
          <w:p w14:paraId="78AEA7C4" w14:textId="77777777" w:rsidR="00AD6031" w:rsidRPr="00EB1CB8" w:rsidRDefault="00AD6031" w:rsidP="009A4226">
            <w:pPr>
              <w:numPr>
                <w:ilvl w:val="0"/>
                <w:numId w:val="25"/>
              </w:numPr>
              <w:ind w:left="277" w:hanging="277"/>
              <w:rPr>
                <w:rFonts w:asciiTheme="minorHAnsi" w:hAnsiTheme="minorHAnsi" w:cstheme="minorHAnsi"/>
                <w:sz w:val="18"/>
                <w:szCs w:val="18"/>
              </w:rPr>
            </w:pPr>
            <w:r w:rsidRPr="00EB1CB8">
              <w:rPr>
                <w:rFonts w:asciiTheme="minorHAnsi" w:hAnsiTheme="minorHAnsi" w:cstheme="minorHAnsi"/>
                <w:sz w:val="18"/>
                <w:szCs w:val="18"/>
              </w:rPr>
              <w:t>Kontroler SDN posiada wbudowane narzędzia do aktualizacji oprogramowania urządzeń sieciowych.</w:t>
            </w:r>
          </w:p>
          <w:p w14:paraId="5F66FF8A" w14:textId="77777777" w:rsidR="00AD6031" w:rsidRPr="00EB1CB8" w:rsidRDefault="00AD6031" w:rsidP="009A4226">
            <w:pPr>
              <w:numPr>
                <w:ilvl w:val="0"/>
                <w:numId w:val="25"/>
              </w:numPr>
              <w:ind w:left="277" w:hanging="277"/>
              <w:rPr>
                <w:rFonts w:asciiTheme="minorHAnsi" w:hAnsiTheme="minorHAnsi" w:cstheme="minorHAnsi"/>
                <w:sz w:val="18"/>
                <w:szCs w:val="18"/>
              </w:rPr>
            </w:pPr>
            <w:r w:rsidRPr="00EB1CB8">
              <w:rPr>
                <w:rFonts w:asciiTheme="minorHAnsi" w:hAnsiTheme="minorHAnsi" w:cstheme="minorHAnsi"/>
                <w:sz w:val="18"/>
                <w:szCs w:val="18"/>
              </w:rPr>
              <w:t>Kontroler umożliwia zachowywanie (snapshot) i odtwarzanie (rollback) dla całości konfiguracji infrastruktury sieciowej.</w:t>
            </w:r>
          </w:p>
        </w:tc>
        <w:tc>
          <w:tcPr>
            <w:tcW w:w="1417" w:type="dxa"/>
            <w:vAlign w:val="center"/>
          </w:tcPr>
          <w:p w14:paraId="0D6647BF" w14:textId="77777777" w:rsidR="00AD6031" w:rsidRPr="00EB1CB8" w:rsidRDefault="00AD6031" w:rsidP="009A4226">
            <w:pPr>
              <w:jc w:val="center"/>
              <w:rPr>
                <w:rFonts w:asciiTheme="minorHAnsi" w:hAnsiTheme="minorHAnsi" w:cstheme="minorHAnsi"/>
                <w:sz w:val="18"/>
                <w:szCs w:val="18"/>
              </w:rPr>
            </w:pPr>
            <w:r w:rsidRPr="00EB1CB8">
              <w:rPr>
                <w:rFonts w:asciiTheme="minorHAnsi" w:hAnsiTheme="minorHAnsi" w:cstheme="minorHAnsi"/>
                <w:sz w:val="18"/>
                <w:szCs w:val="18"/>
              </w:rPr>
              <w:t>5 pkt</w:t>
            </w:r>
          </w:p>
        </w:tc>
        <w:tc>
          <w:tcPr>
            <w:tcW w:w="1153" w:type="dxa"/>
            <w:vAlign w:val="center"/>
          </w:tcPr>
          <w:p w14:paraId="7C687E74" w14:textId="77777777" w:rsidR="00AD6031" w:rsidRPr="00EB1CB8" w:rsidRDefault="00AD6031"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22CAC8CB" w14:textId="4FC8245F" w:rsidR="00AD6031" w:rsidRPr="00EB1CB8" w:rsidRDefault="00AD6031"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AD6031" w:rsidRPr="00EB1CB8" w14:paraId="5DDE5731" w14:textId="5885D874" w:rsidTr="00AD6031">
        <w:trPr>
          <w:trHeight w:val="576"/>
        </w:trPr>
        <w:tc>
          <w:tcPr>
            <w:tcW w:w="6658" w:type="dxa"/>
          </w:tcPr>
          <w:p w14:paraId="1F2BF565" w14:textId="77777777" w:rsidR="00AD6031" w:rsidRPr="00EB1CB8" w:rsidRDefault="00AD6031" w:rsidP="009A4226">
            <w:pPr>
              <w:rPr>
                <w:rFonts w:asciiTheme="minorHAnsi" w:hAnsiTheme="minorHAnsi" w:cstheme="minorHAnsi"/>
                <w:b/>
                <w:sz w:val="18"/>
                <w:szCs w:val="18"/>
              </w:rPr>
            </w:pPr>
            <w:r w:rsidRPr="00EB1CB8">
              <w:rPr>
                <w:rFonts w:asciiTheme="minorHAnsi" w:hAnsiTheme="minorHAnsi" w:cstheme="minorHAnsi"/>
                <w:b/>
                <w:sz w:val="18"/>
                <w:szCs w:val="18"/>
              </w:rPr>
              <w:t>Funkcjonalności Centralny system analizy środowisk aplikacyjnych i zarządzania politykami segmentacji</w:t>
            </w:r>
          </w:p>
          <w:p w14:paraId="7471E853" w14:textId="77777777" w:rsidR="00AD6031" w:rsidRPr="00EB1CB8" w:rsidRDefault="00AD6031" w:rsidP="009A4226">
            <w:pPr>
              <w:numPr>
                <w:ilvl w:val="0"/>
                <w:numId w:val="26"/>
              </w:numPr>
              <w:ind w:left="277" w:hanging="283"/>
              <w:rPr>
                <w:rFonts w:asciiTheme="minorHAnsi" w:hAnsiTheme="minorHAnsi" w:cstheme="minorHAnsi"/>
                <w:sz w:val="18"/>
                <w:szCs w:val="18"/>
                <w:lang w:val="x-none"/>
              </w:rPr>
            </w:pPr>
            <w:r w:rsidRPr="00EB1CB8">
              <w:rPr>
                <w:rFonts w:asciiTheme="minorHAnsi" w:hAnsiTheme="minorHAnsi" w:cstheme="minorHAnsi"/>
                <w:sz w:val="18"/>
                <w:szCs w:val="18"/>
                <w:lang w:val="x-none"/>
              </w:rPr>
              <w:t>System zbiera dane o aktywność użytkowników na stacjach końcowych: zalogowanie, wylogowanie, eskalacja uprawnień, wykonanie kodu itp.</w:t>
            </w:r>
          </w:p>
          <w:p w14:paraId="50EAA0AD" w14:textId="77777777" w:rsidR="00AD6031" w:rsidRPr="00EB1CB8" w:rsidRDefault="00AD6031" w:rsidP="009A4226">
            <w:pPr>
              <w:numPr>
                <w:ilvl w:val="0"/>
                <w:numId w:val="26"/>
              </w:numPr>
              <w:ind w:left="277" w:hanging="283"/>
              <w:rPr>
                <w:rFonts w:asciiTheme="minorHAnsi" w:hAnsiTheme="minorHAnsi" w:cstheme="minorHAnsi"/>
                <w:sz w:val="18"/>
                <w:szCs w:val="18"/>
                <w:lang w:val="x-none"/>
              </w:rPr>
            </w:pPr>
            <w:r w:rsidRPr="00EB1CB8">
              <w:rPr>
                <w:rFonts w:asciiTheme="minorHAnsi" w:hAnsiTheme="minorHAnsi" w:cstheme="minorHAnsi"/>
                <w:sz w:val="18"/>
                <w:szCs w:val="18"/>
                <w:lang w:val="x-none"/>
              </w:rPr>
              <w:t>Platforma wspiera monitorowanie pakietów i przepływów w warstwie sieciowej.</w:t>
            </w:r>
          </w:p>
          <w:p w14:paraId="5422F5AC" w14:textId="77777777" w:rsidR="00AD6031" w:rsidRPr="00EB1CB8" w:rsidRDefault="00AD6031" w:rsidP="009A4226">
            <w:pPr>
              <w:numPr>
                <w:ilvl w:val="0"/>
                <w:numId w:val="26"/>
              </w:numPr>
              <w:ind w:left="277" w:hanging="283"/>
              <w:rPr>
                <w:rFonts w:asciiTheme="minorHAnsi" w:hAnsiTheme="minorHAnsi" w:cstheme="minorHAnsi"/>
                <w:sz w:val="18"/>
                <w:szCs w:val="18"/>
              </w:rPr>
            </w:pPr>
            <w:r w:rsidRPr="00EB1CB8">
              <w:rPr>
                <w:rFonts w:asciiTheme="minorHAnsi" w:hAnsiTheme="minorHAnsi" w:cstheme="minorHAnsi"/>
                <w:sz w:val="18"/>
                <w:szCs w:val="18"/>
              </w:rPr>
              <w:t>Platforma umożliwia tworzenie niezależnych środowisk pracy z przypisanymi odrębnymi administratorami (tzw. multi-tenant).</w:t>
            </w:r>
          </w:p>
        </w:tc>
        <w:tc>
          <w:tcPr>
            <w:tcW w:w="1417" w:type="dxa"/>
            <w:vAlign w:val="center"/>
          </w:tcPr>
          <w:p w14:paraId="5C37A5BE" w14:textId="77777777" w:rsidR="00AD6031" w:rsidRPr="00EB1CB8" w:rsidRDefault="00AD6031" w:rsidP="009A4226">
            <w:pPr>
              <w:jc w:val="center"/>
              <w:rPr>
                <w:rFonts w:asciiTheme="minorHAnsi" w:hAnsiTheme="minorHAnsi" w:cstheme="minorHAnsi"/>
                <w:sz w:val="18"/>
                <w:szCs w:val="18"/>
              </w:rPr>
            </w:pPr>
            <w:r w:rsidRPr="00EB1CB8">
              <w:rPr>
                <w:rFonts w:asciiTheme="minorHAnsi" w:hAnsiTheme="minorHAnsi" w:cstheme="minorHAnsi"/>
                <w:sz w:val="18"/>
                <w:szCs w:val="18"/>
              </w:rPr>
              <w:t>5 pkt</w:t>
            </w:r>
          </w:p>
        </w:tc>
        <w:tc>
          <w:tcPr>
            <w:tcW w:w="1153" w:type="dxa"/>
            <w:vAlign w:val="center"/>
          </w:tcPr>
          <w:p w14:paraId="290E4529" w14:textId="77777777" w:rsidR="00AD6031" w:rsidRPr="00EB1CB8" w:rsidRDefault="00AD6031"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21CDC9A3" w14:textId="237FFA9B" w:rsidR="00AD6031" w:rsidRPr="00EB1CB8" w:rsidRDefault="00AD6031"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AD6031" w:rsidRPr="00EB1CB8" w14:paraId="0BAFAFFA" w14:textId="6EBD307A" w:rsidTr="00AD6031">
        <w:trPr>
          <w:trHeight w:val="576"/>
        </w:trPr>
        <w:tc>
          <w:tcPr>
            <w:tcW w:w="6658" w:type="dxa"/>
          </w:tcPr>
          <w:p w14:paraId="35C3E598" w14:textId="77777777" w:rsidR="00AD6031" w:rsidRPr="00EB1CB8" w:rsidRDefault="00AD6031" w:rsidP="009A4226">
            <w:pPr>
              <w:rPr>
                <w:rFonts w:asciiTheme="minorHAnsi" w:hAnsiTheme="minorHAnsi" w:cstheme="minorHAnsi"/>
                <w:b/>
                <w:sz w:val="18"/>
                <w:szCs w:val="18"/>
              </w:rPr>
            </w:pPr>
            <w:r w:rsidRPr="00EB1CB8">
              <w:rPr>
                <w:rFonts w:asciiTheme="minorHAnsi" w:hAnsiTheme="minorHAnsi" w:cstheme="minorHAnsi"/>
                <w:b/>
                <w:sz w:val="18"/>
                <w:szCs w:val="18"/>
              </w:rPr>
              <w:t>Funkcjonalności przełączników sieciowych</w:t>
            </w:r>
          </w:p>
          <w:p w14:paraId="374BB62F" w14:textId="77777777" w:rsidR="00AD6031" w:rsidRPr="00EB1CB8" w:rsidRDefault="00AD6031" w:rsidP="009A4226">
            <w:pPr>
              <w:numPr>
                <w:ilvl w:val="0"/>
                <w:numId w:val="27"/>
              </w:numPr>
              <w:ind w:left="277" w:hanging="277"/>
              <w:rPr>
                <w:rFonts w:asciiTheme="minorHAnsi" w:hAnsiTheme="minorHAnsi" w:cstheme="minorHAnsi"/>
                <w:sz w:val="18"/>
                <w:szCs w:val="18"/>
              </w:rPr>
            </w:pPr>
            <w:r w:rsidRPr="00EB1CB8">
              <w:rPr>
                <w:rFonts w:asciiTheme="minorHAnsi" w:hAnsiTheme="minorHAnsi" w:cstheme="minorHAnsi"/>
                <w:sz w:val="18"/>
                <w:szCs w:val="18"/>
              </w:rPr>
              <w:t>Obsługa pełnego Netflow lub innej niepróbkowanej technologii zbierania danych telemetrycznych.</w:t>
            </w:r>
          </w:p>
          <w:p w14:paraId="6E990B3A" w14:textId="77777777" w:rsidR="00AD6031" w:rsidRPr="00EB1CB8" w:rsidRDefault="00AD6031" w:rsidP="009A4226">
            <w:pPr>
              <w:numPr>
                <w:ilvl w:val="0"/>
                <w:numId w:val="27"/>
              </w:numPr>
              <w:ind w:left="277" w:hanging="277"/>
              <w:rPr>
                <w:rFonts w:asciiTheme="minorHAnsi" w:hAnsiTheme="minorHAnsi" w:cstheme="minorHAnsi"/>
                <w:sz w:val="18"/>
                <w:szCs w:val="18"/>
                <w:lang w:val="x-none"/>
              </w:rPr>
            </w:pPr>
            <w:r w:rsidRPr="00EB1CB8">
              <w:rPr>
                <w:rFonts w:asciiTheme="minorHAnsi" w:hAnsiTheme="minorHAnsi" w:cstheme="minorHAnsi"/>
                <w:sz w:val="18"/>
                <w:szCs w:val="18"/>
                <w:lang w:val="x-none"/>
              </w:rPr>
              <w:t>Obsługa 1000 VRF wraz z funkcjonalnością importu/eksportu tras (route leaking)</w:t>
            </w:r>
          </w:p>
          <w:p w14:paraId="0050AE54" w14:textId="2F0FF63B" w:rsidR="00AD6031" w:rsidRPr="00EB1CB8" w:rsidRDefault="00AD6031" w:rsidP="009A4226">
            <w:pPr>
              <w:numPr>
                <w:ilvl w:val="0"/>
                <w:numId w:val="27"/>
              </w:numPr>
              <w:ind w:left="277" w:hanging="277"/>
              <w:rPr>
                <w:rFonts w:asciiTheme="minorHAnsi" w:hAnsiTheme="minorHAnsi" w:cstheme="minorHAnsi"/>
                <w:sz w:val="18"/>
                <w:szCs w:val="18"/>
                <w:lang w:val="x-none"/>
              </w:rPr>
            </w:pPr>
            <w:r w:rsidRPr="00EB1CB8">
              <w:rPr>
                <w:rFonts w:asciiTheme="minorHAnsi" w:hAnsiTheme="minorHAnsi" w:cstheme="minorHAnsi"/>
                <w:sz w:val="18"/>
                <w:szCs w:val="18"/>
                <w:lang w:val="x-none"/>
              </w:rPr>
              <w:t>Przełącznik posiada możliwość dołączania zewnętrznych, wyniesionych modułów lub przełączników GigabitEthernet oraz 10 GigabitEthernet. Dołączenie modułów lub przełączników jest realizowane w ramach domeny fizycznej (bez wykorzystania mechanizmów L2 lub L3).  Porty modułu wyniesionego są udostępniane do zarządzania i monitorowania z poziomu przełącznika centralnego.</w:t>
            </w:r>
          </w:p>
          <w:p w14:paraId="323C828A" w14:textId="77777777" w:rsidR="00AD6031" w:rsidRPr="00EB1CB8" w:rsidRDefault="00AD6031" w:rsidP="009A4226">
            <w:pPr>
              <w:numPr>
                <w:ilvl w:val="0"/>
                <w:numId w:val="27"/>
              </w:numPr>
              <w:ind w:left="277" w:hanging="277"/>
              <w:rPr>
                <w:rFonts w:asciiTheme="minorHAnsi" w:hAnsiTheme="minorHAnsi" w:cstheme="minorHAnsi"/>
                <w:sz w:val="18"/>
                <w:szCs w:val="18"/>
              </w:rPr>
            </w:pPr>
            <w:r w:rsidRPr="00EB1CB8">
              <w:rPr>
                <w:rFonts w:asciiTheme="minorHAnsi" w:hAnsiTheme="minorHAnsi" w:cstheme="minorHAnsi"/>
                <w:sz w:val="18"/>
                <w:szCs w:val="18"/>
              </w:rPr>
              <w:t>Obsługa sprzętowa MacSec z AES 256 na wszystkich portach urządzeń IPN, leaf z portami 48x10/25G oraz leaf z portami 100M/1G/48x1/10G. Jeśli dla realizacji tej funkcjonalności wymagana jest dedykowana licencja to należy ją dostarczyć dla urządzeń typu IPN.</w:t>
            </w:r>
          </w:p>
        </w:tc>
        <w:tc>
          <w:tcPr>
            <w:tcW w:w="1417" w:type="dxa"/>
            <w:vAlign w:val="center"/>
          </w:tcPr>
          <w:p w14:paraId="5668C08C" w14:textId="77777777" w:rsidR="00AD6031" w:rsidRPr="00EB1CB8" w:rsidRDefault="00AD6031" w:rsidP="009A4226">
            <w:pPr>
              <w:jc w:val="center"/>
              <w:rPr>
                <w:rFonts w:asciiTheme="minorHAnsi" w:hAnsiTheme="minorHAnsi" w:cstheme="minorHAnsi"/>
                <w:sz w:val="18"/>
                <w:szCs w:val="18"/>
              </w:rPr>
            </w:pPr>
            <w:r w:rsidRPr="00EB1CB8">
              <w:rPr>
                <w:rFonts w:asciiTheme="minorHAnsi" w:hAnsiTheme="minorHAnsi" w:cstheme="minorHAnsi"/>
                <w:sz w:val="18"/>
                <w:szCs w:val="18"/>
              </w:rPr>
              <w:t>10 pkt</w:t>
            </w:r>
          </w:p>
        </w:tc>
        <w:tc>
          <w:tcPr>
            <w:tcW w:w="1153" w:type="dxa"/>
            <w:vAlign w:val="center"/>
          </w:tcPr>
          <w:p w14:paraId="4A660B10" w14:textId="77777777" w:rsidR="00AD6031" w:rsidRPr="00EB1CB8" w:rsidRDefault="00AD6031"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6AF9B659" w14:textId="47C33343" w:rsidR="00AD6031" w:rsidRPr="00EB1CB8" w:rsidRDefault="00AD6031"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bl>
    <w:p w14:paraId="7C4F2A0B" w14:textId="07113E22"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CF6B47">
        <w:rPr>
          <w:rFonts w:eastAsia="Arial Unicode MS" w:cs="Calibri"/>
          <w:b/>
          <w:sz w:val="20"/>
          <w:szCs w:val="20"/>
          <w:u w:val="single"/>
        </w:rPr>
        <w:t>28</w:t>
      </w:r>
      <w:r w:rsidR="00CF6B47"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903D5E1"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4"/>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62383A5" w:rsid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AD6031" w:rsidRPr="00E02360" w14:paraId="2A2403A5" w14:textId="77777777" w:rsidTr="00AD6031">
        <w:trPr>
          <w:trHeight w:val="678"/>
        </w:trPr>
        <w:tc>
          <w:tcPr>
            <w:tcW w:w="480" w:type="dxa"/>
            <w:shd w:val="pct12" w:color="auto" w:fill="auto"/>
            <w:vAlign w:val="center"/>
          </w:tcPr>
          <w:p w14:paraId="3756A02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114B8ADC"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1A1AC95B" w14:textId="77777777" w:rsidR="00AD6031" w:rsidRDefault="00AD6031" w:rsidP="00AD6031">
            <w:pPr>
              <w:widowControl w:val="0"/>
              <w:tabs>
                <w:tab w:val="left" w:pos="851"/>
              </w:tabs>
              <w:suppressAutoHyphens/>
              <w:spacing w:line="276" w:lineRule="auto"/>
              <w:jc w:val="center"/>
              <w:rPr>
                <w:rFonts w:eastAsia="Arial Unicode MS" w:cs="Calibri"/>
                <w:b/>
                <w:snapToGrid w:val="0"/>
                <w:sz w:val="16"/>
                <w:szCs w:val="16"/>
              </w:rPr>
            </w:pPr>
          </w:p>
          <w:p w14:paraId="10AB5AB7"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18C3C9DE" w14:textId="77777777" w:rsidR="00AD6031" w:rsidRPr="003016A1" w:rsidRDefault="00AD6031" w:rsidP="00AD6031">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AD6031" w:rsidRPr="00E02360" w14:paraId="1514685D" w14:textId="77777777" w:rsidTr="00AD6031">
        <w:tblPrEx>
          <w:tblCellMar>
            <w:left w:w="108" w:type="dxa"/>
            <w:right w:w="108" w:type="dxa"/>
          </w:tblCellMar>
        </w:tblPrEx>
        <w:trPr>
          <w:trHeight w:val="79"/>
        </w:trPr>
        <w:tc>
          <w:tcPr>
            <w:tcW w:w="480" w:type="dxa"/>
            <w:vAlign w:val="center"/>
          </w:tcPr>
          <w:p w14:paraId="42AC9B0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72C4E77C"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06F16ED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3706FF"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AD6031" w:rsidRPr="00E02360" w14:paraId="54752B63" w14:textId="77777777" w:rsidTr="00AD6031">
        <w:tblPrEx>
          <w:tblCellMar>
            <w:left w:w="108" w:type="dxa"/>
            <w:right w:w="108" w:type="dxa"/>
          </w:tblCellMar>
        </w:tblPrEx>
        <w:trPr>
          <w:trHeight w:val="551"/>
        </w:trPr>
        <w:tc>
          <w:tcPr>
            <w:tcW w:w="480" w:type="dxa"/>
            <w:vAlign w:val="center"/>
          </w:tcPr>
          <w:p w14:paraId="4AF477D9"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1FA6A54A" w14:textId="77777777" w:rsidR="00AD6031" w:rsidRPr="003016A1" w:rsidRDefault="00AD6031" w:rsidP="00AD6031">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571FB91C"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p>
        </w:tc>
        <w:tc>
          <w:tcPr>
            <w:tcW w:w="2458" w:type="dxa"/>
            <w:vAlign w:val="center"/>
          </w:tcPr>
          <w:p w14:paraId="770D4DF8" w14:textId="77777777" w:rsidR="00AD6031" w:rsidRPr="003016A1" w:rsidRDefault="00AD6031" w:rsidP="00AD6031">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2B7E3AD2" w14:textId="77777777" w:rsidR="00AD6031" w:rsidRPr="00E02360" w:rsidRDefault="00AD6031" w:rsidP="00D21578">
      <w:pPr>
        <w:widowControl w:val="0"/>
        <w:tabs>
          <w:tab w:val="left" w:pos="851"/>
        </w:tabs>
        <w:spacing w:line="276" w:lineRule="auto"/>
        <w:ind w:left="851" w:hanging="284"/>
        <w:rPr>
          <w:rFonts w:cs="Calibri"/>
          <w:snapToGrid w:val="0"/>
          <w:sz w:val="20"/>
          <w:szCs w:val="20"/>
        </w:rPr>
      </w:pPr>
    </w:p>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5"/>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6"/>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7"/>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8"/>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33249186"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9"/>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9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0"/>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1"/>
      </w:r>
    </w:p>
    <w:p w14:paraId="182F6352" w14:textId="04C2047A" w:rsidR="00E02360" w:rsidRPr="003016A1" w:rsidRDefault="00E02360" w:rsidP="007C41F3">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59E12AE7" w:rsidR="005F7849" w:rsidRDefault="003016A1" w:rsidP="00472507">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033CEB">
        <w:rPr>
          <w:rFonts w:cs="Calibri"/>
          <w:b/>
          <w:sz w:val="20"/>
          <w:szCs w:val="20"/>
        </w:rPr>
        <w:t xml:space="preserve">ych </w:t>
      </w:r>
      <w:r w:rsidRPr="003016A1">
        <w:rPr>
          <w:rFonts w:cs="Calibri"/>
          <w:b/>
          <w:sz w:val="20"/>
          <w:szCs w:val="20"/>
        </w:rPr>
        <w:t>tabel</w:t>
      </w:r>
      <w:r w:rsidR="00033CEB">
        <w:rPr>
          <w:rFonts w:cs="Calibri"/>
          <w:b/>
          <w:sz w:val="20"/>
          <w:szCs w:val="20"/>
        </w:rPr>
        <w:t>ach</w:t>
      </w:r>
      <w:r w:rsidR="00E02360" w:rsidRPr="003016A1">
        <w:rPr>
          <w:rFonts w:cs="Calibri"/>
          <w:b/>
          <w:sz w:val="20"/>
          <w:szCs w:val="20"/>
        </w:rPr>
        <w:t xml:space="preserve"> cenow</w:t>
      </w:r>
      <w:r w:rsidR="00033CEB">
        <w:rPr>
          <w:rFonts w:cs="Calibri"/>
          <w:b/>
          <w:sz w:val="20"/>
          <w:szCs w:val="20"/>
        </w:rPr>
        <w:t>ych</w:t>
      </w:r>
      <w:r w:rsidR="0041530B" w:rsidRPr="003016A1">
        <w:rPr>
          <w:rFonts w:cs="Calibri"/>
          <w:b/>
          <w:bCs/>
          <w:i/>
          <w:sz w:val="20"/>
          <w:szCs w:val="20"/>
        </w:rPr>
        <w:t>:</w:t>
      </w:r>
    </w:p>
    <w:p w14:paraId="13E5182E" w14:textId="187B7B1D" w:rsidR="005F7849" w:rsidRDefault="005F7849" w:rsidP="005F7849">
      <w:pPr>
        <w:widowControl w:val="0"/>
        <w:suppressAutoHyphens/>
        <w:spacing w:line="276" w:lineRule="auto"/>
        <w:ind w:left="360"/>
        <w:rPr>
          <w:rFonts w:eastAsia="Arial Unicode MS" w:cs="Calibri"/>
          <w:b/>
          <w:sz w:val="20"/>
          <w:szCs w:val="20"/>
        </w:rPr>
      </w:pPr>
    </w:p>
    <w:p w14:paraId="086119C4" w14:textId="0D98A62B" w:rsidR="00410037" w:rsidRPr="00792869" w:rsidRDefault="00410037" w:rsidP="007C41F3">
      <w:pPr>
        <w:widowControl w:val="0"/>
        <w:suppressAutoHyphens/>
        <w:spacing w:line="276" w:lineRule="auto"/>
        <w:rPr>
          <w:rFonts w:eastAsia="Arial Unicode MS" w:cs="Calibri"/>
          <w:i/>
          <w:szCs w:val="20"/>
        </w:rPr>
      </w:pPr>
      <w:r>
        <w:rPr>
          <w:rFonts w:eastAsia="Arial Unicode MS" w:cs="Calibri"/>
          <w:i/>
          <w:szCs w:val="20"/>
        </w:rPr>
        <w:t>Tabela cenowa nr 1:</w:t>
      </w:r>
    </w:p>
    <w:tbl>
      <w:tblPr>
        <w:tblW w:w="553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2476"/>
        <w:gridCol w:w="1230"/>
        <w:gridCol w:w="1134"/>
        <w:gridCol w:w="1485"/>
        <w:gridCol w:w="3020"/>
      </w:tblGrid>
      <w:tr w:rsidR="00410037" w:rsidRPr="000761F3" w14:paraId="642CAAE1" w14:textId="77777777" w:rsidTr="00F33399">
        <w:trPr>
          <w:trHeight w:val="711"/>
          <w:tblHeader/>
        </w:trPr>
        <w:tc>
          <w:tcPr>
            <w:tcW w:w="3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261B05" w14:textId="77777777" w:rsidR="00410037" w:rsidRPr="000761F3" w:rsidRDefault="00410037" w:rsidP="0095297A">
            <w:pPr>
              <w:widowControl w:val="0"/>
              <w:jc w:val="center"/>
              <w:rPr>
                <w:rFonts w:cs="Calibri"/>
                <w:b/>
                <w:sz w:val="16"/>
                <w:szCs w:val="16"/>
              </w:rPr>
            </w:pPr>
            <w:r w:rsidRPr="000761F3">
              <w:rPr>
                <w:rFonts w:cs="Calibri"/>
                <w:b/>
                <w:sz w:val="16"/>
                <w:szCs w:val="16"/>
              </w:rPr>
              <w:t>Lp.</w:t>
            </w:r>
          </w:p>
        </w:tc>
        <w:tc>
          <w:tcPr>
            <w:tcW w:w="123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E745BE" w14:textId="77777777" w:rsidR="00410037" w:rsidRPr="00B12ED0" w:rsidRDefault="00410037" w:rsidP="0095297A">
            <w:pPr>
              <w:widowControl w:val="0"/>
              <w:jc w:val="center"/>
              <w:rPr>
                <w:rFonts w:cs="Calibri"/>
                <w:b/>
                <w:sz w:val="16"/>
                <w:szCs w:val="16"/>
              </w:rPr>
            </w:pPr>
            <w:r w:rsidRPr="00B12ED0">
              <w:rPr>
                <w:rFonts w:cs="Calibri"/>
                <w:b/>
                <w:sz w:val="16"/>
                <w:szCs w:val="16"/>
              </w:rPr>
              <w:t>Oferowana dostawa/usługa/</w:t>
            </w:r>
          </w:p>
        </w:tc>
        <w:tc>
          <w:tcPr>
            <w:tcW w:w="61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6B42F8" w14:textId="77777777" w:rsidR="00410037" w:rsidRPr="000761F3" w:rsidRDefault="00410037" w:rsidP="0095297A">
            <w:pPr>
              <w:widowControl w:val="0"/>
              <w:jc w:val="center"/>
              <w:rPr>
                <w:rFonts w:cs="Calibri"/>
                <w:b/>
                <w:sz w:val="16"/>
                <w:szCs w:val="16"/>
              </w:rPr>
            </w:pPr>
            <w:r w:rsidRPr="000761F3">
              <w:rPr>
                <w:rFonts w:cs="Calibri"/>
                <w:b/>
                <w:sz w:val="16"/>
                <w:szCs w:val="16"/>
              </w:rPr>
              <w:t xml:space="preserve">Wartość razem netto </w:t>
            </w:r>
          </w:p>
          <w:p w14:paraId="24F4FFBC" w14:textId="77777777" w:rsidR="00410037" w:rsidRPr="000761F3" w:rsidRDefault="00410037" w:rsidP="0095297A">
            <w:pPr>
              <w:widowControl w:val="0"/>
              <w:jc w:val="center"/>
              <w:rPr>
                <w:rFonts w:cs="Calibri"/>
                <w:b/>
                <w:sz w:val="16"/>
                <w:szCs w:val="16"/>
              </w:rPr>
            </w:pPr>
            <w:r w:rsidRPr="000761F3">
              <w:rPr>
                <w:rFonts w:cs="Calibri"/>
                <w:b/>
                <w:sz w:val="16"/>
                <w:szCs w:val="16"/>
              </w:rPr>
              <w:t>w zł</w:t>
            </w:r>
          </w:p>
        </w:tc>
        <w:tc>
          <w:tcPr>
            <w:tcW w:w="56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038864" w14:textId="77777777" w:rsidR="00410037" w:rsidRPr="000761F3" w:rsidRDefault="00410037" w:rsidP="0095297A">
            <w:pPr>
              <w:widowControl w:val="0"/>
              <w:jc w:val="center"/>
              <w:rPr>
                <w:rFonts w:cs="Calibri"/>
                <w:b/>
                <w:sz w:val="16"/>
                <w:szCs w:val="16"/>
              </w:rPr>
            </w:pPr>
            <w:r w:rsidRPr="000761F3">
              <w:rPr>
                <w:rFonts w:cs="Calibri"/>
                <w:b/>
                <w:sz w:val="16"/>
                <w:szCs w:val="16"/>
              </w:rPr>
              <w:t>Stawka podatku VAT w %</w:t>
            </w:r>
          </w:p>
        </w:tc>
        <w:tc>
          <w:tcPr>
            <w:tcW w:w="7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944DE7" w14:textId="77777777" w:rsidR="00410037" w:rsidRPr="000761F3" w:rsidRDefault="00410037" w:rsidP="0095297A">
            <w:pPr>
              <w:widowControl w:val="0"/>
              <w:jc w:val="center"/>
              <w:rPr>
                <w:rFonts w:cs="Calibri"/>
                <w:b/>
                <w:sz w:val="16"/>
                <w:szCs w:val="16"/>
              </w:rPr>
            </w:pPr>
            <w:r w:rsidRPr="000761F3">
              <w:rPr>
                <w:rFonts w:cs="Calibri"/>
                <w:b/>
                <w:sz w:val="16"/>
                <w:szCs w:val="16"/>
              </w:rPr>
              <w:t>Kwota podatku VAT</w:t>
            </w:r>
          </w:p>
          <w:p w14:paraId="447D6E22" w14:textId="77777777" w:rsidR="00410037" w:rsidRPr="000761F3" w:rsidRDefault="00410037" w:rsidP="0095297A">
            <w:pPr>
              <w:widowControl w:val="0"/>
              <w:jc w:val="center"/>
              <w:rPr>
                <w:rFonts w:cs="Calibri"/>
                <w:b/>
                <w:sz w:val="16"/>
                <w:szCs w:val="16"/>
              </w:rPr>
            </w:pPr>
            <w:r w:rsidRPr="000761F3">
              <w:rPr>
                <w:rFonts w:cs="Calibri"/>
                <w:b/>
                <w:sz w:val="16"/>
                <w:szCs w:val="16"/>
              </w:rPr>
              <w:t>w zł</w:t>
            </w:r>
          </w:p>
          <w:p w14:paraId="1AF6F8AD" w14:textId="77777777" w:rsidR="00410037" w:rsidRPr="000761F3" w:rsidRDefault="00410037" w:rsidP="0095297A">
            <w:pPr>
              <w:widowControl w:val="0"/>
              <w:jc w:val="center"/>
              <w:rPr>
                <w:rFonts w:cs="Calibri"/>
                <w:b/>
                <w:sz w:val="16"/>
                <w:szCs w:val="16"/>
              </w:rPr>
            </w:pPr>
            <w:r w:rsidRPr="000761F3">
              <w:rPr>
                <w:rFonts w:cs="Calibri"/>
                <w:b/>
                <w:sz w:val="16"/>
                <w:szCs w:val="16"/>
              </w:rPr>
              <w:t>(kol.3 X kol.4)</w:t>
            </w:r>
            <w:r w:rsidRPr="000761F3" w:rsidDel="00B304AB">
              <w:rPr>
                <w:rFonts w:cs="Calibri"/>
                <w:b/>
                <w:sz w:val="16"/>
                <w:szCs w:val="16"/>
              </w:rPr>
              <w:t xml:space="preserve"> </w:t>
            </w:r>
          </w:p>
        </w:tc>
        <w:tc>
          <w:tcPr>
            <w:tcW w:w="15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AED506" w14:textId="77777777" w:rsidR="00410037" w:rsidRPr="000761F3" w:rsidRDefault="00410037" w:rsidP="0095297A">
            <w:pPr>
              <w:widowControl w:val="0"/>
              <w:jc w:val="center"/>
              <w:rPr>
                <w:rFonts w:cs="Calibri"/>
                <w:b/>
                <w:sz w:val="16"/>
                <w:szCs w:val="16"/>
              </w:rPr>
            </w:pPr>
            <w:r w:rsidRPr="000761F3">
              <w:rPr>
                <w:rFonts w:cs="Calibri"/>
                <w:b/>
                <w:sz w:val="16"/>
                <w:szCs w:val="16"/>
              </w:rPr>
              <w:t xml:space="preserve">Razem brutto </w:t>
            </w:r>
            <w:r w:rsidRPr="000761F3">
              <w:rPr>
                <w:rFonts w:cs="Calibri"/>
                <w:b/>
                <w:sz w:val="16"/>
                <w:szCs w:val="16"/>
              </w:rPr>
              <w:br/>
              <w:t>w zł</w:t>
            </w:r>
          </w:p>
          <w:p w14:paraId="412F084B" w14:textId="77777777" w:rsidR="00410037" w:rsidRPr="000761F3" w:rsidRDefault="00410037" w:rsidP="0095297A">
            <w:pPr>
              <w:widowControl w:val="0"/>
              <w:jc w:val="center"/>
              <w:rPr>
                <w:rFonts w:cs="Calibri"/>
                <w:b/>
                <w:sz w:val="16"/>
                <w:szCs w:val="16"/>
              </w:rPr>
            </w:pPr>
            <w:r w:rsidRPr="000761F3">
              <w:rPr>
                <w:rFonts w:cs="Calibri"/>
                <w:b/>
                <w:sz w:val="16"/>
                <w:szCs w:val="16"/>
              </w:rPr>
              <w:t>(kol.3 + kol.5)</w:t>
            </w:r>
          </w:p>
          <w:p w14:paraId="445DF92A" w14:textId="77777777" w:rsidR="00410037" w:rsidRPr="000761F3" w:rsidRDefault="00410037" w:rsidP="0095297A">
            <w:pPr>
              <w:widowControl w:val="0"/>
              <w:jc w:val="center"/>
              <w:rPr>
                <w:rFonts w:cs="Calibri"/>
                <w:b/>
                <w:sz w:val="16"/>
                <w:szCs w:val="16"/>
              </w:rPr>
            </w:pPr>
          </w:p>
        </w:tc>
      </w:tr>
      <w:tr w:rsidR="00410037" w:rsidRPr="000761F3" w14:paraId="105DD73C" w14:textId="77777777" w:rsidTr="00F33399">
        <w:trPr>
          <w:trHeight w:val="225"/>
          <w:tblHeader/>
        </w:trPr>
        <w:tc>
          <w:tcPr>
            <w:tcW w:w="3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A465CA" w14:textId="77777777" w:rsidR="00410037" w:rsidRPr="000761F3" w:rsidRDefault="00410037" w:rsidP="0095297A">
            <w:pPr>
              <w:widowControl w:val="0"/>
              <w:jc w:val="center"/>
              <w:rPr>
                <w:rFonts w:cs="Calibri"/>
                <w:b/>
                <w:i/>
                <w:sz w:val="16"/>
                <w:szCs w:val="16"/>
              </w:rPr>
            </w:pPr>
            <w:r w:rsidRPr="000761F3">
              <w:rPr>
                <w:rFonts w:cs="Calibri"/>
                <w:b/>
                <w:i/>
                <w:sz w:val="16"/>
                <w:szCs w:val="16"/>
              </w:rPr>
              <w:t>Kol.1</w:t>
            </w:r>
          </w:p>
        </w:tc>
        <w:tc>
          <w:tcPr>
            <w:tcW w:w="123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DE1A703" w14:textId="77777777" w:rsidR="00410037" w:rsidRPr="00B12ED0" w:rsidRDefault="00410037" w:rsidP="0095297A">
            <w:pPr>
              <w:widowControl w:val="0"/>
              <w:jc w:val="center"/>
              <w:rPr>
                <w:rFonts w:cs="Calibri"/>
                <w:b/>
                <w:i/>
                <w:sz w:val="16"/>
                <w:szCs w:val="16"/>
              </w:rPr>
            </w:pPr>
            <w:r w:rsidRPr="00B12ED0">
              <w:rPr>
                <w:rFonts w:cs="Calibri"/>
                <w:b/>
                <w:i/>
                <w:sz w:val="16"/>
                <w:szCs w:val="16"/>
              </w:rPr>
              <w:t>Kol. 2</w:t>
            </w:r>
          </w:p>
        </w:tc>
        <w:tc>
          <w:tcPr>
            <w:tcW w:w="61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D0F382" w14:textId="77777777" w:rsidR="00410037" w:rsidRPr="000761F3" w:rsidRDefault="00410037" w:rsidP="0095297A">
            <w:pPr>
              <w:widowControl w:val="0"/>
              <w:jc w:val="center"/>
              <w:rPr>
                <w:rFonts w:cs="Calibri"/>
                <w:b/>
                <w:i/>
                <w:sz w:val="16"/>
                <w:szCs w:val="16"/>
              </w:rPr>
            </w:pPr>
            <w:r w:rsidRPr="000761F3">
              <w:rPr>
                <w:rFonts w:cs="Calibri"/>
                <w:b/>
                <w:i/>
                <w:sz w:val="16"/>
                <w:szCs w:val="16"/>
              </w:rPr>
              <w:t>Kol.3</w:t>
            </w:r>
          </w:p>
        </w:tc>
        <w:tc>
          <w:tcPr>
            <w:tcW w:w="56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F1A9EC3" w14:textId="77777777" w:rsidR="00410037" w:rsidRPr="000761F3" w:rsidRDefault="00410037" w:rsidP="0095297A">
            <w:pPr>
              <w:widowControl w:val="0"/>
              <w:jc w:val="center"/>
              <w:rPr>
                <w:rFonts w:cs="Calibri"/>
                <w:b/>
                <w:i/>
                <w:sz w:val="16"/>
                <w:szCs w:val="16"/>
              </w:rPr>
            </w:pPr>
            <w:r w:rsidRPr="000761F3">
              <w:rPr>
                <w:rFonts w:cs="Calibri"/>
                <w:b/>
                <w:i/>
                <w:sz w:val="16"/>
                <w:szCs w:val="16"/>
              </w:rPr>
              <w:t>Kol.4</w:t>
            </w:r>
          </w:p>
        </w:tc>
        <w:tc>
          <w:tcPr>
            <w:tcW w:w="7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B498531" w14:textId="77777777" w:rsidR="00410037" w:rsidRPr="000761F3" w:rsidRDefault="00410037" w:rsidP="0095297A">
            <w:pPr>
              <w:widowControl w:val="0"/>
              <w:jc w:val="center"/>
              <w:rPr>
                <w:rFonts w:cs="Calibri"/>
                <w:b/>
                <w:i/>
                <w:sz w:val="16"/>
                <w:szCs w:val="16"/>
              </w:rPr>
            </w:pPr>
            <w:r w:rsidRPr="000761F3">
              <w:rPr>
                <w:rFonts w:cs="Calibri"/>
                <w:b/>
                <w:i/>
                <w:sz w:val="16"/>
                <w:szCs w:val="16"/>
              </w:rPr>
              <w:t>Kol.5</w:t>
            </w:r>
          </w:p>
        </w:tc>
        <w:tc>
          <w:tcPr>
            <w:tcW w:w="150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E878749" w14:textId="77777777" w:rsidR="00410037" w:rsidRPr="000761F3" w:rsidRDefault="00410037" w:rsidP="0095297A">
            <w:pPr>
              <w:widowControl w:val="0"/>
              <w:jc w:val="center"/>
              <w:rPr>
                <w:rFonts w:cs="Calibri"/>
                <w:b/>
                <w:i/>
                <w:sz w:val="16"/>
                <w:szCs w:val="16"/>
              </w:rPr>
            </w:pPr>
            <w:r w:rsidRPr="000761F3">
              <w:rPr>
                <w:rFonts w:cs="Calibri"/>
                <w:b/>
                <w:i/>
                <w:sz w:val="16"/>
                <w:szCs w:val="16"/>
              </w:rPr>
              <w:t>Kol.6</w:t>
            </w:r>
          </w:p>
        </w:tc>
      </w:tr>
      <w:tr w:rsidR="00410037" w:rsidRPr="000761F3" w14:paraId="4ED0778D" w14:textId="77777777" w:rsidTr="00F33399">
        <w:trPr>
          <w:trHeight w:val="472"/>
        </w:trPr>
        <w:tc>
          <w:tcPr>
            <w:tcW w:w="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16D8DB" w14:textId="77777777" w:rsidR="00410037" w:rsidRPr="00B12ED0" w:rsidRDefault="00410037" w:rsidP="0095297A">
            <w:pPr>
              <w:widowControl w:val="0"/>
              <w:spacing w:before="120" w:after="120" w:line="360" w:lineRule="auto"/>
              <w:rPr>
                <w:rFonts w:cs="Calibri"/>
                <w:sz w:val="16"/>
                <w:szCs w:val="16"/>
              </w:rPr>
            </w:pPr>
            <w:r w:rsidRPr="00B12ED0">
              <w:rPr>
                <w:rFonts w:cs="Calibri"/>
                <w:sz w:val="16"/>
                <w:szCs w:val="16"/>
              </w:rPr>
              <w:t>1.</w:t>
            </w:r>
          </w:p>
        </w:tc>
        <w:tc>
          <w:tcPr>
            <w:tcW w:w="123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8A5560" w14:textId="602A4DCE" w:rsidR="00410037" w:rsidRPr="00B12ED0" w:rsidRDefault="00410037" w:rsidP="001E738E">
            <w:pPr>
              <w:widowControl w:val="0"/>
              <w:spacing w:before="120" w:after="120"/>
              <w:jc w:val="left"/>
              <w:rPr>
                <w:rFonts w:cs="Calibri"/>
                <w:sz w:val="16"/>
                <w:szCs w:val="16"/>
              </w:rPr>
            </w:pPr>
            <w:r w:rsidRPr="00B12ED0">
              <w:rPr>
                <w:rFonts w:cs="Calibri"/>
                <w:sz w:val="16"/>
                <w:szCs w:val="16"/>
              </w:rPr>
              <w:t xml:space="preserve">Dostawa urządzeń  </w:t>
            </w:r>
            <w:r w:rsidR="001E738E">
              <w:rPr>
                <w:rFonts w:cs="Calibri"/>
                <w:sz w:val="16"/>
                <w:szCs w:val="16"/>
              </w:rPr>
              <w:t xml:space="preserve">i </w:t>
            </w:r>
            <w:r w:rsidRPr="00B12ED0">
              <w:rPr>
                <w:rFonts w:cs="Calibri"/>
                <w:sz w:val="16"/>
                <w:szCs w:val="16"/>
              </w:rPr>
              <w:t xml:space="preserve"> oprogramowani</w:t>
            </w:r>
            <w:r w:rsidR="001E738E">
              <w:rPr>
                <w:rFonts w:cs="Calibri"/>
                <w:sz w:val="16"/>
                <w:szCs w:val="16"/>
              </w:rPr>
              <w:t>a</w:t>
            </w:r>
            <w:r w:rsidR="009E1B45">
              <w:rPr>
                <w:rFonts w:cs="Calibri"/>
                <w:sz w:val="16"/>
                <w:szCs w:val="16"/>
              </w:rPr>
              <w:t xml:space="preserve"> </w:t>
            </w:r>
            <w:r w:rsidR="001E738E">
              <w:rPr>
                <w:rFonts w:cs="Calibri"/>
                <w:sz w:val="16"/>
                <w:szCs w:val="16"/>
              </w:rPr>
              <w:t>wraz z licencjami oraz</w:t>
            </w:r>
            <w:r w:rsidR="00F93842">
              <w:rPr>
                <w:rFonts w:cs="Calibri"/>
                <w:sz w:val="16"/>
                <w:szCs w:val="16"/>
              </w:rPr>
              <w:t xml:space="preserve"> </w:t>
            </w:r>
            <w:r w:rsidR="00ED5BA1">
              <w:rPr>
                <w:rFonts w:cs="Calibri"/>
                <w:sz w:val="16"/>
                <w:szCs w:val="16"/>
              </w:rPr>
              <w:t xml:space="preserve">gwarancją i </w:t>
            </w:r>
            <w:r w:rsidR="00F93842">
              <w:rPr>
                <w:rFonts w:cs="Calibri"/>
                <w:sz w:val="16"/>
                <w:szCs w:val="16"/>
              </w:rPr>
              <w:t>dokumentacją</w:t>
            </w:r>
            <w:r w:rsidRPr="00B12ED0">
              <w:rPr>
                <w:rStyle w:val="Odwoanieprzypisudolnego"/>
                <w:rFonts w:cs="Calibri"/>
                <w:sz w:val="16"/>
                <w:szCs w:val="16"/>
              </w:rPr>
              <w:footnoteReference w:id="12"/>
            </w:r>
          </w:p>
        </w:tc>
        <w:tc>
          <w:tcPr>
            <w:tcW w:w="6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FA1B9D" w14:textId="77777777" w:rsidR="00410037" w:rsidRPr="000761F3" w:rsidRDefault="00410037" w:rsidP="0095297A">
            <w:pPr>
              <w:widowControl w:val="0"/>
              <w:jc w:val="center"/>
              <w:rPr>
                <w:rFonts w:cs="Calibri"/>
                <w:sz w:val="16"/>
                <w:szCs w:val="16"/>
              </w:rPr>
            </w:pPr>
            <w:permStart w:id="1474001703" w:edGrp="everyone"/>
            <w:r w:rsidRPr="000761F3">
              <w:rPr>
                <w:rFonts w:cs="Arial"/>
                <w:color w:val="000000"/>
                <w:sz w:val="16"/>
                <w:szCs w:val="16"/>
              </w:rPr>
              <w:t>___________</w:t>
            </w:r>
            <w:permEnd w:id="1474001703"/>
            <w:r w:rsidRPr="000761F3">
              <w:rPr>
                <w:rFonts w:cs="Arial"/>
                <w:color w:val="000000"/>
                <w:sz w:val="16"/>
                <w:szCs w:val="16"/>
              </w:rPr>
              <w:t xml:space="preserve"> zł</w:t>
            </w:r>
          </w:p>
        </w:tc>
        <w:tc>
          <w:tcPr>
            <w:tcW w:w="5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024AC6" w14:textId="77777777" w:rsidR="00410037" w:rsidRPr="000761F3" w:rsidRDefault="00410037" w:rsidP="0095297A">
            <w:pPr>
              <w:widowControl w:val="0"/>
              <w:jc w:val="center"/>
              <w:rPr>
                <w:rFonts w:cs="Calibri"/>
                <w:sz w:val="16"/>
                <w:szCs w:val="16"/>
              </w:rPr>
            </w:pPr>
            <w:permStart w:id="205143831" w:edGrp="everyone"/>
            <w:r w:rsidRPr="000761F3">
              <w:rPr>
                <w:rFonts w:cs="Arial"/>
                <w:sz w:val="16"/>
                <w:szCs w:val="16"/>
              </w:rPr>
              <w:t>__</w:t>
            </w:r>
            <w:permEnd w:id="205143831"/>
            <w:r w:rsidRPr="000761F3">
              <w:rPr>
                <w:rFonts w:cs="Arial"/>
                <w:sz w:val="16"/>
                <w:szCs w:val="16"/>
              </w:rPr>
              <w:t>%</w:t>
            </w: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FB67C5" w14:textId="77777777" w:rsidR="00410037" w:rsidRPr="000761F3" w:rsidRDefault="00410037" w:rsidP="0095297A">
            <w:pPr>
              <w:widowControl w:val="0"/>
              <w:jc w:val="center"/>
              <w:rPr>
                <w:rFonts w:cs="Calibri"/>
                <w:color w:val="000000"/>
                <w:sz w:val="16"/>
                <w:szCs w:val="16"/>
              </w:rPr>
            </w:pPr>
            <w:permStart w:id="500123339" w:edGrp="everyone"/>
            <w:r w:rsidRPr="000761F3">
              <w:rPr>
                <w:rFonts w:cs="Arial"/>
                <w:color w:val="000000"/>
                <w:sz w:val="16"/>
                <w:szCs w:val="16"/>
              </w:rPr>
              <w:t>___________</w:t>
            </w:r>
            <w:permEnd w:id="500123339"/>
            <w:r w:rsidRPr="000761F3">
              <w:rPr>
                <w:rFonts w:cs="Arial"/>
                <w:color w:val="000000"/>
                <w:sz w:val="16"/>
                <w:szCs w:val="16"/>
              </w:rPr>
              <w:t xml:space="preserve"> zł</w:t>
            </w:r>
          </w:p>
        </w:tc>
        <w:tc>
          <w:tcPr>
            <w:tcW w:w="15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C8C23D" w14:textId="77777777" w:rsidR="00410037" w:rsidRPr="000761F3" w:rsidRDefault="00410037" w:rsidP="0095297A">
            <w:pPr>
              <w:widowControl w:val="0"/>
              <w:jc w:val="center"/>
              <w:rPr>
                <w:rFonts w:cs="Calibri"/>
                <w:color w:val="000000"/>
                <w:sz w:val="16"/>
                <w:szCs w:val="16"/>
              </w:rPr>
            </w:pPr>
            <w:permStart w:id="1775191580" w:edGrp="everyone"/>
            <w:r w:rsidRPr="000761F3">
              <w:rPr>
                <w:rFonts w:cs="Arial"/>
                <w:color w:val="000000"/>
                <w:sz w:val="16"/>
                <w:szCs w:val="16"/>
              </w:rPr>
              <w:t>___________</w:t>
            </w:r>
            <w:permEnd w:id="1775191580"/>
            <w:r w:rsidRPr="000761F3">
              <w:rPr>
                <w:rFonts w:cs="Arial"/>
                <w:color w:val="000000"/>
                <w:sz w:val="16"/>
                <w:szCs w:val="16"/>
              </w:rPr>
              <w:t xml:space="preserve"> zł</w:t>
            </w:r>
          </w:p>
        </w:tc>
      </w:tr>
      <w:tr w:rsidR="009E1B45" w:rsidRPr="000761F3" w14:paraId="0313A3DB" w14:textId="23AF70E5" w:rsidTr="00F33399">
        <w:trPr>
          <w:trHeight w:val="472"/>
        </w:trPr>
        <w:tc>
          <w:tcPr>
            <w:tcW w:w="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F7EB8" w14:textId="7A0BA32F" w:rsidR="009E1B45" w:rsidRPr="00F33399" w:rsidRDefault="00ED5BA1" w:rsidP="00ED5BA1">
            <w:pPr>
              <w:widowControl w:val="0"/>
              <w:spacing w:before="120" w:after="120" w:line="360" w:lineRule="auto"/>
              <w:rPr>
                <w:rFonts w:cs="Calibri"/>
                <w:sz w:val="16"/>
                <w:szCs w:val="16"/>
              </w:rPr>
            </w:pPr>
            <w:r>
              <w:rPr>
                <w:rFonts w:cs="Calibri"/>
                <w:sz w:val="16"/>
                <w:szCs w:val="16"/>
              </w:rPr>
              <w:t>2</w:t>
            </w:r>
            <w:r w:rsidR="009E1B45">
              <w:rPr>
                <w:rFonts w:cs="Calibri"/>
                <w:sz w:val="16"/>
                <w:szCs w:val="16"/>
              </w:rPr>
              <w:t>.</w:t>
            </w:r>
          </w:p>
        </w:tc>
        <w:tc>
          <w:tcPr>
            <w:tcW w:w="123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DD5659" w14:textId="5E07BA2D" w:rsidR="009E1B45" w:rsidRPr="00F33399" w:rsidRDefault="009E1B45" w:rsidP="001E738E">
            <w:pPr>
              <w:widowControl w:val="0"/>
              <w:spacing w:before="120" w:after="120"/>
              <w:jc w:val="left"/>
              <w:rPr>
                <w:rFonts w:cs="Calibri"/>
                <w:sz w:val="16"/>
                <w:szCs w:val="16"/>
              </w:rPr>
            </w:pPr>
            <w:r w:rsidRPr="00F33399">
              <w:rPr>
                <w:rFonts w:cs="Calibri"/>
                <w:sz w:val="16"/>
                <w:szCs w:val="16"/>
              </w:rPr>
              <w:t xml:space="preserve">Montaż i konfiguracja urządzeń </w:t>
            </w:r>
            <w:r w:rsidR="001E738E">
              <w:rPr>
                <w:rFonts w:cs="Calibri"/>
                <w:sz w:val="16"/>
                <w:szCs w:val="16"/>
              </w:rPr>
              <w:t xml:space="preserve">oraz wykonanie i dostarczenie dokumentacji powykonawczej </w:t>
            </w:r>
          </w:p>
        </w:tc>
        <w:tc>
          <w:tcPr>
            <w:tcW w:w="6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4677C3" w14:textId="531A31DE" w:rsidR="009E1B45" w:rsidRPr="000761F3" w:rsidRDefault="009E1B45" w:rsidP="009E1B45">
            <w:pPr>
              <w:widowControl w:val="0"/>
              <w:jc w:val="center"/>
              <w:rPr>
                <w:rFonts w:cs="Arial"/>
                <w:color w:val="000000"/>
                <w:sz w:val="16"/>
                <w:szCs w:val="16"/>
              </w:rPr>
            </w:pPr>
            <w:permStart w:id="2052983561" w:edGrp="everyone"/>
            <w:r w:rsidRPr="000761F3">
              <w:rPr>
                <w:rFonts w:cs="Arial"/>
                <w:color w:val="000000"/>
                <w:sz w:val="16"/>
                <w:szCs w:val="16"/>
              </w:rPr>
              <w:t>___________</w:t>
            </w:r>
            <w:permEnd w:id="2052983561"/>
            <w:r w:rsidRPr="000761F3">
              <w:rPr>
                <w:rFonts w:cs="Arial"/>
                <w:color w:val="000000"/>
                <w:sz w:val="16"/>
                <w:szCs w:val="16"/>
              </w:rPr>
              <w:t xml:space="preserve"> zł</w:t>
            </w:r>
          </w:p>
        </w:tc>
        <w:tc>
          <w:tcPr>
            <w:tcW w:w="5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6D4F1A" w14:textId="2EF7ECEA" w:rsidR="009E1B45" w:rsidRPr="000761F3" w:rsidRDefault="009E1B45" w:rsidP="009E1B45">
            <w:pPr>
              <w:widowControl w:val="0"/>
              <w:jc w:val="center"/>
              <w:rPr>
                <w:rFonts w:cs="Arial"/>
                <w:sz w:val="16"/>
                <w:szCs w:val="16"/>
              </w:rPr>
            </w:pPr>
            <w:permStart w:id="423325139" w:edGrp="everyone"/>
            <w:r w:rsidRPr="000761F3">
              <w:rPr>
                <w:rFonts w:cs="Arial"/>
                <w:sz w:val="16"/>
                <w:szCs w:val="16"/>
              </w:rPr>
              <w:t>__</w:t>
            </w:r>
            <w:permEnd w:id="423325139"/>
            <w:r w:rsidRPr="000761F3">
              <w:rPr>
                <w:rFonts w:cs="Arial"/>
                <w:sz w:val="16"/>
                <w:szCs w:val="16"/>
              </w:rPr>
              <w:t>%</w:t>
            </w: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807B6E" w14:textId="7848899F" w:rsidR="009E1B45" w:rsidRPr="000761F3" w:rsidRDefault="009E1B45" w:rsidP="009E1B45">
            <w:pPr>
              <w:widowControl w:val="0"/>
              <w:jc w:val="center"/>
              <w:rPr>
                <w:rFonts w:cs="Arial"/>
                <w:color w:val="000000"/>
                <w:sz w:val="16"/>
                <w:szCs w:val="16"/>
              </w:rPr>
            </w:pPr>
            <w:permStart w:id="1099709885" w:edGrp="everyone"/>
            <w:r w:rsidRPr="000761F3">
              <w:rPr>
                <w:rFonts w:cs="Arial"/>
                <w:color w:val="000000"/>
                <w:sz w:val="16"/>
                <w:szCs w:val="16"/>
              </w:rPr>
              <w:t>___________</w:t>
            </w:r>
            <w:permEnd w:id="1099709885"/>
            <w:r w:rsidRPr="000761F3">
              <w:rPr>
                <w:rFonts w:cs="Arial"/>
                <w:color w:val="000000"/>
                <w:sz w:val="16"/>
                <w:szCs w:val="16"/>
              </w:rPr>
              <w:t xml:space="preserve"> zł</w:t>
            </w:r>
          </w:p>
        </w:tc>
        <w:tc>
          <w:tcPr>
            <w:tcW w:w="15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0BDC6B" w14:textId="11D496F2" w:rsidR="009E1B45" w:rsidRPr="000761F3" w:rsidRDefault="009E1B45" w:rsidP="009E1B45">
            <w:pPr>
              <w:widowControl w:val="0"/>
              <w:jc w:val="center"/>
              <w:rPr>
                <w:rFonts w:cs="Arial"/>
                <w:color w:val="000000"/>
                <w:sz w:val="16"/>
                <w:szCs w:val="16"/>
              </w:rPr>
            </w:pPr>
            <w:permStart w:id="303964619" w:edGrp="everyone"/>
            <w:r w:rsidRPr="000761F3">
              <w:rPr>
                <w:rFonts w:cs="Arial"/>
                <w:color w:val="000000"/>
                <w:sz w:val="16"/>
                <w:szCs w:val="16"/>
              </w:rPr>
              <w:t>___________</w:t>
            </w:r>
            <w:permEnd w:id="303964619"/>
            <w:r w:rsidRPr="000761F3">
              <w:rPr>
                <w:rFonts w:cs="Arial"/>
                <w:color w:val="000000"/>
                <w:sz w:val="16"/>
                <w:szCs w:val="16"/>
              </w:rPr>
              <w:t xml:space="preserve"> zł</w:t>
            </w:r>
          </w:p>
        </w:tc>
      </w:tr>
      <w:tr w:rsidR="009E1B45" w:rsidRPr="000761F3" w14:paraId="63B3F7DE" w14:textId="77777777" w:rsidTr="00F33399">
        <w:trPr>
          <w:trHeight w:val="472"/>
        </w:trPr>
        <w:tc>
          <w:tcPr>
            <w:tcW w:w="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872A73" w14:textId="72C24B47" w:rsidR="009E1B45" w:rsidRPr="00F33399" w:rsidRDefault="00ED5BA1" w:rsidP="00ED5BA1">
            <w:pPr>
              <w:widowControl w:val="0"/>
              <w:spacing w:before="120" w:after="120" w:line="360" w:lineRule="auto"/>
              <w:rPr>
                <w:rFonts w:cs="Calibri"/>
                <w:sz w:val="16"/>
                <w:szCs w:val="16"/>
              </w:rPr>
            </w:pPr>
            <w:r>
              <w:rPr>
                <w:rFonts w:cs="Calibri"/>
                <w:sz w:val="16"/>
                <w:szCs w:val="16"/>
              </w:rPr>
              <w:t>3</w:t>
            </w:r>
            <w:r w:rsidR="009E1B45">
              <w:rPr>
                <w:rFonts w:cs="Calibri"/>
                <w:sz w:val="16"/>
                <w:szCs w:val="16"/>
              </w:rPr>
              <w:t>.</w:t>
            </w:r>
          </w:p>
        </w:tc>
        <w:tc>
          <w:tcPr>
            <w:tcW w:w="123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744988" w14:textId="22CEC89F" w:rsidR="009E1B45" w:rsidRPr="00F33399" w:rsidRDefault="009E1B45" w:rsidP="00ED5BA1">
            <w:pPr>
              <w:widowControl w:val="0"/>
              <w:spacing w:before="120" w:after="120"/>
              <w:jc w:val="left"/>
              <w:rPr>
                <w:rFonts w:cs="Calibri"/>
                <w:sz w:val="16"/>
                <w:szCs w:val="16"/>
              </w:rPr>
            </w:pPr>
            <w:r w:rsidRPr="00F33399">
              <w:rPr>
                <w:rFonts w:cs="Calibri"/>
                <w:sz w:val="16"/>
                <w:szCs w:val="16"/>
              </w:rPr>
              <w:t xml:space="preserve">Zapewnienie wsparcia technicznego dla urządzeń </w:t>
            </w:r>
            <w:r w:rsidR="00776359">
              <w:rPr>
                <w:rFonts w:cs="Calibri"/>
                <w:sz w:val="16"/>
                <w:szCs w:val="16"/>
              </w:rPr>
              <w:br/>
            </w:r>
            <w:r w:rsidRPr="00F33399">
              <w:rPr>
                <w:rFonts w:cs="Calibri"/>
                <w:sz w:val="16"/>
                <w:szCs w:val="16"/>
              </w:rPr>
              <w:t xml:space="preserve">i oprogramowania przez </w:t>
            </w:r>
            <w:r w:rsidR="00776359">
              <w:rPr>
                <w:rFonts w:cs="Calibri"/>
                <w:sz w:val="16"/>
                <w:szCs w:val="16"/>
              </w:rPr>
              <w:br/>
            </w:r>
            <w:r w:rsidRPr="00F33399">
              <w:rPr>
                <w:rFonts w:cs="Calibri"/>
                <w:sz w:val="16"/>
                <w:szCs w:val="16"/>
              </w:rPr>
              <w:t xml:space="preserve">36 miesięcy </w:t>
            </w:r>
          </w:p>
        </w:tc>
        <w:tc>
          <w:tcPr>
            <w:tcW w:w="6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35B263" w14:textId="77777777" w:rsidR="009E1B45" w:rsidRPr="000761F3" w:rsidRDefault="009E1B45" w:rsidP="009E1B45">
            <w:pPr>
              <w:widowControl w:val="0"/>
              <w:jc w:val="center"/>
              <w:rPr>
                <w:rFonts w:cs="Calibri"/>
                <w:sz w:val="16"/>
                <w:szCs w:val="16"/>
                <w:highlight w:val="yellow"/>
              </w:rPr>
            </w:pPr>
            <w:permStart w:id="1488023541" w:edGrp="everyone"/>
            <w:r w:rsidRPr="000761F3">
              <w:rPr>
                <w:rFonts w:cs="Arial"/>
                <w:color w:val="000000"/>
                <w:sz w:val="16"/>
                <w:szCs w:val="16"/>
              </w:rPr>
              <w:t>___________</w:t>
            </w:r>
            <w:permEnd w:id="1488023541"/>
            <w:r w:rsidRPr="000761F3">
              <w:rPr>
                <w:rFonts w:cs="Arial"/>
                <w:color w:val="000000"/>
                <w:sz w:val="16"/>
                <w:szCs w:val="16"/>
              </w:rPr>
              <w:t xml:space="preserve"> zł</w:t>
            </w:r>
          </w:p>
        </w:tc>
        <w:tc>
          <w:tcPr>
            <w:tcW w:w="5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093A7C" w14:textId="77777777" w:rsidR="009E1B45" w:rsidRPr="000761F3" w:rsidRDefault="009E1B45" w:rsidP="009E1B45">
            <w:pPr>
              <w:widowControl w:val="0"/>
              <w:jc w:val="center"/>
              <w:rPr>
                <w:rFonts w:cs="Calibri"/>
                <w:sz w:val="16"/>
                <w:szCs w:val="16"/>
                <w:highlight w:val="yellow"/>
              </w:rPr>
            </w:pPr>
            <w:permStart w:id="137248525" w:edGrp="everyone"/>
            <w:r w:rsidRPr="000761F3">
              <w:rPr>
                <w:rFonts w:cs="Arial"/>
                <w:sz w:val="16"/>
                <w:szCs w:val="16"/>
              </w:rPr>
              <w:t>__</w:t>
            </w:r>
            <w:permEnd w:id="137248525"/>
            <w:r w:rsidRPr="000761F3">
              <w:rPr>
                <w:rFonts w:cs="Arial"/>
                <w:sz w:val="16"/>
                <w:szCs w:val="16"/>
              </w:rPr>
              <w:t>%</w:t>
            </w: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157B91" w14:textId="77777777" w:rsidR="009E1B45" w:rsidRPr="000761F3" w:rsidRDefault="009E1B45" w:rsidP="009E1B45">
            <w:pPr>
              <w:widowControl w:val="0"/>
              <w:jc w:val="center"/>
              <w:rPr>
                <w:rFonts w:cs="Calibri"/>
                <w:color w:val="000000"/>
                <w:sz w:val="16"/>
                <w:szCs w:val="16"/>
                <w:highlight w:val="yellow"/>
              </w:rPr>
            </w:pPr>
            <w:permStart w:id="571570721" w:edGrp="everyone"/>
            <w:r w:rsidRPr="000761F3">
              <w:rPr>
                <w:rFonts w:cs="Arial"/>
                <w:color w:val="000000"/>
                <w:sz w:val="16"/>
                <w:szCs w:val="16"/>
              </w:rPr>
              <w:t>___________</w:t>
            </w:r>
            <w:permEnd w:id="571570721"/>
            <w:r w:rsidRPr="000761F3">
              <w:rPr>
                <w:rFonts w:cs="Arial"/>
                <w:color w:val="000000"/>
                <w:sz w:val="16"/>
                <w:szCs w:val="16"/>
              </w:rPr>
              <w:t xml:space="preserve"> zł</w:t>
            </w:r>
          </w:p>
        </w:tc>
        <w:tc>
          <w:tcPr>
            <w:tcW w:w="15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323F52" w14:textId="02A0083E" w:rsidR="009E1B45" w:rsidRPr="000761F3" w:rsidRDefault="009E1B45" w:rsidP="009E1B45">
            <w:pPr>
              <w:widowControl w:val="0"/>
              <w:jc w:val="center"/>
              <w:rPr>
                <w:rFonts w:cs="Calibri"/>
                <w:color w:val="000000"/>
                <w:sz w:val="16"/>
                <w:szCs w:val="16"/>
                <w:highlight w:val="yellow"/>
              </w:rPr>
            </w:pPr>
            <w:permStart w:id="1723084778" w:edGrp="everyone"/>
            <w:r w:rsidRPr="000761F3">
              <w:rPr>
                <w:rFonts w:cs="Arial"/>
                <w:color w:val="000000"/>
                <w:sz w:val="16"/>
                <w:szCs w:val="16"/>
              </w:rPr>
              <w:t>___________</w:t>
            </w:r>
            <w:permEnd w:id="1723084778"/>
            <w:r w:rsidRPr="000761F3">
              <w:rPr>
                <w:rFonts w:cs="Arial"/>
                <w:color w:val="000000"/>
                <w:sz w:val="16"/>
                <w:szCs w:val="16"/>
              </w:rPr>
              <w:t xml:space="preserve"> zł</w:t>
            </w:r>
          </w:p>
        </w:tc>
      </w:tr>
      <w:tr w:rsidR="009E1B45" w:rsidRPr="000761F3" w14:paraId="420221D3" w14:textId="77777777" w:rsidTr="0095297A">
        <w:trPr>
          <w:trHeight w:val="2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A38D9A4" w14:textId="5CA009AD" w:rsidR="009E1B45" w:rsidRPr="000761F3" w:rsidRDefault="009E1B45" w:rsidP="009E1B45">
            <w:pPr>
              <w:widowControl w:val="0"/>
              <w:jc w:val="left"/>
              <w:rPr>
                <w:rFonts w:cs="Arial"/>
                <w:sz w:val="16"/>
                <w:szCs w:val="16"/>
              </w:rPr>
            </w:pPr>
            <w:r w:rsidRPr="000761F3">
              <w:rPr>
                <w:rFonts w:cs="Arial"/>
                <w:b/>
                <w:sz w:val="16"/>
                <w:szCs w:val="16"/>
              </w:rPr>
              <w:t xml:space="preserve">Cena razem netto (suma pozycji w Kol </w:t>
            </w:r>
            <w:r>
              <w:rPr>
                <w:rFonts w:cs="Arial"/>
                <w:b/>
                <w:sz w:val="16"/>
                <w:szCs w:val="16"/>
              </w:rPr>
              <w:t>3</w:t>
            </w:r>
            <w:r w:rsidRPr="000761F3">
              <w:rPr>
                <w:rFonts w:cs="Arial"/>
                <w:b/>
                <w:sz w:val="16"/>
                <w:szCs w:val="16"/>
              </w:rPr>
              <w:t>):</w:t>
            </w:r>
          </w:p>
        </w:tc>
      </w:tr>
      <w:tr w:rsidR="009E1B45" w:rsidRPr="000761F3" w14:paraId="17D2C373" w14:textId="77777777" w:rsidTr="0095297A">
        <w:trPr>
          <w:trHeight w:val="2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6D86CCC" w14:textId="3770343D" w:rsidR="009E1B45" w:rsidRPr="000761F3" w:rsidRDefault="009E1B45" w:rsidP="009E1B45">
            <w:pPr>
              <w:widowControl w:val="0"/>
              <w:jc w:val="left"/>
              <w:rPr>
                <w:rFonts w:cs="Arial"/>
                <w:sz w:val="16"/>
                <w:szCs w:val="16"/>
              </w:rPr>
            </w:pPr>
            <w:r w:rsidRPr="000761F3">
              <w:rPr>
                <w:rFonts w:cs="Arial"/>
                <w:b/>
                <w:sz w:val="16"/>
                <w:szCs w:val="16"/>
              </w:rPr>
              <w:t xml:space="preserve">Wartość całkowita podatku VAT (suma pozycji w Kol </w:t>
            </w:r>
            <w:r>
              <w:rPr>
                <w:rFonts w:cs="Arial"/>
                <w:b/>
                <w:sz w:val="16"/>
                <w:szCs w:val="16"/>
              </w:rPr>
              <w:t>5</w:t>
            </w:r>
            <w:r w:rsidRPr="000761F3">
              <w:rPr>
                <w:rFonts w:cs="Arial"/>
                <w:b/>
                <w:sz w:val="16"/>
                <w:szCs w:val="16"/>
              </w:rPr>
              <w:t>):</w:t>
            </w:r>
          </w:p>
        </w:tc>
      </w:tr>
      <w:tr w:rsidR="009E1B45" w:rsidRPr="000761F3" w14:paraId="34779F8B" w14:textId="77777777" w:rsidTr="0095297A">
        <w:trPr>
          <w:trHeight w:val="2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BA0D77D" w14:textId="7CF8BCED" w:rsidR="009E1B45" w:rsidRPr="000761F3" w:rsidRDefault="009E1B45" w:rsidP="009E1B45">
            <w:pPr>
              <w:widowControl w:val="0"/>
              <w:jc w:val="left"/>
              <w:rPr>
                <w:rFonts w:cs="Arial"/>
                <w:sz w:val="16"/>
                <w:szCs w:val="16"/>
              </w:rPr>
            </w:pPr>
            <w:r w:rsidRPr="000761F3">
              <w:rPr>
                <w:rFonts w:cs="Arial"/>
                <w:b/>
                <w:sz w:val="16"/>
                <w:szCs w:val="16"/>
              </w:rPr>
              <w:t>Cena ra</w:t>
            </w:r>
            <w:r>
              <w:rPr>
                <w:rFonts w:cs="Arial"/>
                <w:b/>
                <w:sz w:val="16"/>
                <w:szCs w:val="16"/>
              </w:rPr>
              <w:t>zem brutto (suma pozycji w Kol 6</w:t>
            </w:r>
            <w:r w:rsidRPr="000761F3">
              <w:rPr>
                <w:rFonts w:cs="Arial"/>
                <w:b/>
                <w:sz w:val="16"/>
                <w:szCs w:val="16"/>
              </w:rPr>
              <w:t>):</w:t>
            </w:r>
          </w:p>
        </w:tc>
      </w:tr>
      <w:tr w:rsidR="009E1B45" w:rsidRPr="000761F3" w14:paraId="1556F182" w14:textId="77777777" w:rsidTr="0095297A">
        <w:trPr>
          <w:trHeight w:val="2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C3055C2" w14:textId="7F5358DD" w:rsidR="009E1B45" w:rsidRPr="000761F3" w:rsidRDefault="009E1B45" w:rsidP="009E1B45">
            <w:pPr>
              <w:widowControl w:val="0"/>
              <w:jc w:val="left"/>
              <w:rPr>
                <w:rFonts w:cs="Arial"/>
                <w:sz w:val="16"/>
                <w:szCs w:val="16"/>
              </w:rPr>
            </w:pPr>
            <w:r w:rsidRPr="000761F3">
              <w:rPr>
                <w:rFonts w:cs="Arial"/>
                <w:sz w:val="16"/>
                <w:szCs w:val="16"/>
              </w:rPr>
              <w:t xml:space="preserve">Słownie brutto: </w:t>
            </w:r>
            <w:permStart w:id="1365665003" w:edGrp="everyone"/>
            <w:r w:rsidRPr="000761F3">
              <w:rPr>
                <w:rFonts w:cs="Arial"/>
                <w:sz w:val="16"/>
                <w:szCs w:val="16"/>
              </w:rPr>
              <w:t>__________________________________________________________</w:t>
            </w:r>
            <w:permEnd w:id="1365665003"/>
          </w:p>
        </w:tc>
      </w:tr>
    </w:tbl>
    <w:p w14:paraId="7FDF1766" w14:textId="77777777" w:rsidR="00410037" w:rsidRPr="00792869" w:rsidRDefault="00410037" w:rsidP="007C41F3">
      <w:pPr>
        <w:widowControl w:val="0"/>
        <w:suppressAutoHyphens/>
        <w:spacing w:line="276" w:lineRule="auto"/>
        <w:rPr>
          <w:rFonts w:eastAsia="Arial Unicode MS" w:cs="Calibri"/>
          <w:i/>
          <w:szCs w:val="20"/>
        </w:rPr>
      </w:pPr>
      <w:r>
        <w:rPr>
          <w:rFonts w:eastAsia="Arial Unicode MS" w:cs="Calibri"/>
          <w:i/>
          <w:szCs w:val="20"/>
        </w:rPr>
        <w:t>Tabela cenowa nr 2:</w:t>
      </w:r>
    </w:p>
    <w:tbl>
      <w:tblPr>
        <w:tblW w:w="55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376"/>
        <w:gridCol w:w="1374"/>
        <w:gridCol w:w="688"/>
        <w:gridCol w:w="826"/>
        <w:gridCol w:w="1376"/>
        <w:gridCol w:w="1217"/>
        <w:gridCol w:w="824"/>
        <w:gridCol w:w="963"/>
        <w:gridCol w:w="834"/>
      </w:tblGrid>
      <w:tr w:rsidR="00410037" w:rsidRPr="00831034" w14:paraId="26A07653" w14:textId="77777777" w:rsidTr="0095297A">
        <w:trPr>
          <w:trHeight w:val="968"/>
        </w:trPr>
        <w:tc>
          <w:tcPr>
            <w:tcW w:w="274" w:type="pct"/>
            <w:tcBorders>
              <w:bottom w:val="single" w:sz="4" w:space="0" w:color="auto"/>
            </w:tcBorders>
            <w:shd w:val="clear" w:color="auto" w:fill="C9C9C9"/>
            <w:vAlign w:val="center"/>
          </w:tcPr>
          <w:p w14:paraId="2C91ABE7"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Lp.</w:t>
            </w:r>
          </w:p>
        </w:tc>
        <w:tc>
          <w:tcPr>
            <w:tcW w:w="686" w:type="pct"/>
            <w:tcBorders>
              <w:bottom w:val="single" w:sz="4" w:space="0" w:color="auto"/>
            </w:tcBorders>
            <w:shd w:val="clear" w:color="auto" w:fill="C9C9C9"/>
            <w:vAlign w:val="center"/>
          </w:tcPr>
          <w:p w14:paraId="6B7C7C88"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Nazwa pozycji</w:t>
            </w:r>
          </w:p>
        </w:tc>
        <w:tc>
          <w:tcPr>
            <w:tcW w:w="685" w:type="pct"/>
            <w:tcBorders>
              <w:bottom w:val="single" w:sz="4" w:space="0" w:color="auto"/>
            </w:tcBorders>
            <w:shd w:val="clear" w:color="auto" w:fill="C9C9C9"/>
            <w:vAlign w:val="center"/>
          </w:tcPr>
          <w:p w14:paraId="21C24F6A"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Cena jednostkowa netto zł za 1 </w:t>
            </w:r>
            <w:r>
              <w:rPr>
                <w:rFonts w:asciiTheme="minorHAnsi" w:hAnsiTheme="minorHAnsi" w:cstheme="minorHAnsi"/>
                <w:sz w:val="16"/>
                <w:szCs w:val="16"/>
              </w:rPr>
              <w:t>Roboczogodzinę</w:t>
            </w:r>
          </w:p>
        </w:tc>
        <w:tc>
          <w:tcPr>
            <w:tcW w:w="343" w:type="pct"/>
            <w:tcBorders>
              <w:bottom w:val="single" w:sz="4" w:space="0" w:color="auto"/>
            </w:tcBorders>
            <w:shd w:val="clear" w:color="auto" w:fill="C9C9C9"/>
            <w:vAlign w:val="center"/>
          </w:tcPr>
          <w:p w14:paraId="366D5F77" w14:textId="77777777" w:rsidR="00410037" w:rsidRPr="00831034" w:rsidRDefault="00410037"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Stawka podatku VAT – w %</w:t>
            </w:r>
          </w:p>
        </w:tc>
        <w:tc>
          <w:tcPr>
            <w:tcW w:w="412" w:type="pct"/>
            <w:tcBorders>
              <w:bottom w:val="single" w:sz="4" w:space="0" w:color="auto"/>
            </w:tcBorders>
            <w:shd w:val="clear" w:color="auto" w:fill="C9C9C9"/>
            <w:vAlign w:val="center"/>
          </w:tcPr>
          <w:p w14:paraId="1CF4166C"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Wartość podatku - VAT w zł [kol 3 x kol 4]</w:t>
            </w:r>
          </w:p>
        </w:tc>
        <w:tc>
          <w:tcPr>
            <w:tcW w:w="686" w:type="pct"/>
            <w:tcBorders>
              <w:bottom w:val="single" w:sz="4" w:space="0" w:color="auto"/>
            </w:tcBorders>
            <w:shd w:val="clear" w:color="auto" w:fill="C9C9C9"/>
            <w:vAlign w:val="center"/>
          </w:tcPr>
          <w:p w14:paraId="5B0CFDEE" w14:textId="77777777" w:rsidR="00410037" w:rsidRPr="00831034" w:rsidRDefault="00410037"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 xml:space="preserve">Cena jednostkowa brutto zł za 1 </w:t>
            </w:r>
            <w:r>
              <w:rPr>
                <w:rFonts w:asciiTheme="minorHAnsi" w:hAnsiTheme="minorHAnsi" w:cstheme="minorHAnsi"/>
                <w:sz w:val="16"/>
                <w:szCs w:val="16"/>
              </w:rPr>
              <w:t xml:space="preserve">Roboczogodzinę </w:t>
            </w:r>
            <w:r>
              <w:rPr>
                <w:rFonts w:asciiTheme="minorHAnsi" w:hAnsiTheme="minorHAnsi" w:cstheme="minorHAnsi"/>
                <w:bCs/>
                <w:sz w:val="16"/>
                <w:szCs w:val="16"/>
              </w:rPr>
              <w:t>k</w:t>
            </w:r>
            <w:r w:rsidRPr="00831034">
              <w:rPr>
                <w:rFonts w:asciiTheme="minorHAnsi" w:hAnsiTheme="minorHAnsi" w:cstheme="minorHAnsi"/>
                <w:bCs/>
                <w:sz w:val="16"/>
                <w:szCs w:val="16"/>
              </w:rPr>
              <w:t>ol 3 + kol 5]</w:t>
            </w:r>
          </w:p>
        </w:tc>
        <w:tc>
          <w:tcPr>
            <w:tcW w:w="607" w:type="pct"/>
            <w:tcBorders>
              <w:bottom w:val="single" w:sz="4" w:space="0" w:color="auto"/>
            </w:tcBorders>
            <w:shd w:val="clear" w:color="auto" w:fill="C9C9C9"/>
            <w:vAlign w:val="center"/>
          </w:tcPr>
          <w:p w14:paraId="1C76855B"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Maksymalna </w:t>
            </w:r>
            <w:r>
              <w:rPr>
                <w:rFonts w:asciiTheme="minorHAnsi" w:hAnsiTheme="minorHAnsi" w:cstheme="minorHAnsi"/>
                <w:sz w:val="16"/>
                <w:szCs w:val="16"/>
              </w:rPr>
              <w:t>liczba</w:t>
            </w:r>
            <w:r w:rsidRPr="00831034">
              <w:rPr>
                <w:rFonts w:asciiTheme="minorHAnsi" w:hAnsiTheme="minorHAnsi" w:cstheme="minorHAnsi"/>
                <w:sz w:val="16"/>
                <w:szCs w:val="16"/>
              </w:rPr>
              <w:t xml:space="preserve"> </w:t>
            </w:r>
            <w:r>
              <w:rPr>
                <w:rFonts w:asciiTheme="minorHAnsi" w:hAnsiTheme="minorHAnsi" w:cstheme="minorHAnsi"/>
                <w:sz w:val="16"/>
                <w:szCs w:val="16"/>
              </w:rPr>
              <w:t>Roboczogodzin</w:t>
            </w:r>
          </w:p>
        </w:tc>
        <w:tc>
          <w:tcPr>
            <w:tcW w:w="411" w:type="pct"/>
            <w:tcBorders>
              <w:bottom w:val="single" w:sz="4" w:space="0" w:color="auto"/>
            </w:tcBorders>
            <w:shd w:val="clear" w:color="auto" w:fill="C9C9C9"/>
          </w:tcPr>
          <w:p w14:paraId="09E6AB22" w14:textId="77777777" w:rsidR="00410037" w:rsidRDefault="00410037" w:rsidP="0095297A">
            <w:pPr>
              <w:keepNext/>
              <w:keepLines/>
              <w:jc w:val="center"/>
              <w:rPr>
                <w:rFonts w:asciiTheme="minorHAnsi" w:hAnsiTheme="minorHAnsi" w:cstheme="minorHAnsi"/>
                <w:sz w:val="16"/>
                <w:szCs w:val="16"/>
              </w:rPr>
            </w:pPr>
          </w:p>
          <w:p w14:paraId="713FFE3B" w14:textId="77777777" w:rsidR="00410037" w:rsidRPr="00831034" w:rsidRDefault="00410037"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Wartość netto – w zł [kol. 3 x kol.7]</w:t>
            </w:r>
          </w:p>
        </w:tc>
        <w:tc>
          <w:tcPr>
            <w:tcW w:w="480" w:type="pct"/>
            <w:tcBorders>
              <w:bottom w:val="single" w:sz="4" w:space="0" w:color="auto"/>
            </w:tcBorders>
            <w:shd w:val="clear" w:color="auto" w:fill="C9C9C9"/>
          </w:tcPr>
          <w:p w14:paraId="3F091731" w14:textId="77777777" w:rsidR="00410037" w:rsidRDefault="00410037" w:rsidP="0095297A">
            <w:pPr>
              <w:widowControl w:val="0"/>
              <w:jc w:val="center"/>
              <w:rPr>
                <w:rFonts w:cs="Calibri"/>
                <w:sz w:val="16"/>
                <w:szCs w:val="16"/>
              </w:rPr>
            </w:pPr>
          </w:p>
          <w:p w14:paraId="5ACB9315" w14:textId="77777777" w:rsidR="00410037" w:rsidRPr="002F798B" w:rsidRDefault="00410037" w:rsidP="0095297A">
            <w:pPr>
              <w:widowControl w:val="0"/>
              <w:jc w:val="center"/>
              <w:rPr>
                <w:rFonts w:cs="Calibri"/>
                <w:sz w:val="16"/>
                <w:szCs w:val="16"/>
              </w:rPr>
            </w:pPr>
            <w:r>
              <w:rPr>
                <w:rFonts w:cs="Calibri"/>
                <w:sz w:val="16"/>
                <w:szCs w:val="16"/>
              </w:rPr>
              <w:t xml:space="preserve">Wartość </w:t>
            </w:r>
            <w:r w:rsidRPr="002F798B">
              <w:rPr>
                <w:rFonts w:cs="Calibri"/>
                <w:sz w:val="16"/>
                <w:szCs w:val="16"/>
              </w:rPr>
              <w:t>podatku VAT</w:t>
            </w:r>
          </w:p>
          <w:p w14:paraId="4ED67621" w14:textId="77777777" w:rsidR="00410037" w:rsidRPr="002F798B" w:rsidRDefault="00410037" w:rsidP="0095297A">
            <w:pPr>
              <w:widowControl w:val="0"/>
              <w:jc w:val="center"/>
              <w:rPr>
                <w:rFonts w:cs="Calibri"/>
                <w:sz w:val="16"/>
                <w:szCs w:val="16"/>
              </w:rPr>
            </w:pPr>
            <w:r w:rsidRPr="002F798B">
              <w:rPr>
                <w:rFonts w:cs="Calibri"/>
                <w:sz w:val="16"/>
                <w:szCs w:val="16"/>
              </w:rPr>
              <w:t>w zł</w:t>
            </w:r>
          </w:p>
          <w:p w14:paraId="147EA03D" w14:textId="77777777" w:rsidR="00410037" w:rsidRPr="00831034" w:rsidRDefault="00410037" w:rsidP="0095297A">
            <w:pPr>
              <w:keepNext/>
              <w:keepLines/>
              <w:jc w:val="center"/>
              <w:rPr>
                <w:rFonts w:asciiTheme="minorHAnsi" w:hAnsiTheme="minorHAnsi" w:cstheme="minorHAnsi"/>
                <w:bCs/>
                <w:sz w:val="16"/>
                <w:szCs w:val="16"/>
              </w:rPr>
            </w:pPr>
            <w:r w:rsidRPr="002F798B">
              <w:rPr>
                <w:rFonts w:cs="Calibri"/>
                <w:sz w:val="16"/>
                <w:szCs w:val="16"/>
              </w:rPr>
              <w:t>(kol.</w:t>
            </w:r>
            <w:r>
              <w:rPr>
                <w:rFonts w:cs="Calibri"/>
                <w:sz w:val="16"/>
                <w:szCs w:val="16"/>
              </w:rPr>
              <w:t>4</w:t>
            </w:r>
            <w:r w:rsidRPr="002F798B">
              <w:rPr>
                <w:rFonts w:cs="Calibri"/>
                <w:sz w:val="16"/>
                <w:szCs w:val="16"/>
              </w:rPr>
              <w:t xml:space="preserve"> X kol.</w:t>
            </w:r>
            <w:r>
              <w:rPr>
                <w:rFonts w:cs="Calibri"/>
                <w:sz w:val="16"/>
                <w:szCs w:val="16"/>
              </w:rPr>
              <w:t>8</w:t>
            </w:r>
            <w:r w:rsidRPr="002F798B">
              <w:rPr>
                <w:rFonts w:cs="Calibri"/>
                <w:sz w:val="16"/>
                <w:szCs w:val="16"/>
              </w:rPr>
              <w:t>)</w:t>
            </w:r>
          </w:p>
        </w:tc>
        <w:tc>
          <w:tcPr>
            <w:tcW w:w="417" w:type="pct"/>
            <w:tcBorders>
              <w:bottom w:val="single" w:sz="4" w:space="0" w:color="auto"/>
            </w:tcBorders>
            <w:shd w:val="clear" w:color="auto" w:fill="C9C9C9"/>
            <w:vAlign w:val="center"/>
          </w:tcPr>
          <w:p w14:paraId="58D60C3D"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bCs/>
                <w:sz w:val="16"/>
                <w:szCs w:val="16"/>
              </w:rPr>
              <w:t xml:space="preserve">Wartość brutto w zł [kol </w:t>
            </w:r>
            <w:r>
              <w:rPr>
                <w:rFonts w:asciiTheme="minorHAnsi" w:hAnsiTheme="minorHAnsi" w:cstheme="minorHAnsi"/>
                <w:bCs/>
                <w:sz w:val="16"/>
                <w:szCs w:val="16"/>
              </w:rPr>
              <w:t>8</w:t>
            </w:r>
            <w:r w:rsidRPr="00831034">
              <w:rPr>
                <w:rFonts w:asciiTheme="minorHAnsi" w:hAnsiTheme="minorHAnsi" w:cstheme="minorHAnsi"/>
                <w:bCs/>
                <w:sz w:val="16"/>
                <w:szCs w:val="16"/>
              </w:rPr>
              <w:t xml:space="preserve"> </w:t>
            </w:r>
            <w:r>
              <w:rPr>
                <w:rFonts w:asciiTheme="minorHAnsi" w:hAnsiTheme="minorHAnsi" w:cstheme="minorHAnsi"/>
                <w:bCs/>
                <w:sz w:val="16"/>
                <w:szCs w:val="16"/>
              </w:rPr>
              <w:t>+</w:t>
            </w:r>
            <w:r w:rsidRPr="00831034">
              <w:rPr>
                <w:rFonts w:asciiTheme="minorHAnsi" w:hAnsiTheme="minorHAnsi" w:cstheme="minorHAnsi"/>
                <w:bCs/>
                <w:sz w:val="16"/>
                <w:szCs w:val="16"/>
              </w:rPr>
              <w:t xml:space="preserve"> kol </w:t>
            </w:r>
            <w:r>
              <w:rPr>
                <w:rFonts w:asciiTheme="minorHAnsi" w:hAnsiTheme="minorHAnsi" w:cstheme="minorHAnsi"/>
                <w:bCs/>
                <w:sz w:val="16"/>
                <w:szCs w:val="16"/>
              </w:rPr>
              <w:t>9</w:t>
            </w:r>
            <w:r w:rsidRPr="00831034">
              <w:rPr>
                <w:rFonts w:asciiTheme="minorHAnsi" w:hAnsiTheme="minorHAnsi" w:cstheme="minorHAnsi"/>
                <w:bCs/>
                <w:sz w:val="16"/>
                <w:szCs w:val="16"/>
              </w:rPr>
              <w:t>]</w:t>
            </w:r>
          </w:p>
        </w:tc>
      </w:tr>
      <w:tr w:rsidR="00410037" w:rsidRPr="00831034" w14:paraId="413B4D14" w14:textId="77777777" w:rsidTr="0095297A">
        <w:trPr>
          <w:trHeight w:val="126"/>
        </w:trPr>
        <w:tc>
          <w:tcPr>
            <w:tcW w:w="274" w:type="pct"/>
            <w:shd w:val="clear" w:color="auto" w:fill="F2F2F2" w:themeFill="background1" w:themeFillShade="F2"/>
          </w:tcPr>
          <w:p w14:paraId="74E812C9"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1</w:t>
            </w:r>
          </w:p>
        </w:tc>
        <w:tc>
          <w:tcPr>
            <w:tcW w:w="686" w:type="pct"/>
            <w:shd w:val="clear" w:color="auto" w:fill="F2F2F2" w:themeFill="background1" w:themeFillShade="F2"/>
            <w:vAlign w:val="center"/>
          </w:tcPr>
          <w:p w14:paraId="0625918C"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2</w:t>
            </w:r>
          </w:p>
        </w:tc>
        <w:tc>
          <w:tcPr>
            <w:tcW w:w="685" w:type="pct"/>
            <w:shd w:val="clear" w:color="auto" w:fill="F2F2F2" w:themeFill="background1" w:themeFillShade="F2"/>
          </w:tcPr>
          <w:p w14:paraId="6A4D6A52"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3</w:t>
            </w:r>
          </w:p>
        </w:tc>
        <w:tc>
          <w:tcPr>
            <w:tcW w:w="343" w:type="pct"/>
            <w:tcBorders>
              <w:bottom w:val="single" w:sz="4" w:space="0" w:color="auto"/>
            </w:tcBorders>
            <w:shd w:val="clear" w:color="auto" w:fill="F2F2F2" w:themeFill="background1" w:themeFillShade="F2"/>
          </w:tcPr>
          <w:p w14:paraId="36F4AA0D"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4</w:t>
            </w:r>
          </w:p>
        </w:tc>
        <w:tc>
          <w:tcPr>
            <w:tcW w:w="412" w:type="pct"/>
            <w:tcBorders>
              <w:bottom w:val="single" w:sz="4" w:space="0" w:color="auto"/>
            </w:tcBorders>
            <w:shd w:val="clear" w:color="auto" w:fill="F2F2F2" w:themeFill="background1" w:themeFillShade="F2"/>
          </w:tcPr>
          <w:p w14:paraId="632C7B87"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5</w:t>
            </w:r>
          </w:p>
        </w:tc>
        <w:tc>
          <w:tcPr>
            <w:tcW w:w="686" w:type="pct"/>
            <w:tcBorders>
              <w:bottom w:val="single" w:sz="4" w:space="0" w:color="auto"/>
            </w:tcBorders>
            <w:shd w:val="clear" w:color="auto" w:fill="F2F2F2" w:themeFill="background1" w:themeFillShade="F2"/>
            <w:vAlign w:val="center"/>
          </w:tcPr>
          <w:p w14:paraId="3C8BDCD5"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6</w:t>
            </w:r>
          </w:p>
        </w:tc>
        <w:tc>
          <w:tcPr>
            <w:tcW w:w="607" w:type="pct"/>
            <w:tcBorders>
              <w:bottom w:val="single" w:sz="4" w:space="0" w:color="auto"/>
            </w:tcBorders>
            <w:shd w:val="clear" w:color="auto" w:fill="F2F2F2" w:themeFill="background1" w:themeFillShade="F2"/>
            <w:vAlign w:val="center"/>
          </w:tcPr>
          <w:p w14:paraId="5CA3BBB5"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7</w:t>
            </w:r>
          </w:p>
        </w:tc>
        <w:tc>
          <w:tcPr>
            <w:tcW w:w="411" w:type="pct"/>
            <w:tcBorders>
              <w:bottom w:val="single" w:sz="4" w:space="0" w:color="auto"/>
            </w:tcBorders>
            <w:shd w:val="clear" w:color="auto" w:fill="F2F2F2" w:themeFill="background1" w:themeFillShade="F2"/>
          </w:tcPr>
          <w:p w14:paraId="1064F0EA"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8</w:t>
            </w:r>
          </w:p>
        </w:tc>
        <w:tc>
          <w:tcPr>
            <w:tcW w:w="480" w:type="pct"/>
            <w:tcBorders>
              <w:bottom w:val="single" w:sz="4" w:space="0" w:color="auto"/>
            </w:tcBorders>
            <w:shd w:val="clear" w:color="auto" w:fill="F2F2F2" w:themeFill="background1" w:themeFillShade="F2"/>
          </w:tcPr>
          <w:p w14:paraId="0B7AF28A" w14:textId="77777777" w:rsidR="00410037" w:rsidRPr="00831034" w:rsidRDefault="00410037" w:rsidP="0095297A">
            <w:pPr>
              <w:keepNext/>
              <w:keepLines/>
              <w:jc w:val="center"/>
              <w:rPr>
                <w:rFonts w:asciiTheme="minorHAnsi" w:hAnsiTheme="minorHAnsi" w:cstheme="minorHAnsi"/>
                <w:sz w:val="16"/>
                <w:szCs w:val="16"/>
              </w:rPr>
            </w:pPr>
            <w:r>
              <w:rPr>
                <w:rFonts w:asciiTheme="minorHAnsi" w:hAnsiTheme="minorHAnsi" w:cstheme="minorHAnsi"/>
                <w:sz w:val="16"/>
                <w:szCs w:val="16"/>
              </w:rPr>
              <w:t>Kol 9</w:t>
            </w:r>
          </w:p>
        </w:tc>
        <w:tc>
          <w:tcPr>
            <w:tcW w:w="417" w:type="pct"/>
            <w:tcBorders>
              <w:bottom w:val="single" w:sz="4" w:space="0" w:color="auto"/>
            </w:tcBorders>
            <w:shd w:val="clear" w:color="auto" w:fill="F2F2F2" w:themeFill="background1" w:themeFillShade="F2"/>
          </w:tcPr>
          <w:p w14:paraId="06B74E16" w14:textId="77777777" w:rsidR="00410037" w:rsidRPr="00831034" w:rsidRDefault="00410037"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Kol </w:t>
            </w:r>
            <w:r>
              <w:rPr>
                <w:rFonts w:asciiTheme="minorHAnsi" w:hAnsiTheme="minorHAnsi" w:cstheme="minorHAnsi"/>
                <w:sz w:val="16"/>
                <w:szCs w:val="16"/>
              </w:rPr>
              <w:t>10</w:t>
            </w:r>
          </w:p>
        </w:tc>
      </w:tr>
      <w:tr w:rsidR="00410037" w:rsidRPr="00831034" w14:paraId="3F703CB1" w14:textId="77777777" w:rsidTr="0095297A">
        <w:trPr>
          <w:trHeight w:val="861"/>
        </w:trPr>
        <w:tc>
          <w:tcPr>
            <w:tcW w:w="274" w:type="pct"/>
            <w:tcBorders>
              <w:right w:val="single" w:sz="4" w:space="0" w:color="auto"/>
            </w:tcBorders>
          </w:tcPr>
          <w:p w14:paraId="1B08BCC1" w14:textId="77777777" w:rsidR="00410037" w:rsidRPr="00831034" w:rsidRDefault="00410037" w:rsidP="0095297A">
            <w:pPr>
              <w:keepNext/>
              <w:keepLines/>
              <w:jc w:val="center"/>
              <w:outlineLvl w:val="2"/>
              <w:rPr>
                <w:rFonts w:asciiTheme="minorHAnsi" w:hAnsiTheme="minorHAnsi" w:cstheme="minorHAnsi"/>
                <w:bCs/>
                <w:sz w:val="16"/>
                <w:szCs w:val="16"/>
                <w:lang w:eastAsia="en-US"/>
              </w:rPr>
            </w:pPr>
            <w:r w:rsidRPr="00831034">
              <w:rPr>
                <w:rFonts w:asciiTheme="minorHAnsi" w:hAnsiTheme="minorHAnsi" w:cstheme="minorHAnsi"/>
                <w:bCs/>
                <w:sz w:val="16"/>
                <w:szCs w:val="16"/>
                <w:lang w:eastAsia="en-US"/>
              </w:rPr>
              <w:t>1</w:t>
            </w:r>
          </w:p>
        </w:tc>
        <w:tc>
          <w:tcPr>
            <w:tcW w:w="686" w:type="pct"/>
            <w:tcBorders>
              <w:right w:val="single" w:sz="4" w:space="0" w:color="auto"/>
            </w:tcBorders>
            <w:vAlign w:val="center"/>
          </w:tcPr>
          <w:p w14:paraId="393DEC57" w14:textId="77777777" w:rsidR="00410037" w:rsidRPr="00831034" w:rsidRDefault="00410037" w:rsidP="0095297A">
            <w:pPr>
              <w:keepNext/>
              <w:keepLines/>
              <w:jc w:val="center"/>
              <w:outlineLvl w:val="2"/>
              <w:rPr>
                <w:rFonts w:asciiTheme="minorHAnsi" w:hAnsiTheme="minorHAnsi" w:cstheme="minorHAnsi"/>
                <w:b/>
                <w:bCs/>
                <w:sz w:val="16"/>
                <w:szCs w:val="16"/>
                <w:lang w:eastAsia="en-US"/>
              </w:rPr>
            </w:pPr>
            <w:r>
              <w:rPr>
                <w:rFonts w:asciiTheme="minorHAnsi" w:hAnsiTheme="minorHAnsi" w:cstheme="minorHAnsi"/>
                <w:b/>
                <w:bCs/>
                <w:sz w:val="16"/>
                <w:szCs w:val="16"/>
                <w:lang w:eastAsia="en-US"/>
              </w:rPr>
              <w:t>Zapewnienie Godzin eksperckich (prawo opcji)</w:t>
            </w:r>
            <w:r>
              <w:rPr>
                <w:rStyle w:val="Odwoanieprzypisudolnego"/>
                <w:rFonts w:asciiTheme="minorHAnsi" w:hAnsiTheme="minorHAnsi" w:cstheme="minorHAnsi"/>
                <w:b/>
                <w:bCs/>
                <w:sz w:val="16"/>
                <w:szCs w:val="16"/>
                <w:lang w:eastAsia="en-US"/>
              </w:rPr>
              <w:footnoteReference w:id="13"/>
            </w:r>
          </w:p>
        </w:tc>
        <w:tc>
          <w:tcPr>
            <w:tcW w:w="685" w:type="pct"/>
            <w:tcBorders>
              <w:right w:val="single" w:sz="4" w:space="0" w:color="auto"/>
            </w:tcBorders>
            <w:vAlign w:val="center"/>
          </w:tcPr>
          <w:p w14:paraId="17A0903D" w14:textId="77777777" w:rsidR="00410037" w:rsidRPr="00831034" w:rsidRDefault="00410037"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xml:space="preserve">……………. </w:t>
            </w:r>
            <w:r>
              <w:rPr>
                <w:rFonts w:asciiTheme="minorHAnsi" w:hAnsiTheme="minorHAnsi" w:cstheme="minorHAnsi"/>
                <w:color w:val="000000"/>
                <w:sz w:val="16"/>
                <w:szCs w:val="16"/>
              </w:rPr>
              <w:t>z</w:t>
            </w:r>
            <w:r w:rsidRPr="00831034">
              <w:rPr>
                <w:rFonts w:asciiTheme="minorHAnsi" w:hAnsiTheme="minorHAnsi" w:cstheme="minorHAnsi"/>
                <w:color w:val="000000"/>
                <w:sz w:val="16"/>
                <w:szCs w:val="16"/>
              </w:rPr>
              <w:t>ł</w:t>
            </w:r>
          </w:p>
        </w:tc>
        <w:tc>
          <w:tcPr>
            <w:tcW w:w="343" w:type="pct"/>
            <w:tcBorders>
              <w:top w:val="single" w:sz="4" w:space="0" w:color="auto"/>
              <w:left w:val="single" w:sz="4" w:space="0" w:color="auto"/>
              <w:bottom w:val="single" w:sz="4" w:space="0" w:color="auto"/>
              <w:right w:val="single" w:sz="4" w:space="0" w:color="auto"/>
            </w:tcBorders>
            <w:vAlign w:val="center"/>
          </w:tcPr>
          <w:p w14:paraId="05CA2458" w14:textId="77777777" w:rsidR="00410037" w:rsidRPr="00831034" w:rsidRDefault="00410037" w:rsidP="0095297A">
            <w:pPr>
              <w:jc w:val="center"/>
              <w:rPr>
                <w:rFonts w:asciiTheme="minorHAnsi" w:hAnsiTheme="minorHAnsi" w:cstheme="minorHAnsi"/>
                <w:sz w:val="16"/>
                <w:szCs w:val="16"/>
              </w:rPr>
            </w:pPr>
            <w:r w:rsidRPr="00831034">
              <w:rPr>
                <w:rFonts w:asciiTheme="minorHAnsi" w:hAnsiTheme="minorHAnsi" w:cstheme="minorHAnsi"/>
                <w:sz w:val="16"/>
                <w:szCs w:val="16"/>
              </w:rPr>
              <w:t>…… %</w:t>
            </w:r>
          </w:p>
        </w:tc>
        <w:tc>
          <w:tcPr>
            <w:tcW w:w="412" w:type="pct"/>
            <w:tcBorders>
              <w:top w:val="single" w:sz="4" w:space="0" w:color="auto"/>
              <w:left w:val="single" w:sz="4" w:space="0" w:color="auto"/>
              <w:bottom w:val="single" w:sz="4" w:space="0" w:color="auto"/>
              <w:right w:val="single" w:sz="4" w:space="0" w:color="auto"/>
            </w:tcBorders>
            <w:vAlign w:val="center"/>
          </w:tcPr>
          <w:p w14:paraId="36E0EF94" w14:textId="77777777" w:rsidR="00410037" w:rsidRPr="00831034" w:rsidRDefault="00410037"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686" w:type="pct"/>
            <w:tcBorders>
              <w:top w:val="single" w:sz="4" w:space="0" w:color="auto"/>
              <w:left w:val="single" w:sz="4" w:space="0" w:color="auto"/>
              <w:bottom w:val="single" w:sz="4" w:space="0" w:color="auto"/>
              <w:right w:val="single" w:sz="4" w:space="0" w:color="auto"/>
            </w:tcBorders>
            <w:vAlign w:val="center"/>
          </w:tcPr>
          <w:p w14:paraId="6E53CFAA" w14:textId="77777777" w:rsidR="00410037" w:rsidRPr="00831034" w:rsidRDefault="00410037" w:rsidP="0095297A">
            <w:pPr>
              <w:jc w:val="center"/>
              <w:rPr>
                <w:rFonts w:asciiTheme="minorHAnsi" w:hAnsiTheme="minorHAnsi" w:cstheme="minorHAnsi"/>
                <w:sz w:val="16"/>
                <w:szCs w:val="16"/>
              </w:rPr>
            </w:pPr>
            <w:r w:rsidRPr="00831034">
              <w:rPr>
                <w:rFonts w:asciiTheme="minorHAnsi" w:hAnsiTheme="minorHAnsi" w:cstheme="minorHAnsi"/>
                <w:sz w:val="16"/>
                <w:szCs w:val="16"/>
              </w:rPr>
              <w:t>…… zł</w:t>
            </w:r>
          </w:p>
        </w:tc>
        <w:tc>
          <w:tcPr>
            <w:tcW w:w="607" w:type="pct"/>
            <w:tcBorders>
              <w:top w:val="single" w:sz="4" w:space="0" w:color="auto"/>
              <w:left w:val="single" w:sz="4" w:space="0" w:color="auto"/>
              <w:bottom w:val="single" w:sz="4" w:space="0" w:color="auto"/>
              <w:right w:val="single" w:sz="4" w:space="0" w:color="auto"/>
            </w:tcBorders>
            <w:vAlign w:val="center"/>
          </w:tcPr>
          <w:p w14:paraId="205290DD" w14:textId="77777777" w:rsidR="00410037" w:rsidRPr="00831034" w:rsidRDefault="00410037" w:rsidP="0095297A">
            <w:pPr>
              <w:keepNext/>
              <w:keepLines/>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736</w:t>
            </w:r>
          </w:p>
        </w:tc>
        <w:tc>
          <w:tcPr>
            <w:tcW w:w="411" w:type="pct"/>
            <w:tcBorders>
              <w:top w:val="single" w:sz="4" w:space="0" w:color="auto"/>
              <w:left w:val="single" w:sz="4" w:space="0" w:color="auto"/>
              <w:bottom w:val="single" w:sz="4" w:space="0" w:color="auto"/>
              <w:right w:val="single" w:sz="4" w:space="0" w:color="auto"/>
            </w:tcBorders>
          </w:tcPr>
          <w:p w14:paraId="1A8C3B8A" w14:textId="77777777" w:rsidR="00410037" w:rsidRDefault="00410037" w:rsidP="0095297A">
            <w:pPr>
              <w:jc w:val="center"/>
              <w:rPr>
                <w:rFonts w:asciiTheme="minorHAnsi" w:hAnsiTheme="minorHAnsi" w:cstheme="minorHAnsi"/>
                <w:color w:val="000000"/>
                <w:sz w:val="16"/>
                <w:szCs w:val="16"/>
              </w:rPr>
            </w:pPr>
          </w:p>
          <w:p w14:paraId="10D4DB07" w14:textId="77777777" w:rsidR="00410037" w:rsidRDefault="00410037" w:rsidP="0095297A">
            <w:pPr>
              <w:jc w:val="center"/>
              <w:rPr>
                <w:rFonts w:asciiTheme="minorHAnsi" w:hAnsiTheme="minorHAnsi" w:cstheme="minorHAnsi"/>
                <w:color w:val="000000"/>
                <w:sz w:val="16"/>
                <w:szCs w:val="16"/>
              </w:rPr>
            </w:pPr>
          </w:p>
          <w:p w14:paraId="50E3505E" w14:textId="77777777" w:rsidR="00410037" w:rsidRPr="00831034" w:rsidRDefault="00410037" w:rsidP="0095297A">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80" w:type="pct"/>
            <w:tcBorders>
              <w:top w:val="single" w:sz="4" w:space="0" w:color="auto"/>
              <w:left w:val="single" w:sz="4" w:space="0" w:color="auto"/>
              <w:bottom w:val="single" w:sz="4" w:space="0" w:color="auto"/>
              <w:right w:val="single" w:sz="4" w:space="0" w:color="auto"/>
            </w:tcBorders>
          </w:tcPr>
          <w:p w14:paraId="3B8F0229" w14:textId="77777777" w:rsidR="00410037" w:rsidRDefault="00410037" w:rsidP="0095297A">
            <w:pPr>
              <w:jc w:val="center"/>
              <w:rPr>
                <w:rFonts w:asciiTheme="minorHAnsi" w:hAnsiTheme="minorHAnsi" w:cstheme="minorHAnsi"/>
                <w:color w:val="000000"/>
                <w:sz w:val="16"/>
                <w:szCs w:val="16"/>
              </w:rPr>
            </w:pPr>
          </w:p>
          <w:p w14:paraId="7852BAD4" w14:textId="77777777" w:rsidR="00410037" w:rsidRDefault="00410037" w:rsidP="0095297A">
            <w:pPr>
              <w:jc w:val="center"/>
              <w:rPr>
                <w:rFonts w:asciiTheme="minorHAnsi" w:hAnsiTheme="minorHAnsi" w:cstheme="minorHAnsi"/>
                <w:color w:val="000000"/>
                <w:sz w:val="16"/>
                <w:szCs w:val="16"/>
              </w:rPr>
            </w:pPr>
          </w:p>
          <w:p w14:paraId="18D6525A" w14:textId="77777777" w:rsidR="00410037" w:rsidRPr="00831034" w:rsidRDefault="00410037" w:rsidP="0095297A">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17" w:type="pct"/>
            <w:tcBorders>
              <w:top w:val="single" w:sz="4" w:space="0" w:color="auto"/>
              <w:left w:val="single" w:sz="4" w:space="0" w:color="auto"/>
              <w:bottom w:val="single" w:sz="4" w:space="0" w:color="auto"/>
              <w:right w:val="single" w:sz="4" w:space="0" w:color="auto"/>
            </w:tcBorders>
            <w:vAlign w:val="center"/>
          </w:tcPr>
          <w:p w14:paraId="7121F992" w14:textId="77777777" w:rsidR="00410037" w:rsidRPr="00831034" w:rsidRDefault="00410037"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r>
    </w:tbl>
    <w:p w14:paraId="75C2534F" w14:textId="5DF73C86" w:rsidR="005F7849" w:rsidRDefault="005F7849" w:rsidP="005F7849">
      <w:pPr>
        <w:widowControl w:val="0"/>
        <w:suppressAutoHyphens/>
        <w:spacing w:line="276" w:lineRule="auto"/>
        <w:ind w:left="360"/>
        <w:rPr>
          <w:rFonts w:eastAsia="Arial Unicode MS" w:cs="Calibri"/>
          <w:b/>
          <w:sz w:val="20"/>
          <w:szCs w:val="20"/>
        </w:rPr>
      </w:pPr>
    </w:p>
    <w:p w14:paraId="70D9D7F6" w14:textId="0E797844" w:rsidR="005F7849" w:rsidRDefault="005F7849" w:rsidP="005F7849">
      <w:pPr>
        <w:widowControl w:val="0"/>
        <w:suppressAutoHyphens/>
        <w:spacing w:line="276" w:lineRule="auto"/>
        <w:ind w:left="360"/>
        <w:rPr>
          <w:rFonts w:eastAsia="Arial Unicode MS" w:cs="Calibri"/>
          <w:b/>
          <w:sz w:val="20"/>
          <w:szCs w:val="20"/>
        </w:rPr>
      </w:pPr>
    </w:p>
    <w:p w14:paraId="10977BAB" w14:textId="6CC6D333" w:rsidR="00410037" w:rsidRPr="00625284" w:rsidRDefault="00410037" w:rsidP="007C41F3">
      <w:pPr>
        <w:widowControl w:val="0"/>
        <w:numPr>
          <w:ilvl w:val="0"/>
          <w:numId w:val="17"/>
        </w:numPr>
        <w:suppressAutoHyphens/>
        <w:spacing w:line="276" w:lineRule="auto"/>
        <w:ind w:left="567" w:hanging="567"/>
        <w:jc w:val="left"/>
        <w:rPr>
          <w:rFonts w:eastAsia="Arial Unicode MS" w:cs="Calibri"/>
          <w:sz w:val="20"/>
          <w:szCs w:val="20"/>
        </w:rPr>
      </w:pPr>
      <w:r w:rsidRPr="00625284">
        <w:rPr>
          <w:rFonts w:eastAsia="Arial Unicode MS" w:cs="Calibri"/>
          <w:b/>
          <w:sz w:val="20"/>
          <w:szCs w:val="20"/>
        </w:rPr>
        <w:t>Wykaz</w:t>
      </w:r>
      <w:r w:rsidRPr="00625284">
        <w:rPr>
          <w:rFonts w:cs="Calibri"/>
          <w:b/>
          <w:sz w:val="20"/>
          <w:szCs w:val="20"/>
        </w:rPr>
        <w:t xml:space="preserve"> zaoferowanych urządzeń </w:t>
      </w:r>
    </w:p>
    <w:p w14:paraId="1E6FF8C9" w14:textId="77777777" w:rsidR="00410037" w:rsidRPr="00CB5777" w:rsidRDefault="00410037" w:rsidP="00410037">
      <w:pPr>
        <w:pStyle w:val="Akapitzlist"/>
        <w:widowControl w:val="0"/>
        <w:tabs>
          <w:tab w:val="left" w:pos="1020"/>
        </w:tabs>
        <w:suppressAutoHyphens/>
        <w:spacing w:line="276" w:lineRule="auto"/>
        <w:ind w:left="360"/>
        <w:rPr>
          <w:rFonts w:eastAsia="Arial Unicode MS" w:cs="Calibri"/>
          <w:szCs w:val="20"/>
        </w:rPr>
      </w:pPr>
    </w:p>
    <w:tbl>
      <w:tblPr>
        <w:tblStyle w:val="Tabela-Siatka"/>
        <w:tblW w:w="9916" w:type="dxa"/>
        <w:tblInd w:w="-572" w:type="dxa"/>
        <w:tblLook w:val="04A0" w:firstRow="1" w:lastRow="0" w:firstColumn="1" w:lastColumn="0" w:noHBand="0" w:noVBand="1"/>
      </w:tblPr>
      <w:tblGrid>
        <w:gridCol w:w="408"/>
        <w:gridCol w:w="1430"/>
        <w:gridCol w:w="892"/>
        <w:gridCol w:w="638"/>
        <w:gridCol w:w="704"/>
        <w:gridCol w:w="1051"/>
        <w:gridCol w:w="850"/>
        <w:gridCol w:w="770"/>
        <w:gridCol w:w="770"/>
        <w:gridCol w:w="998"/>
        <w:gridCol w:w="1405"/>
      </w:tblGrid>
      <w:tr w:rsidR="00410037" w:rsidRPr="00490C13" w14:paraId="2F52A274" w14:textId="77777777" w:rsidTr="0095297A">
        <w:tc>
          <w:tcPr>
            <w:tcW w:w="408" w:type="dxa"/>
            <w:shd w:val="pct20" w:color="auto" w:fill="auto"/>
          </w:tcPr>
          <w:p w14:paraId="48A7EA32" w14:textId="77777777" w:rsidR="00410037" w:rsidRPr="00996215" w:rsidRDefault="00410037" w:rsidP="0095297A">
            <w:pPr>
              <w:rPr>
                <w:sz w:val="16"/>
                <w:szCs w:val="16"/>
              </w:rPr>
            </w:pPr>
            <w:r w:rsidRPr="00996215">
              <w:rPr>
                <w:sz w:val="16"/>
                <w:szCs w:val="16"/>
              </w:rPr>
              <w:t>Lp.</w:t>
            </w:r>
          </w:p>
        </w:tc>
        <w:tc>
          <w:tcPr>
            <w:tcW w:w="1461" w:type="dxa"/>
            <w:shd w:val="pct20" w:color="auto" w:fill="auto"/>
          </w:tcPr>
          <w:p w14:paraId="6CD05C53" w14:textId="77777777" w:rsidR="00410037" w:rsidRPr="00996215" w:rsidRDefault="00410037" w:rsidP="0095297A">
            <w:pPr>
              <w:rPr>
                <w:sz w:val="16"/>
                <w:szCs w:val="16"/>
              </w:rPr>
            </w:pPr>
            <w:r w:rsidRPr="00996215">
              <w:rPr>
                <w:sz w:val="16"/>
                <w:szCs w:val="16"/>
              </w:rPr>
              <w:t>Nazwa Urządzenia</w:t>
            </w:r>
          </w:p>
        </w:tc>
        <w:tc>
          <w:tcPr>
            <w:tcW w:w="892" w:type="dxa"/>
            <w:shd w:val="pct20" w:color="auto" w:fill="auto"/>
          </w:tcPr>
          <w:p w14:paraId="1072C607" w14:textId="77777777" w:rsidR="00410037" w:rsidRPr="00996215" w:rsidRDefault="00410037" w:rsidP="0095297A">
            <w:pPr>
              <w:rPr>
                <w:sz w:val="16"/>
                <w:szCs w:val="16"/>
              </w:rPr>
            </w:pPr>
            <w:r w:rsidRPr="00996215">
              <w:rPr>
                <w:sz w:val="16"/>
                <w:szCs w:val="16"/>
              </w:rPr>
              <w:t xml:space="preserve">Producent </w:t>
            </w:r>
          </w:p>
        </w:tc>
        <w:tc>
          <w:tcPr>
            <w:tcW w:w="638" w:type="dxa"/>
            <w:shd w:val="pct20" w:color="auto" w:fill="auto"/>
          </w:tcPr>
          <w:p w14:paraId="1E23C759" w14:textId="77777777" w:rsidR="00410037" w:rsidRPr="00996215" w:rsidRDefault="00410037" w:rsidP="0095297A">
            <w:pPr>
              <w:rPr>
                <w:sz w:val="16"/>
                <w:szCs w:val="16"/>
              </w:rPr>
            </w:pPr>
            <w:r w:rsidRPr="00996215">
              <w:rPr>
                <w:sz w:val="16"/>
                <w:szCs w:val="16"/>
              </w:rPr>
              <w:t xml:space="preserve">Model </w:t>
            </w:r>
          </w:p>
        </w:tc>
        <w:tc>
          <w:tcPr>
            <w:tcW w:w="712" w:type="dxa"/>
            <w:shd w:val="pct20" w:color="auto" w:fill="auto"/>
          </w:tcPr>
          <w:p w14:paraId="5DA35BC6" w14:textId="77777777" w:rsidR="00410037" w:rsidRPr="00996215" w:rsidRDefault="00410037" w:rsidP="0095297A">
            <w:pPr>
              <w:rPr>
                <w:sz w:val="16"/>
                <w:szCs w:val="16"/>
              </w:rPr>
            </w:pPr>
            <w:r w:rsidRPr="00996215">
              <w:rPr>
                <w:sz w:val="16"/>
                <w:szCs w:val="16"/>
              </w:rPr>
              <w:t>Liczba (szt.)</w:t>
            </w:r>
          </w:p>
        </w:tc>
        <w:tc>
          <w:tcPr>
            <w:tcW w:w="953" w:type="dxa"/>
            <w:shd w:val="pct20" w:color="auto" w:fill="auto"/>
          </w:tcPr>
          <w:p w14:paraId="5F04AED8" w14:textId="77777777" w:rsidR="00410037" w:rsidRDefault="00410037" w:rsidP="0095297A">
            <w:pPr>
              <w:rPr>
                <w:sz w:val="16"/>
                <w:szCs w:val="16"/>
              </w:rPr>
            </w:pPr>
            <w:r w:rsidRPr="005612A9">
              <w:rPr>
                <w:sz w:val="16"/>
                <w:szCs w:val="16"/>
              </w:rPr>
              <w:t>Cena jednostkowa netto</w:t>
            </w:r>
          </w:p>
          <w:p w14:paraId="51B46E3B" w14:textId="77777777" w:rsidR="00410037" w:rsidRPr="00996215" w:rsidRDefault="00410037" w:rsidP="0095297A">
            <w:pPr>
              <w:rPr>
                <w:sz w:val="16"/>
                <w:szCs w:val="16"/>
              </w:rPr>
            </w:pPr>
          </w:p>
        </w:tc>
        <w:tc>
          <w:tcPr>
            <w:tcW w:w="851" w:type="dxa"/>
            <w:shd w:val="pct20" w:color="auto" w:fill="auto"/>
          </w:tcPr>
          <w:p w14:paraId="11F5BE81" w14:textId="77777777" w:rsidR="00410037" w:rsidRPr="005612A9" w:rsidRDefault="00410037" w:rsidP="0095297A">
            <w:pPr>
              <w:jc w:val="center"/>
              <w:rPr>
                <w:sz w:val="16"/>
                <w:szCs w:val="16"/>
              </w:rPr>
            </w:pPr>
            <w:r w:rsidRPr="005612A9">
              <w:rPr>
                <w:sz w:val="16"/>
                <w:szCs w:val="16"/>
              </w:rPr>
              <w:t>Cena całkowita netto</w:t>
            </w:r>
          </w:p>
          <w:p w14:paraId="1B9A1203" w14:textId="77777777" w:rsidR="00410037" w:rsidRPr="007E4B8E" w:rsidRDefault="00410037" w:rsidP="0095297A">
            <w:pPr>
              <w:jc w:val="center"/>
              <w:rPr>
                <w:sz w:val="16"/>
                <w:szCs w:val="16"/>
              </w:rPr>
            </w:pPr>
            <w:r w:rsidRPr="007E4B8E">
              <w:rPr>
                <w:rFonts w:cs="Arial"/>
                <w:sz w:val="16"/>
                <w:szCs w:val="16"/>
              </w:rPr>
              <w:t>(kol.5 x kol. 6)</w:t>
            </w:r>
          </w:p>
        </w:tc>
        <w:tc>
          <w:tcPr>
            <w:tcW w:w="771" w:type="dxa"/>
            <w:shd w:val="pct20" w:color="auto" w:fill="auto"/>
          </w:tcPr>
          <w:p w14:paraId="00B1CAF2" w14:textId="77777777" w:rsidR="00410037" w:rsidRPr="007E4B8E" w:rsidRDefault="00410037" w:rsidP="0095297A">
            <w:pPr>
              <w:jc w:val="center"/>
              <w:rPr>
                <w:rFonts w:cs="Arial"/>
                <w:sz w:val="16"/>
                <w:szCs w:val="16"/>
              </w:rPr>
            </w:pPr>
            <w:r w:rsidRPr="007E4B8E">
              <w:rPr>
                <w:rFonts w:cs="Arial"/>
                <w:sz w:val="16"/>
                <w:szCs w:val="16"/>
              </w:rPr>
              <w:t>Stawka podatku VAT</w:t>
            </w:r>
          </w:p>
          <w:p w14:paraId="3FC34ED3" w14:textId="77777777" w:rsidR="00410037" w:rsidRPr="007E4B8E" w:rsidRDefault="00410037" w:rsidP="0095297A">
            <w:pPr>
              <w:jc w:val="center"/>
              <w:rPr>
                <w:sz w:val="16"/>
                <w:szCs w:val="16"/>
              </w:rPr>
            </w:pPr>
            <w:r w:rsidRPr="007E4B8E">
              <w:rPr>
                <w:rFonts w:cs="Arial"/>
                <w:sz w:val="16"/>
                <w:szCs w:val="16"/>
              </w:rPr>
              <w:t>w %</w:t>
            </w:r>
          </w:p>
        </w:tc>
        <w:tc>
          <w:tcPr>
            <w:tcW w:w="771" w:type="dxa"/>
            <w:shd w:val="pct20" w:color="auto" w:fill="auto"/>
          </w:tcPr>
          <w:p w14:paraId="42B3D53C" w14:textId="77777777" w:rsidR="00410037" w:rsidRPr="007E4B8E" w:rsidRDefault="00410037" w:rsidP="0095297A">
            <w:pPr>
              <w:jc w:val="center"/>
              <w:rPr>
                <w:rFonts w:cs="Arial"/>
                <w:sz w:val="16"/>
                <w:szCs w:val="16"/>
              </w:rPr>
            </w:pPr>
            <w:r w:rsidRPr="007E4B8E">
              <w:rPr>
                <w:rFonts w:cs="Arial"/>
                <w:sz w:val="16"/>
                <w:szCs w:val="16"/>
              </w:rPr>
              <w:t>Wartość podatku VAT</w:t>
            </w:r>
          </w:p>
          <w:p w14:paraId="08084946" w14:textId="77777777" w:rsidR="00410037" w:rsidRPr="007E4B8E" w:rsidRDefault="00410037" w:rsidP="0095297A">
            <w:pPr>
              <w:jc w:val="center"/>
              <w:rPr>
                <w:rFonts w:cs="Arial"/>
                <w:sz w:val="16"/>
                <w:szCs w:val="16"/>
              </w:rPr>
            </w:pPr>
            <w:r w:rsidRPr="007E4B8E">
              <w:rPr>
                <w:rFonts w:cs="Arial"/>
                <w:sz w:val="16"/>
                <w:szCs w:val="16"/>
              </w:rPr>
              <w:t>w złotych</w:t>
            </w:r>
          </w:p>
          <w:p w14:paraId="40EFBA2D" w14:textId="77777777" w:rsidR="00410037" w:rsidRPr="007E4B8E" w:rsidRDefault="00410037" w:rsidP="0095297A">
            <w:pPr>
              <w:jc w:val="center"/>
              <w:rPr>
                <w:sz w:val="16"/>
                <w:szCs w:val="16"/>
              </w:rPr>
            </w:pPr>
            <w:r w:rsidRPr="007E4B8E">
              <w:rPr>
                <w:rFonts w:cs="Arial"/>
                <w:sz w:val="16"/>
                <w:szCs w:val="16"/>
              </w:rPr>
              <w:t>(kol.7 x kol.8)</w:t>
            </w:r>
          </w:p>
        </w:tc>
        <w:tc>
          <w:tcPr>
            <w:tcW w:w="1030" w:type="dxa"/>
            <w:shd w:val="pct20" w:color="auto" w:fill="auto"/>
          </w:tcPr>
          <w:p w14:paraId="47C62F95" w14:textId="77777777" w:rsidR="00410037" w:rsidRPr="007E4B8E" w:rsidRDefault="00410037" w:rsidP="0095297A">
            <w:pPr>
              <w:jc w:val="center"/>
              <w:rPr>
                <w:rFonts w:cs="Arial"/>
                <w:sz w:val="16"/>
                <w:szCs w:val="16"/>
              </w:rPr>
            </w:pPr>
            <w:r w:rsidRPr="007E4B8E">
              <w:rPr>
                <w:rFonts w:cs="Arial"/>
                <w:sz w:val="16"/>
                <w:szCs w:val="16"/>
              </w:rPr>
              <w:t>Razem brutto</w:t>
            </w:r>
          </w:p>
          <w:p w14:paraId="191C3BCD" w14:textId="77777777" w:rsidR="00410037" w:rsidRPr="007E4B8E" w:rsidRDefault="00410037" w:rsidP="0095297A">
            <w:pPr>
              <w:jc w:val="center"/>
              <w:rPr>
                <w:sz w:val="16"/>
                <w:szCs w:val="16"/>
              </w:rPr>
            </w:pPr>
            <w:r w:rsidRPr="007E4B8E">
              <w:rPr>
                <w:rFonts w:cs="Arial"/>
                <w:sz w:val="16"/>
                <w:szCs w:val="16"/>
              </w:rPr>
              <w:t>(kol.7 + kol.9)</w:t>
            </w:r>
          </w:p>
        </w:tc>
        <w:tc>
          <w:tcPr>
            <w:tcW w:w="1429" w:type="dxa"/>
            <w:shd w:val="pct20" w:color="auto" w:fill="auto"/>
          </w:tcPr>
          <w:p w14:paraId="6B2EE4B0" w14:textId="77777777" w:rsidR="00410037" w:rsidRPr="007E4B8E" w:rsidRDefault="00410037" w:rsidP="0095297A">
            <w:pPr>
              <w:jc w:val="left"/>
              <w:rPr>
                <w:sz w:val="16"/>
                <w:szCs w:val="16"/>
              </w:rPr>
            </w:pPr>
            <w:r w:rsidRPr="007E4B8E">
              <w:rPr>
                <w:sz w:val="16"/>
                <w:szCs w:val="16"/>
              </w:rPr>
              <w:t xml:space="preserve">Potwierdzenie zgodności z OPZ </w:t>
            </w:r>
          </w:p>
          <w:p w14:paraId="01081D24" w14:textId="77777777" w:rsidR="00410037" w:rsidRPr="007E4B8E" w:rsidRDefault="00410037" w:rsidP="0095297A">
            <w:pPr>
              <w:jc w:val="left"/>
              <w:rPr>
                <w:sz w:val="16"/>
                <w:szCs w:val="16"/>
              </w:rPr>
            </w:pPr>
            <w:r>
              <w:rPr>
                <w:sz w:val="16"/>
                <w:szCs w:val="16"/>
              </w:rPr>
              <w:t>TAK</w:t>
            </w:r>
            <w:r w:rsidRPr="007E4B8E">
              <w:rPr>
                <w:sz w:val="16"/>
                <w:szCs w:val="16"/>
              </w:rPr>
              <w:t xml:space="preserve">/ </w:t>
            </w:r>
            <w:r>
              <w:rPr>
                <w:sz w:val="16"/>
                <w:szCs w:val="16"/>
              </w:rPr>
              <w:t>NIE</w:t>
            </w:r>
            <w:r w:rsidRPr="007E4B8E">
              <w:rPr>
                <w:sz w:val="16"/>
                <w:szCs w:val="16"/>
              </w:rPr>
              <w:t xml:space="preserve"> </w:t>
            </w:r>
          </w:p>
        </w:tc>
      </w:tr>
      <w:tr w:rsidR="00410037" w:rsidRPr="00490C13" w14:paraId="21609B85" w14:textId="77777777" w:rsidTr="0095297A">
        <w:tc>
          <w:tcPr>
            <w:tcW w:w="408" w:type="dxa"/>
          </w:tcPr>
          <w:p w14:paraId="102F14B6" w14:textId="77777777" w:rsidR="00410037" w:rsidRPr="007E4B8E" w:rsidRDefault="00410037" w:rsidP="0095297A">
            <w:pPr>
              <w:jc w:val="center"/>
              <w:rPr>
                <w:i/>
                <w:sz w:val="16"/>
                <w:szCs w:val="16"/>
              </w:rPr>
            </w:pPr>
            <w:r w:rsidRPr="007E4B8E">
              <w:rPr>
                <w:i/>
                <w:sz w:val="16"/>
                <w:szCs w:val="16"/>
              </w:rPr>
              <w:t>1</w:t>
            </w:r>
          </w:p>
        </w:tc>
        <w:tc>
          <w:tcPr>
            <w:tcW w:w="1461" w:type="dxa"/>
          </w:tcPr>
          <w:p w14:paraId="793A3D8D" w14:textId="77777777" w:rsidR="00410037" w:rsidRPr="007E4B8E" w:rsidRDefault="00410037" w:rsidP="0095297A">
            <w:pPr>
              <w:jc w:val="center"/>
              <w:rPr>
                <w:i/>
                <w:sz w:val="16"/>
                <w:szCs w:val="16"/>
              </w:rPr>
            </w:pPr>
            <w:r w:rsidRPr="007E4B8E">
              <w:rPr>
                <w:i/>
                <w:sz w:val="16"/>
                <w:szCs w:val="16"/>
              </w:rPr>
              <w:t>2</w:t>
            </w:r>
          </w:p>
        </w:tc>
        <w:tc>
          <w:tcPr>
            <w:tcW w:w="892" w:type="dxa"/>
          </w:tcPr>
          <w:p w14:paraId="4A5851F4" w14:textId="77777777" w:rsidR="00410037" w:rsidRPr="007E4B8E" w:rsidRDefault="00410037" w:rsidP="0095297A">
            <w:pPr>
              <w:jc w:val="center"/>
              <w:rPr>
                <w:i/>
                <w:sz w:val="16"/>
                <w:szCs w:val="16"/>
              </w:rPr>
            </w:pPr>
            <w:r w:rsidRPr="007E4B8E">
              <w:rPr>
                <w:i/>
                <w:sz w:val="16"/>
                <w:szCs w:val="16"/>
              </w:rPr>
              <w:t>3</w:t>
            </w:r>
          </w:p>
        </w:tc>
        <w:tc>
          <w:tcPr>
            <w:tcW w:w="638" w:type="dxa"/>
          </w:tcPr>
          <w:p w14:paraId="394CEC4F" w14:textId="77777777" w:rsidR="00410037" w:rsidRPr="007E4B8E" w:rsidRDefault="00410037" w:rsidP="0095297A">
            <w:pPr>
              <w:jc w:val="center"/>
              <w:rPr>
                <w:i/>
                <w:sz w:val="16"/>
                <w:szCs w:val="16"/>
              </w:rPr>
            </w:pPr>
            <w:r w:rsidRPr="007E4B8E">
              <w:rPr>
                <w:i/>
                <w:sz w:val="16"/>
                <w:szCs w:val="16"/>
              </w:rPr>
              <w:t>4</w:t>
            </w:r>
          </w:p>
        </w:tc>
        <w:tc>
          <w:tcPr>
            <w:tcW w:w="712" w:type="dxa"/>
          </w:tcPr>
          <w:p w14:paraId="57127767" w14:textId="77777777" w:rsidR="00410037" w:rsidRPr="007E4B8E" w:rsidRDefault="00410037" w:rsidP="0095297A">
            <w:pPr>
              <w:jc w:val="center"/>
              <w:rPr>
                <w:i/>
                <w:sz w:val="16"/>
                <w:szCs w:val="16"/>
              </w:rPr>
            </w:pPr>
            <w:r w:rsidRPr="007E4B8E">
              <w:rPr>
                <w:i/>
                <w:sz w:val="16"/>
                <w:szCs w:val="16"/>
              </w:rPr>
              <w:t>5</w:t>
            </w:r>
          </w:p>
        </w:tc>
        <w:tc>
          <w:tcPr>
            <w:tcW w:w="953" w:type="dxa"/>
          </w:tcPr>
          <w:p w14:paraId="7A7B890D" w14:textId="77777777" w:rsidR="00410037" w:rsidRPr="007E4B8E" w:rsidRDefault="00410037" w:rsidP="0095297A">
            <w:pPr>
              <w:jc w:val="center"/>
              <w:rPr>
                <w:i/>
                <w:sz w:val="16"/>
                <w:szCs w:val="16"/>
              </w:rPr>
            </w:pPr>
            <w:r w:rsidRPr="007E4B8E">
              <w:rPr>
                <w:i/>
                <w:sz w:val="16"/>
                <w:szCs w:val="16"/>
              </w:rPr>
              <w:t>6</w:t>
            </w:r>
          </w:p>
        </w:tc>
        <w:tc>
          <w:tcPr>
            <w:tcW w:w="851" w:type="dxa"/>
          </w:tcPr>
          <w:p w14:paraId="7045A15E" w14:textId="77777777" w:rsidR="00410037" w:rsidRPr="007E4B8E" w:rsidRDefault="00410037" w:rsidP="0095297A">
            <w:pPr>
              <w:jc w:val="center"/>
              <w:rPr>
                <w:i/>
                <w:sz w:val="16"/>
                <w:szCs w:val="16"/>
              </w:rPr>
            </w:pPr>
            <w:r w:rsidRPr="007E4B8E">
              <w:rPr>
                <w:i/>
                <w:sz w:val="16"/>
                <w:szCs w:val="16"/>
              </w:rPr>
              <w:t>7</w:t>
            </w:r>
          </w:p>
        </w:tc>
        <w:tc>
          <w:tcPr>
            <w:tcW w:w="771" w:type="dxa"/>
          </w:tcPr>
          <w:p w14:paraId="3A4C97D9" w14:textId="77777777" w:rsidR="00410037" w:rsidRPr="007E4B8E" w:rsidRDefault="00410037" w:rsidP="0095297A">
            <w:pPr>
              <w:jc w:val="center"/>
              <w:rPr>
                <w:i/>
                <w:sz w:val="16"/>
                <w:szCs w:val="16"/>
              </w:rPr>
            </w:pPr>
            <w:r w:rsidRPr="007E4B8E">
              <w:rPr>
                <w:i/>
                <w:sz w:val="16"/>
                <w:szCs w:val="16"/>
              </w:rPr>
              <w:t>8</w:t>
            </w:r>
          </w:p>
        </w:tc>
        <w:tc>
          <w:tcPr>
            <w:tcW w:w="771" w:type="dxa"/>
          </w:tcPr>
          <w:p w14:paraId="276A2DAF" w14:textId="77777777" w:rsidR="00410037" w:rsidRPr="007E4B8E" w:rsidRDefault="00410037" w:rsidP="0095297A">
            <w:pPr>
              <w:jc w:val="center"/>
              <w:rPr>
                <w:i/>
                <w:sz w:val="16"/>
                <w:szCs w:val="16"/>
              </w:rPr>
            </w:pPr>
            <w:r w:rsidRPr="007E4B8E">
              <w:rPr>
                <w:i/>
                <w:sz w:val="16"/>
                <w:szCs w:val="16"/>
              </w:rPr>
              <w:t>9</w:t>
            </w:r>
          </w:p>
        </w:tc>
        <w:tc>
          <w:tcPr>
            <w:tcW w:w="1030" w:type="dxa"/>
          </w:tcPr>
          <w:p w14:paraId="2F6761DA" w14:textId="77777777" w:rsidR="00410037" w:rsidRPr="007E4B8E" w:rsidRDefault="00410037" w:rsidP="0095297A">
            <w:pPr>
              <w:jc w:val="center"/>
              <w:rPr>
                <w:i/>
                <w:sz w:val="16"/>
                <w:szCs w:val="16"/>
              </w:rPr>
            </w:pPr>
            <w:r w:rsidRPr="007E4B8E">
              <w:rPr>
                <w:i/>
                <w:sz w:val="16"/>
                <w:szCs w:val="16"/>
              </w:rPr>
              <w:t>10</w:t>
            </w:r>
          </w:p>
        </w:tc>
        <w:tc>
          <w:tcPr>
            <w:tcW w:w="1429" w:type="dxa"/>
          </w:tcPr>
          <w:p w14:paraId="2C21A26B" w14:textId="77777777" w:rsidR="00410037" w:rsidRPr="007E4B8E" w:rsidRDefault="00410037" w:rsidP="0095297A">
            <w:pPr>
              <w:jc w:val="center"/>
              <w:rPr>
                <w:i/>
                <w:sz w:val="16"/>
                <w:szCs w:val="16"/>
              </w:rPr>
            </w:pPr>
            <w:r w:rsidRPr="007E4B8E">
              <w:rPr>
                <w:i/>
                <w:sz w:val="16"/>
                <w:szCs w:val="16"/>
              </w:rPr>
              <w:t>11</w:t>
            </w:r>
          </w:p>
        </w:tc>
      </w:tr>
      <w:tr w:rsidR="00410037" w:rsidRPr="009A4226" w14:paraId="1609E7BB" w14:textId="77777777" w:rsidTr="0095297A">
        <w:tc>
          <w:tcPr>
            <w:tcW w:w="408" w:type="dxa"/>
          </w:tcPr>
          <w:p w14:paraId="123AFD15" w14:textId="77777777" w:rsidR="00410037" w:rsidRPr="00996215" w:rsidRDefault="00410037" w:rsidP="0095297A">
            <w:pPr>
              <w:rPr>
                <w:sz w:val="16"/>
                <w:szCs w:val="16"/>
              </w:rPr>
            </w:pPr>
            <w:r w:rsidRPr="00996215">
              <w:rPr>
                <w:sz w:val="16"/>
                <w:szCs w:val="16"/>
              </w:rPr>
              <w:t>1.</w:t>
            </w:r>
          </w:p>
        </w:tc>
        <w:tc>
          <w:tcPr>
            <w:tcW w:w="1461" w:type="dxa"/>
          </w:tcPr>
          <w:p w14:paraId="7C0BD835" w14:textId="77777777" w:rsidR="00410037" w:rsidRPr="00996215" w:rsidRDefault="00410037" w:rsidP="0095297A">
            <w:pPr>
              <w:jc w:val="left"/>
              <w:rPr>
                <w:sz w:val="16"/>
                <w:szCs w:val="16"/>
              </w:rPr>
            </w:pPr>
            <w:r w:rsidRPr="00996215">
              <w:rPr>
                <w:sz w:val="16"/>
                <w:szCs w:val="16"/>
              </w:rPr>
              <w:t>Centralny kontroler SDN</w:t>
            </w:r>
          </w:p>
        </w:tc>
        <w:tc>
          <w:tcPr>
            <w:tcW w:w="892" w:type="dxa"/>
          </w:tcPr>
          <w:p w14:paraId="6D725154" w14:textId="77777777" w:rsidR="00410037" w:rsidRPr="00490C13" w:rsidRDefault="00410037" w:rsidP="0095297A">
            <w:pPr>
              <w:rPr>
                <w:sz w:val="20"/>
                <w:szCs w:val="20"/>
              </w:rPr>
            </w:pPr>
          </w:p>
        </w:tc>
        <w:tc>
          <w:tcPr>
            <w:tcW w:w="638" w:type="dxa"/>
          </w:tcPr>
          <w:p w14:paraId="55A6E8E5" w14:textId="77777777" w:rsidR="00410037" w:rsidRPr="00490C13" w:rsidRDefault="00410037" w:rsidP="0095297A">
            <w:pPr>
              <w:rPr>
                <w:sz w:val="20"/>
                <w:szCs w:val="20"/>
              </w:rPr>
            </w:pPr>
          </w:p>
        </w:tc>
        <w:tc>
          <w:tcPr>
            <w:tcW w:w="712" w:type="dxa"/>
          </w:tcPr>
          <w:p w14:paraId="7F4169E3" w14:textId="77777777" w:rsidR="00410037" w:rsidRPr="00996215" w:rsidRDefault="00410037" w:rsidP="0095297A">
            <w:pPr>
              <w:rPr>
                <w:sz w:val="16"/>
                <w:szCs w:val="16"/>
              </w:rPr>
            </w:pPr>
            <w:r w:rsidRPr="00996215">
              <w:rPr>
                <w:sz w:val="16"/>
                <w:szCs w:val="16"/>
              </w:rPr>
              <w:t>1 szt.</w:t>
            </w:r>
          </w:p>
        </w:tc>
        <w:tc>
          <w:tcPr>
            <w:tcW w:w="953" w:type="dxa"/>
          </w:tcPr>
          <w:p w14:paraId="0B881B5C" w14:textId="77777777" w:rsidR="00410037" w:rsidRPr="00996215" w:rsidRDefault="00410037" w:rsidP="0095297A">
            <w:pPr>
              <w:rPr>
                <w:sz w:val="16"/>
                <w:szCs w:val="16"/>
              </w:rPr>
            </w:pPr>
          </w:p>
        </w:tc>
        <w:tc>
          <w:tcPr>
            <w:tcW w:w="851" w:type="dxa"/>
          </w:tcPr>
          <w:p w14:paraId="7F8E4F7E" w14:textId="77777777" w:rsidR="00410037" w:rsidRPr="00490C13" w:rsidRDefault="00410037" w:rsidP="0095297A">
            <w:pPr>
              <w:rPr>
                <w:sz w:val="20"/>
                <w:szCs w:val="20"/>
              </w:rPr>
            </w:pPr>
          </w:p>
        </w:tc>
        <w:tc>
          <w:tcPr>
            <w:tcW w:w="771" w:type="dxa"/>
          </w:tcPr>
          <w:p w14:paraId="118C8206" w14:textId="77777777" w:rsidR="00410037" w:rsidRPr="00490C13" w:rsidRDefault="00410037" w:rsidP="0095297A">
            <w:pPr>
              <w:rPr>
                <w:sz w:val="20"/>
                <w:szCs w:val="20"/>
              </w:rPr>
            </w:pPr>
          </w:p>
        </w:tc>
        <w:tc>
          <w:tcPr>
            <w:tcW w:w="771" w:type="dxa"/>
          </w:tcPr>
          <w:p w14:paraId="5664CD5C" w14:textId="77777777" w:rsidR="00410037" w:rsidRPr="00490C13" w:rsidRDefault="00410037" w:rsidP="0095297A">
            <w:pPr>
              <w:rPr>
                <w:sz w:val="20"/>
                <w:szCs w:val="20"/>
              </w:rPr>
            </w:pPr>
          </w:p>
        </w:tc>
        <w:tc>
          <w:tcPr>
            <w:tcW w:w="1030" w:type="dxa"/>
          </w:tcPr>
          <w:p w14:paraId="74273090" w14:textId="77777777" w:rsidR="00410037" w:rsidRPr="00490C13" w:rsidRDefault="00410037" w:rsidP="0095297A">
            <w:pPr>
              <w:rPr>
                <w:sz w:val="20"/>
                <w:szCs w:val="20"/>
              </w:rPr>
            </w:pPr>
          </w:p>
        </w:tc>
        <w:tc>
          <w:tcPr>
            <w:tcW w:w="1429" w:type="dxa"/>
          </w:tcPr>
          <w:p w14:paraId="1E7F04F7"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09EE4CED"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0F940E0A" w14:textId="77777777" w:rsidTr="0095297A">
        <w:tc>
          <w:tcPr>
            <w:tcW w:w="408" w:type="dxa"/>
          </w:tcPr>
          <w:p w14:paraId="150BBD4A" w14:textId="77777777" w:rsidR="00410037" w:rsidRPr="00996215" w:rsidRDefault="00410037" w:rsidP="0095297A">
            <w:pPr>
              <w:rPr>
                <w:sz w:val="16"/>
                <w:szCs w:val="16"/>
              </w:rPr>
            </w:pPr>
            <w:r>
              <w:rPr>
                <w:sz w:val="16"/>
                <w:szCs w:val="16"/>
              </w:rPr>
              <w:t>2.</w:t>
            </w:r>
          </w:p>
        </w:tc>
        <w:tc>
          <w:tcPr>
            <w:tcW w:w="1461" w:type="dxa"/>
          </w:tcPr>
          <w:p w14:paraId="7E6976E0" w14:textId="37722DC9" w:rsidR="00410037" w:rsidRPr="00996215" w:rsidRDefault="00410037" w:rsidP="0095297A">
            <w:pPr>
              <w:jc w:val="left"/>
              <w:rPr>
                <w:sz w:val="16"/>
                <w:szCs w:val="16"/>
              </w:rPr>
            </w:pPr>
            <w:r>
              <w:rPr>
                <w:sz w:val="16"/>
                <w:szCs w:val="16"/>
              </w:rPr>
              <w:t xml:space="preserve">Portal Użytkownika </w:t>
            </w:r>
            <w:r w:rsidR="00776359">
              <w:rPr>
                <w:sz w:val="16"/>
                <w:szCs w:val="16"/>
              </w:rPr>
              <w:br/>
            </w:r>
            <w:r>
              <w:rPr>
                <w:sz w:val="16"/>
                <w:szCs w:val="16"/>
              </w:rPr>
              <w:t>i Orkiestrator</w:t>
            </w:r>
          </w:p>
        </w:tc>
        <w:tc>
          <w:tcPr>
            <w:tcW w:w="892" w:type="dxa"/>
          </w:tcPr>
          <w:p w14:paraId="2F027C04" w14:textId="77777777" w:rsidR="00410037" w:rsidRPr="00490C13" w:rsidRDefault="00410037" w:rsidP="0095297A">
            <w:pPr>
              <w:rPr>
                <w:sz w:val="20"/>
                <w:szCs w:val="20"/>
              </w:rPr>
            </w:pPr>
          </w:p>
        </w:tc>
        <w:tc>
          <w:tcPr>
            <w:tcW w:w="638" w:type="dxa"/>
          </w:tcPr>
          <w:p w14:paraId="0D5C7D0C" w14:textId="77777777" w:rsidR="00410037" w:rsidRPr="00490C13" w:rsidRDefault="00410037" w:rsidP="0095297A">
            <w:pPr>
              <w:rPr>
                <w:sz w:val="20"/>
                <w:szCs w:val="20"/>
              </w:rPr>
            </w:pPr>
          </w:p>
        </w:tc>
        <w:tc>
          <w:tcPr>
            <w:tcW w:w="712" w:type="dxa"/>
          </w:tcPr>
          <w:p w14:paraId="3035F5CD" w14:textId="77777777" w:rsidR="00410037" w:rsidRPr="00996215" w:rsidRDefault="00410037" w:rsidP="0095297A">
            <w:pPr>
              <w:rPr>
                <w:sz w:val="16"/>
                <w:szCs w:val="16"/>
              </w:rPr>
            </w:pPr>
            <w:r>
              <w:rPr>
                <w:sz w:val="16"/>
                <w:szCs w:val="16"/>
              </w:rPr>
              <w:t xml:space="preserve">1 szt. </w:t>
            </w:r>
          </w:p>
        </w:tc>
        <w:tc>
          <w:tcPr>
            <w:tcW w:w="953" w:type="dxa"/>
          </w:tcPr>
          <w:p w14:paraId="2123750B" w14:textId="77777777" w:rsidR="00410037" w:rsidRPr="00996215" w:rsidRDefault="00410037" w:rsidP="0095297A">
            <w:pPr>
              <w:rPr>
                <w:sz w:val="16"/>
                <w:szCs w:val="16"/>
              </w:rPr>
            </w:pPr>
          </w:p>
        </w:tc>
        <w:tc>
          <w:tcPr>
            <w:tcW w:w="851" w:type="dxa"/>
          </w:tcPr>
          <w:p w14:paraId="684DE9FB" w14:textId="77777777" w:rsidR="00410037" w:rsidRPr="00490C13" w:rsidRDefault="00410037" w:rsidP="0095297A">
            <w:pPr>
              <w:rPr>
                <w:sz w:val="20"/>
                <w:szCs w:val="20"/>
              </w:rPr>
            </w:pPr>
          </w:p>
        </w:tc>
        <w:tc>
          <w:tcPr>
            <w:tcW w:w="771" w:type="dxa"/>
          </w:tcPr>
          <w:p w14:paraId="10162ADD" w14:textId="77777777" w:rsidR="00410037" w:rsidRPr="00490C13" w:rsidRDefault="00410037" w:rsidP="0095297A">
            <w:pPr>
              <w:rPr>
                <w:sz w:val="20"/>
                <w:szCs w:val="20"/>
              </w:rPr>
            </w:pPr>
          </w:p>
        </w:tc>
        <w:tc>
          <w:tcPr>
            <w:tcW w:w="771" w:type="dxa"/>
          </w:tcPr>
          <w:p w14:paraId="3D770A3F" w14:textId="77777777" w:rsidR="00410037" w:rsidRPr="00490C13" w:rsidRDefault="00410037" w:rsidP="0095297A">
            <w:pPr>
              <w:rPr>
                <w:sz w:val="20"/>
                <w:szCs w:val="20"/>
              </w:rPr>
            </w:pPr>
          </w:p>
        </w:tc>
        <w:tc>
          <w:tcPr>
            <w:tcW w:w="1030" w:type="dxa"/>
          </w:tcPr>
          <w:p w14:paraId="1AD0E1F0" w14:textId="77777777" w:rsidR="00410037" w:rsidRPr="00490C13" w:rsidRDefault="00410037" w:rsidP="0095297A">
            <w:pPr>
              <w:rPr>
                <w:sz w:val="20"/>
                <w:szCs w:val="20"/>
              </w:rPr>
            </w:pPr>
          </w:p>
        </w:tc>
        <w:tc>
          <w:tcPr>
            <w:tcW w:w="1429" w:type="dxa"/>
          </w:tcPr>
          <w:p w14:paraId="5A787FDD"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5BCE2CA8"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3D83A52C" w14:textId="77777777" w:rsidTr="0095297A">
        <w:tc>
          <w:tcPr>
            <w:tcW w:w="408" w:type="dxa"/>
          </w:tcPr>
          <w:p w14:paraId="3DEB436A" w14:textId="77777777" w:rsidR="00410037" w:rsidRPr="00996215" w:rsidRDefault="00410037" w:rsidP="0095297A">
            <w:pPr>
              <w:rPr>
                <w:sz w:val="16"/>
                <w:szCs w:val="16"/>
              </w:rPr>
            </w:pPr>
            <w:r>
              <w:rPr>
                <w:sz w:val="16"/>
                <w:szCs w:val="16"/>
              </w:rPr>
              <w:t>3</w:t>
            </w:r>
            <w:r w:rsidRPr="00996215">
              <w:rPr>
                <w:sz w:val="16"/>
                <w:szCs w:val="16"/>
              </w:rPr>
              <w:t>.</w:t>
            </w:r>
          </w:p>
        </w:tc>
        <w:tc>
          <w:tcPr>
            <w:tcW w:w="1461" w:type="dxa"/>
          </w:tcPr>
          <w:p w14:paraId="058612AD" w14:textId="77777777" w:rsidR="00410037" w:rsidRPr="00996215" w:rsidRDefault="00410037" w:rsidP="0095297A">
            <w:pPr>
              <w:jc w:val="left"/>
              <w:rPr>
                <w:sz w:val="16"/>
                <w:szCs w:val="16"/>
              </w:rPr>
            </w:pPr>
            <w:r w:rsidRPr="00996215">
              <w:rPr>
                <w:sz w:val="16"/>
                <w:szCs w:val="16"/>
              </w:rPr>
              <w:t>Centralny system analizy środowisk aplikacyjnych</w:t>
            </w:r>
          </w:p>
        </w:tc>
        <w:tc>
          <w:tcPr>
            <w:tcW w:w="892" w:type="dxa"/>
          </w:tcPr>
          <w:p w14:paraId="0387302C" w14:textId="77777777" w:rsidR="00410037" w:rsidRPr="00490C13" w:rsidRDefault="00410037" w:rsidP="0095297A">
            <w:pPr>
              <w:rPr>
                <w:sz w:val="20"/>
                <w:szCs w:val="20"/>
              </w:rPr>
            </w:pPr>
          </w:p>
        </w:tc>
        <w:tc>
          <w:tcPr>
            <w:tcW w:w="638" w:type="dxa"/>
          </w:tcPr>
          <w:p w14:paraId="744FB9BC" w14:textId="77777777" w:rsidR="00410037" w:rsidRPr="00490C13" w:rsidRDefault="00410037" w:rsidP="0095297A">
            <w:pPr>
              <w:rPr>
                <w:sz w:val="20"/>
                <w:szCs w:val="20"/>
              </w:rPr>
            </w:pPr>
          </w:p>
        </w:tc>
        <w:tc>
          <w:tcPr>
            <w:tcW w:w="712" w:type="dxa"/>
          </w:tcPr>
          <w:p w14:paraId="31955284" w14:textId="77777777" w:rsidR="00410037" w:rsidRPr="00996215" w:rsidRDefault="00410037" w:rsidP="0095297A">
            <w:pPr>
              <w:rPr>
                <w:sz w:val="16"/>
                <w:szCs w:val="16"/>
              </w:rPr>
            </w:pPr>
            <w:r w:rsidRPr="00996215">
              <w:rPr>
                <w:sz w:val="16"/>
                <w:szCs w:val="16"/>
              </w:rPr>
              <w:t>1 szt.</w:t>
            </w:r>
          </w:p>
        </w:tc>
        <w:tc>
          <w:tcPr>
            <w:tcW w:w="953" w:type="dxa"/>
          </w:tcPr>
          <w:p w14:paraId="488B571D" w14:textId="77777777" w:rsidR="00410037" w:rsidRPr="00996215" w:rsidRDefault="00410037" w:rsidP="0095297A">
            <w:pPr>
              <w:rPr>
                <w:sz w:val="16"/>
                <w:szCs w:val="16"/>
              </w:rPr>
            </w:pPr>
          </w:p>
        </w:tc>
        <w:tc>
          <w:tcPr>
            <w:tcW w:w="851" w:type="dxa"/>
          </w:tcPr>
          <w:p w14:paraId="2499C01D" w14:textId="77777777" w:rsidR="00410037" w:rsidRPr="00490C13" w:rsidRDefault="00410037" w:rsidP="0095297A">
            <w:pPr>
              <w:rPr>
                <w:sz w:val="20"/>
                <w:szCs w:val="20"/>
              </w:rPr>
            </w:pPr>
          </w:p>
        </w:tc>
        <w:tc>
          <w:tcPr>
            <w:tcW w:w="771" w:type="dxa"/>
          </w:tcPr>
          <w:p w14:paraId="396BE470" w14:textId="77777777" w:rsidR="00410037" w:rsidRPr="00490C13" w:rsidRDefault="00410037" w:rsidP="0095297A">
            <w:pPr>
              <w:rPr>
                <w:sz w:val="20"/>
                <w:szCs w:val="20"/>
              </w:rPr>
            </w:pPr>
          </w:p>
        </w:tc>
        <w:tc>
          <w:tcPr>
            <w:tcW w:w="771" w:type="dxa"/>
          </w:tcPr>
          <w:p w14:paraId="7B277699" w14:textId="77777777" w:rsidR="00410037" w:rsidRPr="00490C13" w:rsidRDefault="00410037" w:rsidP="0095297A">
            <w:pPr>
              <w:rPr>
                <w:sz w:val="20"/>
                <w:szCs w:val="20"/>
              </w:rPr>
            </w:pPr>
          </w:p>
        </w:tc>
        <w:tc>
          <w:tcPr>
            <w:tcW w:w="1030" w:type="dxa"/>
          </w:tcPr>
          <w:p w14:paraId="33FDCA96" w14:textId="77777777" w:rsidR="00410037" w:rsidRPr="00490C13" w:rsidRDefault="00410037" w:rsidP="0095297A">
            <w:pPr>
              <w:rPr>
                <w:sz w:val="20"/>
                <w:szCs w:val="20"/>
              </w:rPr>
            </w:pPr>
          </w:p>
        </w:tc>
        <w:tc>
          <w:tcPr>
            <w:tcW w:w="1429" w:type="dxa"/>
          </w:tcPr>
          <w:p w14:paraId="2A51B1D6"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1B203450"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2268C992" w14:textId="77777777" w:rsidTr="0095297A">
        <w:tc>
          <w:tcPr>
            <w:tcW w:w="408" w:type="dxa"/>
          </w:tcPr>
          <w:p w14:paraId="7E646717" w14:textId="77777777" w:rsidR="00410037" w:rsidRPr="00996215" w:rsidRDefault="00410037" w:rsidP="0095297A">
            <w:pPr>
              <w:rPr>
                <w:sz w:val="16"/>
                <w:szCs w:val="16"/>
              </w:rPr>
            </w:pPr>
            <w:r>
              <w:rPr>
                <w:sz w:val="16"/>
                <w:szCs w:val="16"/>
              </w:rPr>
              <w:t>4</w:t>
            </w:r>
            <w:r w:rsidRPr="00996215">
              <w:rPr>
                <w:sz w:val="16"/>
                <w:szCs w:val="16"/>
              </w:rPr>
              <w:t>.</w:t>
            </w:r>
          </w:p>
        </w:tc>
        <w:tc>
          <w:tcPr>
            <w:tcW w:w="1461" w:type="dxa"/>
          </w:tcPr>
          <w:p w14:paraId="6CD3E2F3" w14:textId="77777777" w:rsidR="00410037" w:rsidRPr="00996215" w:rsidRDefault="00410037" w:rsidP="0095297A">
            <w:pPr>
              <w:jc w:val="left"/>
              <w:rPr>
                <w:sz w:val="16"/>
                <w:szCs w:val="16"/>
              </w:rPr>
            </w:pPr>
            <w:r w:rsidRPr="00996215">
              <w:rPr>
                <w:sz w:val="16"/>
                <w:szCs w:val="16"/>
              </w:rPr>
              <w:t>urządzenie typu leaf z portami dostępowymi 48x 10/25G dla wkładek SFP+</w:t>
            </w:r>
          </w:p>
        </w:tc>
        <w:tc>
          <w:tcPr>
            <w:tcW w:w="892" w:type="dxa"/>
          </w:tcPr>
          <w:p w14:paraId="17B67F63" w14:textId="77777777" w:rsidR="00410037" w:rsidRPr="00490C13" w:rsidRDefault="00410037" w:rsidP="0095297A">
            <w:pPr>
              <w:rPr>
                <w:sz w:val="20"/>
                <w:szCs w:val="20"/>
              </w:rPr>
            </w:pPr>
          </w:p>
        </w:tc>
        <w:tc>
          <w:tcPr>
            <w:tcW w:w="638" w:type="dxa"/>
          </w:tcPr>
          <w:p w14:paraId="4F41BD39" w14:textId="77777777" w:rsidR="00410037" w:rsidRPr="00490C13" w:rsidRDefault="00410037" w:rsidP="0095297A">
            <w:pPr>
              <w:rPr>
                <w:sz w:val="20"/>
                <w:szCs w:val="20"/>
              </w:rPr>
            </w:pPr>
          </w:p>
        </w:tc>
        <w:tc>
          <w:tcPr>
            <w:tcW w:w="712" w:type="dxa"/>
          </w:tcPr>
          <w:p w14:paraId="28051FC1" w14:textId="77777777" w:rsidR="00410037" w:rsidRPr="00996215" w:rsidRDefault="00410037" w:rsidP="0095297A">
            <w:pPr>
              <w:rPr>
                <w:sz w:val="16"/>
                <w:szCs w:val="16"/>
              </w:rPr>
            </w:pPr>
            <w:r>
              <w:rPr>
                <w:sz w:val="16"/>
                <w:szCs w:val="16"/>
              </w:rPr>
              <w:t>32</w:t>
            </w:r>
            <w:r w:rsidRPr="00996215">
              <w:rPr>
                <w:sz w:val="16"/>
                <w:szCs w:val="16"/>
              </w:rPr>
              <w:t xml:space="preserve"> szt.</w:t>
            </w:r>
          </w:p>
        </w:tc>
        <w:tc>
          <w:tcPr>
            <w:tcW w:w="953" w:type="dxa"/>
          </w:tcPr>
          <w:p w14:paraId="67A0061A" w14:textId="77777777" w:rsidR="00410037" w:rsidRPr="00996215" w:rsidRDefault="00410037" w:rsidP="0095297A">
            <w:pPr>
              <w:rPr>
                <w:sz w:val="16"/>
                <w:szCs w:val="16"/>
              </w:rPr>
            </w:pPr>
          </w:p>
        </w:tc>
        <w:tc>
          <w:tcPr>
            <w:tcW w:w="851" w:type="dxa"/>
          </w:tcPr>
          <w:p w14:paraId="01170F3B" w14:textId="77777777" w:rsidR="00410037" w:rsidRPr="00490C13" w:rsidRDefault="00410037" w:rsidP="0095297A">
            <w:pPr>
              <w:rPr>
                <w:sz w:val="20"/>
                <w:szCs w:val="20"/>
              </w:rPr>
            </w:pPr>
          </w:p>
        </w:tc>
        <w:tc>
          <w:tcPr>
            <w:tcW w:w="771" w:type="dxa"/>
          </w:tcPr>
          <w:p w14:paraId="6CB0009B" w14:textId="77777777" w:rsidR="00410037" w:rsidRPr="00490C13" w:rsidRDefault="00410037" w:rsidP="0095297A">
            <w:pPr>
              <w:rPr>
                <w:sz w:val="20"/>
                <w:szCs w:val="20"/>
              </w:rPr>
            </w:pPr>
          </w:p>
        </w:tc>
        <w:tc>
          <w:tcPr>
            <w:tcW w:w="771" w:type="dxa"/>
          </w:tcPr>
          <w:p w14:paraId="371420AA" w14:textId="77777777" w:rsidR="00410037" w:rsidRPr="00490C13" w:rsidRDefault="00410037" w:rsidP="0095297A">
            <w:pPr>
              <w:rPr>
                <w:sz w:val="20"/>
                <w:szCs w:val="20"/>
              </w:rPr>
            </w:pPr>
          </w:p>
        </w:tc>
        <w:tc>
          <w:tcPr>
            <w:tcW w:w="1030" w:type="dxa"/>
          </w:tcPr>
          <w:p w14:paraId="1A35DD6C" w14:textId="77777777" w:rsidR="00410037" w:rsidRPr="00490C13" w:rsidRDefault="00410037" w:rsidP="0095297A">
            <w:pPr>
              <w:rPr>
                <w:sz w:val="20"/>
                <w:szCs w:val="20"/>
              </w:rPr>
            </w:pPr>
          </w:p>
        </w:tc>
        <w:tc>
          <w:tcPr>
            <w:tcW w:w="1429" w:type="dxa"/>
          </w:tcPr>
          <w:p w14:paraId="1F7C2C89"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79C5555D"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5E66DC85" w14:textId="77777777" w:rsidTr="0095297A">
        <w:tc>
          <w:tcPr>
            <w:tcW w:w="408" w:type="dxa"/>
          </w:tcPr>
          <w:p w14:paraId="2909B863" w14:textId="77777777" w:rsidR="00410037" w:rsidRPr="00996215" w:rsidRDefault="00410037" w:rsidP="0095297A">
            <w:pPr>
              <w:rPr>
                <w:sz w:val="16"/>
                <w:szCs w:val="16"/>
              </w:rPr>
            </w:pPr>
            <w:r w:rsidRPr="00996215">
              <w:rPr>
                <w:sz w:val="16"/>
                <w:szCs w:val="16"/>
              </w:rPr>
              <w:t>5.</w:t>
            </w:r>
          </w:p>
        </w:tc>
        <w:tc>
          <w:tcPr>
            <w:tcW w:w="1461" w:type="dxa"/>
          </w:tcPr>
          <w:p w14:paraId="74F37957" w14:textId="77777777" w:rsidR="00410037" w:rsidRPr="00996215" w:rsidRDefault="00410037" w:rsidP="0095297A">
            <w:pPr>
              <w:jc w:val="left"/>
              <w:rPr>
                <w:sz w:val="16"/>
                <w:szCs w:val="16"/>
              </w:rPr>
            </w:pPr>
            <w:r w:rsidRPr="00996215">
              <w:rPr>
                <w:sz w:val="16"/>
                <w:szCs w:val="16"/>
              </w:rPr>
              <w:t>urządzenie typu spine z portami 32x 40/100G QSFP</w:t>
            </w:r>
          </w:p>
        </w:tc>
        <w:tc>
          <w:tcPr>
            <w:tcW w:w="892" w:type="dxa"/>
          </w:tcPr>
          <w:p w14:paraId="3B82F478" w14:textId="77777777" w:rsidR="00410037" w:rsidRPr="00490C13" w:rsidRDefault="00410037" w:rsidP="0095297A">
            <w:pPr>
              <w:rPr>
                <w:sz w:val="20"/>
                <w:szCs w:val="20"/>
              </w:rPr>
            </w:pPr>
          </w:p>
        </w:tc>
        <w:tc>
          <w:tcPr>
            <w:tcW w:w="638" w:type="dxa"/>
          </w:tcPr>
          <w:p w14:paraId="29E96ECB" w14:textId="77777777" w:rsidR="00410037" w:rsidRPr="00490C13" w:rsidRDefault="00410037" w:rsidP="0095297A">
            <w:pPr>
              <w:rPr>
                <w:sz w:val="20"/>
                <w:szCs w:val="20"/>
              </w:rPr>
            </w:pPr>
          </w:p>
        </w:tc>
        <w:tc>
          <w:tcPr>
            <w:tcW w:w="712" w:type="dxa"/>
          </w:tcPr>
          <w:p w14:paraId="7B4C3B5B" w14:textId="77777777" w:rsidR="00410037" w:rsidRPr="00996215" w:rsidRDefault="00410037" w:rsidP="0095297A">
            <w:pPr>
              <w:rPr>
                <w:sz w:val="16"/>
                <w:szCs w:val="16"/>
              </w:rPr>
            </w:pPr>
            <w:r w:rsidRPr="00996215">
              <w:rPr>
                <w:sz w:val="16"/>
                <w:szCs w:val="16"/>
              </w:rPr>
              <w:t>4 szt.</w:t>
            </w:r>
          </w:p>
        </w:tc>
        <w:tc>
          <w:tcPr>
            <w:tcW w:w="953" w:type="dxa"/>
          </w:tcPr>
          <w:p w14:paraId="368E1B8E" w14:textId="77777777" w:rsidR="00410037" w:rsidRPr="00996215" w:rsidRDefault="00410037" w:rsidP="0095297A">
            <w:pPr>
              <w:rPr>
                <w:sz w:val="16"/>
                <w:szCs w:val="16"/>
              </w:rPr>
            </w:pPr>
          </w:p>
        </w:tc>
        <w:tc>
          <w:tcPr>
            <w:tcW w:w="851" w:type="dxa"/>
          </w:tcPr>
          <w:p w14:paraId="04C3D60E" w14:textId="77777777" w:rsidR="00410037" w:rsidRPr="00490C13" w:rsidRDefault="00410037" w:rsidP="0095297A">
            <w:pPr>
              <w:rPr>
                <w:sz w:val="20"/>
                <w:szCs w:val="20"/>
              </w:rPr>
            </w:pPr>
          </w:p>
        </w:tc>
        <w:tc>
          <w:tcPr>
            <w:tcW w:w="771" w:type="dxa"/>
          </w:tcPr>
          <w:p w14:paraId="67F784CA" w14:textId="77777777" w:rsidR="00410037" w:rsidRPr="00490C13" w:rsidRDefault="00410037" w:rsidP="0095297A">
            <w:pPr>
              <w:rPr>
                <w:sz w:val="20"/>
                <w:szCs w:val="20"/>
              </w:rPr>
            </w:pPr>
          </w:p>
        </w:tc>
        <w:tc>
          <w:tcPr>
            <w:tcW w:w="771" w:type="dxa"/>
          </w:tcPr>
          <w:p w14:paraId="1DAE31F2" w14:textId="77777777" w:rsidR="00410037" w:rsidRPr="00490C13" w:rsidRDefault="00410037" w:rsidP="0095297A">
            <w:pPr>
              <w:rPr>
                <w:sz w:val="20"/>
                <w:szCs w:val="20"/>
              </w:rPr>
            </w:pPr>
          </w:p>
        </w:tc>
        <w:tc>
          <w:tcPr>
            <w:tcW w:w="1030" w:type="dxa"/>
          </w:tcPr>
          <w:p w14:paraId="3EBECE5B" w14:textId="77777777" w:rsidR="00410037" w:rsidRPr="00490C13" w:rsidRDefault="00410037" w:rsidP="0095297A">
            <w:pPr>
              <w:rPr>
                <w:sz w:val="20"/>
                <w:szCs w:val="20"/>
              </w:rPr>
            </w:pPr>
          </w:p>
        </w:tc>
        <w:tc>
          <w:tcPr>
            <w:tcW w:w="1429" w:type="dxa"/>
          </w:tcPr>
          <w:p w14:paraId="38FF50CD"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35CB96D9"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1E89DA36" w14:textId="77777777" w:rsidTr="0095297A">
        <w:tc>
          <w:tcPr>
            <w:tcW w:w="408" w:type="dxa"/>
          </w:tcPr>
          <w:p w14:paraId="2B26C46B" w14:textId="77777777" w:rsidR="00410037" w:rsidRPr="00996215" w:rsidRDefault="00410037" w:rsidP="0095297A">
            <w:pPr>
              <w:rPr>
                <w:sz w:val="16"/>
                <w:szCs w:val="16"/>
              </w:rPr>
            </w:pPr>
            <w:r w:rsidRPr="00996215">
              <w:rPr>
                <w:sz w:val="16"/>
                <w:szCs w:val="16"/>
              </w:rPr>
              <w:t>6.</w:t>
            </w:r>
          </w:p>
        </w:tc>
        <w:tc>
          <w:tcPr>
            <w:tcW w:w="1461" w:type="dxa"/>
          </w:tcPr>
          <w:p w14:paraId="0949F825" w14:textId="77777777" w:rsidR="00410037" w:rsidRPr="00996215" w:rsidRDefault="00410037" w:rsidP="0095297A">
            <w:pPr>
              <w:jc w:val="left"/>
              <w:rPr>
                <w:sz w:val="16"/>
                <w:szCs w:val="16"/>
              </w:rPr>
            </w:pPr>
            <w:r w:rsidRPr="00996215">
              <w:rPr>
                <w:sz w:val="16"/>
                <w:szCs w:val="16"/>
              </w:rPr>
              <w:t xml:space="preserve">urządzenie typu IPN z portami 36x 40/100G QSFP </w:t>
            </w:r>
          </w:p>
        </w:tc>
        <w:tc>
          <w:tcPr>
            <w:tcW w:w="892" w:type="dxa"/>
          </w:tcPr>
          <w:p w14:paraId="75C14A8D" w14:textId="77777777" w:rsidR="00410037" w:rsidRPr="00490C13" w:rsidRDefault="00410037" w:rsidP="0095297A">
            <w:pPr>
              <w:rPr>
                <w:sz w:val="20"/>
                <w:szCs w:val="20"/>
              </w:rPr>
            </w:pPr>
          </w:p>
        </w:tc>
        <w:tc>
          <w:tcPr>
            <w:tcW w:w="638" w:type="dxa"/>
          </w:tcPr>
          <w:p w14:paraId="1355FC62" w14:textId="77777777" w:rsidR="00410037" w:rsidRPr="00490C13" w:rsidRDefault="00410037" w:rsidP="0095297A">
            <w:pPr>
              <w:rPr>
                <w:sz w:val="20"/>
                <w:szCs w:val="20"/>
              </w:rPr>
            </w:pPr>
          </w:p>
        </w:tc>
        <w:tc>
          <w:tcPr>
            <w:tcW w:w="712" w:type="dxa"/>
          </w:tcPr>
          <w:p w14:paraId="64C00A80" w14:textId="77777777" w:rsidR="00410037" w:rsidRPr="00996215" w:rsidRDefault="00410037" w:rsidP="0095297A">
            <w:pPr>
              <w:rPr>
                <w:sz w:val="16"/>
                <w:szCs w:val="16"/>
              </w:rPr>
            </w:pPr>
            <w:r w:rsidRPr="00996215">
              <w:rPr>
                <w:sz w:val="16"/>
                <w:szCs w:val="16"/>
              </w:rPr>
              <w:t>4 szt.</w:t>
            </w:r>
          </w:p>
        </w:tc>
        <w:tc>
          <w:tcPr>
            <w:tcW w:w="953" w:type="dxa"/>
          </w:tcPr>
          <w:p w14:paraId="365FB49B" w14:textId="77777777" w:rsidR="00410037" w:rsidRPr="00996215" w:rsidRDefault="00410037" w:rsidP="0095297A">
            <w:pPr>
              <w:rPr>
                <w:sz w:val="16"/>
                <w:szCs w:val="16"/>
              </w:rPr>
            </w:pPr>
          </w:p>
        </w:tc>
        <w:tc>
          <w:tcPr>
            <w:tcW w:w="851" w:type="dxa"/>
          </w:tcPr>
          <w:p w14:paraId="10A06B90" w14:textId="77777777" w:rsidR="00410037" w:rsidRPr="00490C13" w:rsidRDefault="00410037" w:rsidP="0095297A">
            <w:pPr>
              <w:rPr>
                <w:sz w:val="20"/>
                <w:szCs w:val="20"/>
              </w:rPr>
            </w:pPr>
          </w:p>
        </w:tc>
        <w:tc>
          <w:tcPr>
            <w:tcW w:w="771" w:type="dxa"/>
          </w:tcPr>
          <w:p w14:paraId="754B3133" w14:textId="77777777" w:rsidR="00410037" w:rsidRPr="00490C13" w:rsidRDefault="00410037" w:rsidP="0095297A">
            <w:pPr>
              <w:rPr>
                <w:sz w:val="20"/>
                <w:szCs w:val="20"/>
              </w:rPr>
            </w:pPr>
          </w:p>
        </w:tc>
        <w:tc>
          <w:tcPr>
            <w:tcW w:w="771" w:type="dxa"/>
          </w:tcPr>
          <w:p w14:paraId="60AB7314" w14:textId="77777777" w:rsidR="00410037" w:rsidRPr="00490C13" w:rsidRDefault="00410037" w:rsidP="0095297A">
            <w:pPr>
              <w:rPr>
                <w:sz w:val="20"/>
                <w:szCs w:val="20"/>
              </w:rPr>
            </w:pPr>
          </w:p>
        </w:tc>
        <w:tc>
          <w:tcPr>
            <w:tcW w:w="1030" w:type="dxa"/>
          </w:tcPr>
          <w:p w14:paraId="2C6AA25B" w14:textId="77777777" w:rsidR="00410037" w:rsidRPr="00490C13" w:rsidRDefault="00410037" w:rsidP="0095297A">
            <w:pPr>
              <w:rPr>
                <w:sz w:val="20"/>
                <w:szCs w:val="20"/>
              </w:rPr>
            </w:pPr>
          </w:p>
        </w:tc>
        <w:tc>
          <w:tcPr>
            <w:tcW w:w="1429" w:type="dxa"/>
          </w:tcPr>
          <w:p w14:paraId="11E3399B"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552599CB"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9A4226" w14:paraId="46CEEA9E" w14:textId="77777777" w:rsidTr="0095297A">
        <w:tc>
          <w:tcPr>
            <w:tcW w:w="408" w:type="dxa"/>
          </w:tcPr>
          <w:p w14:paraId="29851ED0" w14:textId="77777777" w:rsidR="00410037" w:rsidRPr="00996215" w:rsidRDefault="00410037" w:rsidP="0095297A">
            <w:pPr>
              <w:rPr>
                <w:sz w:val="16"/>
                <w:szCs w:val="16"/>
              </w:rPr>
            </w:pPr>
            <w:r w:rsidRPr="00996215">
              <w:rPr>
                <w:sz w:val="16"/>
                <w:szCs w:val="16"/>
              </w:rPr>
              <w:t>7.</w:t>
            </w:r>
          </w:p>
        </w:tc>
        <w:tc>
          <w:tcPr>
            <w:tcW w:w="1461" w:type="dxa"/>
          </w:tcPr>
          <w:p w14:paraId="72FBD931" w14:textId="77777777" w:rsidR="00410037" w:rsidRPr="00996215" w:rsidRDefault="00410037" w:rsidP="0095297A">
            <w:pPr>
              <w:jc w:val="left"/>
              <w:rPr>
                <w:sz w:val="16"/>
                <w:szCs w:val="16"/>
              </w:rPr>
            </w:pPr>
            <w:r w:rsidRPr="00996215">
              <w:rPr>
                <w:sz w:val="16"/>
                <w:szCs w:val="16"/>
              </w:rPr>
              <w:t xml:space="preserve">Przełączniki zarządzające </w:t>
            </w:r>
          </w:p>
        </w:tc>
        <w:tc>
          <w:tcPr>
            <w:tcW w:w="892" w:type="dxa"/>
          </w:tcPr>
          <w:p w14:paraId="42C81F84" w14:textId="77777777" w:rsidR="00410037" w:rsidRPr="00490C13" w:rsidRDefault="00410037" w:rsidP="0095297A">
            <w:pPr>
              <w:rPr>
                <w:sz w:val="20"/>
                <w:szCs w:val="20"/>
              </w:rPr>
            </w:pPr>
          </w:p>
        </w:tc>
        <w:tc>
          <w:tcPr>
            <w:tcW w:w="638" w:type="dxa"/>
          </w:tcPr>
          <w:p w14:paraId="126DE864" w14:textId="77777777" w:rsidR="00410037" w:rsidRPr="00490C13" w:rsidRDefault="00410037" w:rsidP="0095297A">
            <w:pPr>
              <w:rPr>
                <w:sz w:val="20"/>
                <w:szCs w:val="20"/>
              </w:rPr>
            </w:pPr>
          </w:p>
        </w:tc>
        <w:tc>
          <w:tcPr>
            <w:tcW w:w="712" w:type="dxa"/>
          </w:tcPr>
          <w:p w14:paraId="1D790B36" w14:textId="77777777" w:rsidR="00410037" w:rsidRPr="00996215" w:rsidRDefault="00410037" w:rsidP="0095297A">
            <w:pPr>
              <w:rPr>
                <w:sz w:val="16"/>
                <w:szCs w:val="16"/>
              </w:rPr>
            </w:pPr>
            <w:r w:rsidRPr="00996215">
              <w:rPr>
                <w:sz w:val="16"/>
                <w:szCs w:val="16"/>
              </w:rPr>
              <w:t>16 szt.</w:t>
            </w:r>
          </w:p>
        </w:tc>
        <w:tc>
          <w:tcPr>
            <w:tcW w:w="953" w:type="dxa"/>
          </w:tcPr>
          <w:p w14:paraId="47AFEA03" w14:textId="77777777" w:rsidR="00410037" w:rsidRPr="00996215" w:rsidRDefault="00410037" w:rsidP="0095297A">
            <w:pPr>
              <w:rPr>
                <w:sz w:val="16"/>
                <w:szCs w:val="16"/>
              </w:rPr>
            </w:pPr>
          </w:p>
        </w:tc>
        <w:tc>
          <w:tcPr>
            <w:tcW w:w="851" w:type="dxa"/>
          </w:tcPr>
          <w:p w14:paraId="42B1554C" w14:textId="77777777" w:rsidR="00410037" w:rsidRPr="00490C13" w:rsidRDefault="00410037" w:rsidP="0095297A">
            <w:pPr>
              <w:rPr>
                <w:sz w:val="20"/>
                <w:szCs w:val="20"/>
              </w:rPr>
            </w:pPr>
          </w:p>
        </w:tc>
        <w:tc>
          <w:tcPr>
            <w:tcW w:w="771" w:type="dxa"/>
          </w:tcPr>
          <w:p w14:paraId="28222724" w14:textId="77777777" w:rsidR="00410037" w:rsidRPr="00490C13" w:rsidRDefault="00410037" w:rsidP="0095297A">
            <w:pPr>
              <w:rPr>
                <w:sz w:val="20"/>
                <w:szCs w:val="20"/>
              </w:rPr>
            </w:pPr>
          </w:p>
        </w:tc>
        <w:tc>
          <w:tcPr>
            <w:tcW w:w="771" w:type="dxa"/>
          </w:tcPr>
          <w:p w14:paraId="41446473" w14:textId="77777777" w:rsidR="00410037" w:rsidRPr="00490C13" w:rsidRDefault="00410037" w:rsidP="0095297A">
            <w:pPr>
              <w:rPr>
                <w:sz w:val="20"/>
                <w:szCs w:val="20"/>
              </w:rPr>
            </w:pPr>
          </w:p>
        </w:tc>
        <w:tc>
          <w:tcPr>
            <w:tcW w:w="1030" w:type="dxa"/>
          </w:tcPr>
          <w:p w14:paraId="77CE577B" w14:textId="77777777" w:rsidR="00410037" w:rsidRPr="00490C13" w:rsidRDefault="00410037" w:rsidP="0095297A">
            <w:pPr>
              <w:rPr>
                <w:sz w:val="20"/>
                <w:szCs w:val="20"/>
              </w:rPr>
            </w:pPr>
          </w:p>
        </w:tc>
        <w:tc>
          <w:tcPr>
            <w:tcW w:w="1429" w:type="dxa"/>
          </w:tcPr>
          <w:p w14:paraId="41FF035E" w14:textId="77777777" w:rsidR="00410037" w:rsidRPr="009A4226" w:rsidRDefault="00410037" w:rsidP="0095297A">
            <w:pPr>
              <w:widowControl w:val="0"/>
              <w:suppressAutoHyphens/>
              <w:spacing w:line="276" w:lineRule="auto"/>
              <w:jc w:val="left"/>
              <w:rPr>
                <w:rFonts w:cs="Calibri"/>
                <w:b/>
                <w:sz w:val="18"/>
                <w:szCs w:val="18"/>
                <w:u w:val="single"/>
              </w:rPr>
            </w:pPr>
            <w:r w:rsidRPr="009A4226">
              <w:rPr>
                <w:rFonts w:cs="Calibri"/>
                <w:b/>
                <w:sz w:val="18"/>
                <w:szCs w:val="18"/>
                <w:u w:val="single"/>
              </w:rPr>
              <w:fldChar w:fldCharType="begin">
                <w:ffData>
                  <w:name w:val=""/>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TAK</w:t>
            </w:r>
          </w:p>
          <w:p w14:paraId="6F310663" w14:textId="77777777" w:rsidR="00410037" w:rsidRPr="009A4226" w:rsidRDefault="00410037" w:rsidP="0095297A">
            <w:pPr>
              <w:rPr>
                <w:sz w:val="18"/>
                <w:szCs w:val="18"/>
              </w:rPr>
            </w:pPr>
            <w:r w:rsidRPr="009A4226">
              <w:rPr>
                <w:rFonts w:cs="Calibri"/>
                <w:b/>
                <w:sz w:val="18"/>
                <w:szCs w:val="18"/>
                <w:u w:val="single"/>
              </w:rPr>
              <w:fldChar w:fldCharType="begin">
                <w:ffData>
                  <w:name w:val="Wybór1"/>
                  <w:enabled/>
                  <w:calcOnExit w:val="0"/>
                  <w:checkBox>
                    <w:sizeAuto/>
                    <w:default w:val="0"/>
                  </w:checkBox>
                </w:ffData>
              </w:fldChar>
            </w:r>
            <w:r w:rsidRPr="009A4226">
              <w:rPr>
                <w:rFonts w:cs="Calibri"/>
                <w:b/>
                <w:sz w:val="18"/>
                <w:szCs w:val="18"/>
                <w:u w:val="single"/>
              </w:rPr>
              <w:instrText xml:space="preserve"> FORMCHECKBOX </w:instrText>
            </w:r>
            <w:r w:rsidR="00DE36B2">
              <w:rPr>
                <w:rFonts w:cs="Calibri"/>
                <w:b/>
                <w:sz w:val="18"/>
                <w:szCs w:val="18"/>
                <w:u w:val="single"/>
              </w:rPr>
            </w:r>
            <w:r w:rsidR="00DE36B2">
              <w:rPr>
                <w:rFonts w:cs="Calibri"/>
                <w:b/>
                <w:sz w:val="18"/>
                <w:szCs w:val="18"/>
                <w:u w:val="single"/>
              </w:rPr>
              <w:fldChar w:fldCharType="separate"/>
            </w:r>
            <w:r w:rsidRPr="009A4226">
              <w:rPr>
                <w:rFonts w:cs="Calibri"/>
                <w:b/>
                <w:sz w:val="18"/>
                <w:szCs w:val="18"/>
                <w:u w:val="single"/>
              </w:rPr>
              <w:fldChar w:fldCharType="end"/>
            </w:r>
            <w:r w:rsidRPr="009A4226">
              <w:rPr>
                <w:rFonts w:cs="Calibri"/>
                <w:b/>
                <w:sz w:val="18"/>
                <w:szCs w:val="18"/>
                <w:u w:val="single"/>
              </w:rPr>
              <w:t xml:space="preserve"> NIE</w:t>
            </w:r>
          </w:p>
        </w:tc>
      </w:tr>
      <w:tr w:rsidR="00410037" w:rsidRPr="00490C13" w14:paraId="7DFCF376" w14:textId="77777777" w:rsidTr="0095297A">
        <w:tc>
          <w:tcPr>
            <w:tcW w:w="5064" w:type="dxa"/>
            <w:gridSpan w:val="6"/>
          </w:tcPr>
          <w:p w14:paraId="0B0B838C" w14:textId="77777777" w:rsidR="00410037" w:rsidRPr="00D4419F" w:rsidRDefault="00410037" w:rsidP="0095297A">
            <w:pPr>
              <w:jc w:val="right"/>
              <w:rPr>
                <w:b/>
                <w:sz w:val="20"/>
                <w:szCs w:val="20"/>
              </w:rPr>
            </w:pPr>
            <w:r w:rsidRPr="00D4419F">
              <w:rPr>
                <w:b/>
                <w:sz w:val="20"/>
                <w:szCs w:val="20"/>
              </w:rPr>
              <w:t>RAZEM:</w:t>
            </w:r>
          </w:p>
        </w:tc>
        <w:tc>
          <w:tcPr>
            <w:tcW w:w="851" w:type="dxa"/>
          </w:tcPr>
          <w:p w14:paraId="53C244A9" w14:textId="77777777" w:rsidR="00410037" w:rsidRPr="00D4419F" w:rsidRDefault="00410037" w:rsidP="0095297A">
            <w:pPr>
              <w:jc w:val="right"/>
              <w:rPr>
                <w:b/>
                <w:sz w:val="20"/>
                <w:szCs w:val="20"/>
              </w:rPr>
            </w:pPr>
          </w:p>
        </w:tc>
        <w:tc>
          <w:tcPr>
            <w:tcW w:w="771" w:type="dxa"/>
          </w:tcPr>
          <w:p w14:paraId="5ED0E714" w14:textId="77777777" w:rsidR="00410037" w:rsidRPr="00D4419F" w:rsidRDefault="00410037" w:rsidP="0095297A">
            <w:pPr>
              <w:jc w:val="right"/>
              <w:rPr>
                <w:b/>
                <w:sz w:val="20"/>
                <w:szCs w:val="20"/>
              </w:rPr>
            </w:pPr>
          </w:p>
        </w:tc>
        <w:tc>
          <w:tcPr>
            <w:tcW w:w="771" w:type="dxa"/>
          </w:tcPr>
          <w:p w14:paraId="0F3DC262" w14:textId="77777777" w:rsidR="00410037" w:rsidRPr="00D4419F" w:rsidRDefault="00410037" w:rsidP="0095297A">
            <w:pPr>
              <w:jc w:val="right"/>
              <w:rPr>
                <w:b/>
                <w:sz w:val="20"/>
                <w:szCs w:val="20"/>
              </w:rPr>
            </w:pPr>
          </w:p>
        </w:tc>
        <w:tc>
          <w:tcPr>
            <w:tcW w:w="1030" w:type="dxa"/>
          </w:tcPr>
          <w:p w14:paraId="4F56F474" w14:textId="77777777" w:rsidR="00410037" w:rsidRPr="00D4419F" w:rsidRDefault="00410037" w:rsidP="0095297A">
            <w:pPr>
              <w:jc w:val="right"/>
              <w:rPr>
                <w:b/>
                <w:sz w:val="20"/>
                <w:szCs w:val="20"/>
              </w:rPr>
            </w:pPr>
          </w:p>
        </w:tc>
        <w:tc>
          <w:tcPr>
            <w:tcW w:w="1429" w:type="dxa"/>
            <w:tcBorders>
              <w:bottom w:val="single" w:sz="4" w:space="0" w:color="auto"/>
              <w:tl2br w:val="single" w:sz="4" w:space="0" w:color="auto"/>
              <w:tr2bl w:val="single" w:sz="4" w:space="0" w:color="auto"/>
            </w:tcBorders>
          </w:tcPr>
          <w:p w14:paraId="55ECF196" w14:textId="77777777" w:rsidR="00410037" w:rsidRPr="00D4419F" w:rsidRDefault="00410037" w:rsidP="0095297A">
            <w:pPr>
              <w:rPr>
                <w:b/>
                <w:sz w:val="20"/>
                <w:szCs w:val="20"/>
              </w:rPr>
            </w:pPr>
          </w:p>
        </w:tc>
      </w:tr>
    </w:tbl>
    <w:p w14:paraId="65076E64" w14:textId="38A7EC5C" w:rsidR="005F7849" w:rsidRDefault="005F7849" w:rsidP="005F7849">
      <w:pPr>
        <w:widowControl w:val="0"/>
        <w:suppressAutoHyphens/>
        <w:spacing w:line="276" w:lineRule="auto"/>
        <w:ind w:left="360"/>
        <w:rPr>
          <w:rFonts w:eastAsia="Arial Unicode MS" w:cs="Calibri"/>
          <w:b/>
          <w:sz w:val="20"/>
          <w:szCs w:val="20"/>
        </w:rPr>
      </w:pPr>
    </w:p>
    <w:p w14:paraId="1D23585F" w14:textId="4F9D2B8C" w:rsidR="00EB1CB8" w:rsidRDefault="00EB1CB8" w:rsidP="005F7849">
      <w:pPr>
        <w:widowControl w:val="0"/>
        <w:suppressAutoHyphens/>
        <w:spacing w:line="276" w:lineRule="auto"/>
        <w:ind w:left="360"/>
        <w:rPr>
          <w:rFonts w:eastAsia="Arial Unicode MS" w:cs="Calibri"/>
          <w:b/>
          <w:sz w:val="20"/>
          <w:szCs w:val="20"/>
        </w:rPr>
      </w:pPr>
    </w:p>
    <w:p w14:paraId="5B9C7EB6" w14:textId="4E539776" w:rsidR="00EB1CB8" w:rsidRDefault="00EB1CB8" w:rsidP="005F7849">
      <w:pPr>
        <w:widowControl w:val="0"/>
        <w:suppressAutoHyphens/>
        <w:spacing w:line="276" w:lineRule="auto"/>
        <w:ind w:left="360"/>
        <w:rPr>
          <w:rFonts w:eastAsia="Arial Unicode MS" w:cs="Calibri"/>
          <w:b/>
          <w:sz w:val="20"/>
          <w:szCs w:val="20"/>
        </w:rPr>
      </w:pPr>
    </w:p>
    <w:p w14:paraId="77E65817" w14:textId="647A4316" w:rsidR="00EB1CB8" w:rsidRDefault="00EB1CB8" w:rsidP="00B9472E">
      <w:pPr>
        <w:widowControl w:val="0"/>
        <w:suppressAutoHyphens/>
        <w:spacing w:line="276" w:lineRule="auto"/>
        <w:rPr>
          <w:rFonts w:eastAsia="Arial Unicode MS" w:cs="Calibri"/>
          <w:b/>
          <w:sz w:val="20"/>
          <w:szCs w:val="20"/>
        </w:rPr>
      </w:pPr>
    </w:p>
    <w:p w14:paraId="416C9675" w14:textId="1DD8FD9D" w:rsidR="00B9472E" w:rsidRDefault="00B9472E" w:rsidP="00B9472E">
      <w:pPr>
        <w:widowControl w:val="0"/>
        <w:suppressAutoHyphens/>
        <w:spacing w:line="276" w:lineRule="auto"/>
        <w:rPr>
          <w:rFonts w:eastAsia="Arial Unicode MS" w:cs="Calibri"/>
          <w:b/>
          <w:sz w:val="20"/>
          <w:szCs w:val="20"/>
        </w:rPr>
      </w:pPr>
    </w:p>
    <w:p w14:paraId="28862A68" w14:textId="77777777" w:rsidR="00B9472E" w:rsidRDefault="00B9472E" w:rsidP="00B9472E">
      <w:pPr>
        <w:widowControl w:val="0"/>
        <w:suppressAutoHyphens/>
        <w:spacing w:line="276" w:lineRule="auto"/>
        <w:rPr>
          <w:rFonts w:eastAsia="Arial Unicode MS" w:cs="Calibri"/>
          <w:b/>
          <w:sz w:val="20"/>
          <w:szCs w:val="20"/>
        </w:rPr>
      </w:pPr>
    </w:p>
    <w:p w14:paraId="6C39EDCA" w14:textId="638BA2A7" w:rsidR="00DE39B9" w:rsidRPr="00BB2EA0" w:rsidRDefault="00DE39B9" w:rsidP="00DE39B9">
      <w:pPr>
        <w:widowControl w:val="0"/>
        <w:numPr>
          <w:ilvl w:val="0"/>
          <w:numId w:val="17"/>
        </w:numPr>
        <w:suppressAutoHyphens/>
        <w:spacing w:line="276" w:lineRule="auto"/>
        <w:ind w:left="567" w:hanging="567"/>
        <w:jc w:val="left"/>
        <w:rPr>
          <w:rFonts w:eastAsia="Arial Unicode MS" w:cs="Calibri"/>
          <w:szCs w:val="20"/>
        </w:rPr>
      </w:pPr>
      <w:r w:rsidRPr="00BB2EA0">
        <w:rPr>
          <w:rFonts w:eastAsia="Arial Unicode MS" w:cs="Calibri"/>
          <w:b/>
          <w:sz w:val="20"/>
          <w:szCs w:val="20"/>
        </w:rPr>
        <w:t>Wykaz</w:t>
      </w:r>
      <w:r w:rsidRPr="00BB2EA0">
        <w:rPr>
          <w:rFonts w:cs="Calibri"/>
          <w:b/>
          <w:sz w:val="20"/>
          <w:szCs w:val="20"/>
        </w:rPr>
        <w:t xml:space="preserve"> zaoferowanych licencji</w:t>
      </w:r>
    </w:p>
    <w:p w14:paraId="4D60A018" w14:textId="77777777" w:rsidR="00DE39B9" w:rsidRDefault="00DE39B9" w:rsidP="005F7849">
      <w:pPr>
        <w:widowControl w:val="0"/>
        <w:suppressAutoHyphens/>
        <w:spacing w:line="276" w:lineRule="auto"/>
        <w:ind w:left="360"/>
        <w:rPr>
          <w:rFonts w:eastAsia="Arial Unicode MS" w:cs="Calibri"/>
          <w:b/>
          <w:sz w:val="20"/>
          <w:szCs w:val="20"/>
        </w:rPr>
      </w:pPr>
    </w:p>
    <w:tbl>
      <w:tblPr>
        <w:tblStyle w:val="Tabela-Siatka"/>
        <w:tblW w:w="9358" w:type="dxa"/>
        <w:tblInd w:w="-572" w:type="dxa"/>
        <w:tblLook w:val="04A0" w:firstRow="1" w:lastRow="0" w:firstColumn="1" w:lastColumn="0" w:noHBand="0" w:noVBand="1"/>
      </w:tblPr>
      <w:tblGrid>
        <w:gridCol w:w="567"/>
        <w:gridCol w:w="2680"/>
        <w:gridCol w:w="1210"/>
        <w:gridCol w:w="1524"/>
        <w:gridCol w:w="1524"/>
        <w:gridCol w:w="1853"/>
      </w:tblGrid>
      <w:tr w:rsidR="00DE39B9" w:rsidRPr="00490C13" w14:paraId="776CF9D6" w14:textId="77777777" w:rsidTr="00DE39B9">
        <w:tc>
          <w:tcPr>
            <w:tcW w:w="567" w:type="dxa"/>
          </w:tcPr>
          <w:p w14:paraId="36145193" w14:textId="45623CE4" w:rsidR="00DE39B9" w:rsidRPr="00787A67" w:rsidRDefault="00DE39B9" w:rsidP="00DE39B9">
            <w:pPr>
              <w:widowControl w:val="0"/>
              <w:jc w:val="center"/>
              <w:rPr>
                <w:rFonts w:cs="Calibri"/>
                <w:b/>
                <w:sz w:val="16"/>
                <w:szCs w:val="16"/>
              </w:rPr>
            </w:pPr>
            <w:r>
              <w:rPr>
                <w:rFonts w:cs="Calibri"/>
                <w:b/>
                <w:sz w:val="16"/>
                <w:szCs w:val="16"/>
              </w:rPr>
              <w:t>Lp.</w:t>
            </w:r>
          </w:p>
        </w:tc>
        <w:tc>
          <w:tcPr>
            <w:tcW w:w="2680" w:type="dxa"/>
          </w:tcPr>
          <w:p w14:paraId="448A31EB" w14:textId="77777777" w:rsidR="00DE39B9" w:rsidRDefault="00DE39B9" w:rsidP="00DE39B9">
            <w:pPr>
              <w:widowControl w:val="0"/>
              <w:jc w:val="center"/>
              <w:rPr>
                <w:rFonts w:cs="Calibri"/>
                <w:b/>
                <w:sz w:val="16"/>
                <w:szCs w:val="16"/>
              </w:rPr>
            </w:pPr>
          </w:p>
          <w:p w14:paraId="04A9E316" w14:textId="77777777" w:rsidR="00DE39B9" w:rsidRPr="00787A67" w:rsidRDefault="00DE39B9" w:rsidP="00DE39B9">
            <w:pPr>
              <w:widowControl w:val="0"/>
              <w:jc w:val="center"/>
              <w:rPr>
                <w:rFonts w:cs="Calibri"/>
                <w:b/>
                <w:sz w:val="16"/>
                <w:szCs w:val="16"/>
              </w:rPr>
            </w:pPr>
            <w:r w:rsidRPr="00787A67">
              <w:rPr>
                <w:rFonts w:cs="Calibri"/>
                <w:b/>
                <w:sz w:val="16"/>
                <w:szCs w:val="16"/>
              </w:rPr>
              <w:t>Nazwa</w:t>
            </w:r>
            <w:r>
              <w:rPr>
                <w:rFonts w:cs="Calibri"/>
                <w:b/>
                <w:sz w:val="16"/>
                <w:szCs w:val="16"/>
              </w:rPr>
              <w:t xml:space="preserve"> (opis licencji)</w:t>
            </w:r>
          </w:p>
        </w:tc>
        <w:tc>
          <w:tcPr>
            <w:tcW w:w="1210" w:type="dxa"/>
          </w:tcPr>
          <w:p w14:paraId="047966E3" w14:textId="77777777" w:rsidR="00DE39B9" w:rsidRDefault="00DE39B9" w:rsidP="00DE39B9">
            <w:pPr>
              <w:widowControl w:val="0"/>
              <w:jc w:val="center"/>
              <w:rPr>
                <w:rFonts w:cs="Calibri"/>
                <w:b/>
                <w:sz w:val="16"/>
                <w:szCs w:val="16"/>
              </w:rPr>
            </w:pPr>
            <w:r>
              <w:rPr>
                <w:rFonts w:cs="Calibri"/>
                <w:b/>
                <w:sz w:val="16"/>
                <w:szCs w:val="16"/>
              </w:rPr>
              <w:t xml:space="preserve">Numer kat. produktu/PN </w:t>
            </w:r>
            <w:r>
              <w:rPr>
                <w:rStyle w:val="Odwoanieprzypisudolnego"/>
                <w:rFonts w:cs="Calibri"/>
                <w:b/>
                <w:sz w:val="16"/>
                <w:szCs w:val="16"/>
              </w:rPr>
              <w:footnoteReference w:id="14"/>
            </w:r>
          </w:p>
        </w:tc>
        <w:tc>
          <w:tcPr>
            <w:tcW w:w="1524" w:type="dxa"/>
          </w:tcPr>
          <w:p w14:paraId="6E6020AF" w14:textId="6996F506" w:rsidR="00DE39B9" w:rsidRDefault="00DE39B9" w:rsidP="00DE39B9">
            <w:pPr>
              <w:widowControl w:val="0"/>
              <w:jc w:val="center"/>
              <w:rPr>
                <w:rFonts w:cs="Calibri"/>
                <w:b/>
                <w:sz w:val="16"/>
                <w:szCs w:val="16"/>
              </w:rPr>
            </w:pPr>
            <w:r>
              <w:rPr>
                <w:rFonts w:cs="Calibri"/>
                <w:b/>
                <w:sz w:val="16"/>
                <w:szCs w:val="16"/>
              </w:rPr>
              <w:t>Poziom wsparcia technicznego</w:t>
            </w:r>
          </w:p>
        </w:tc>
        <w:tc>
          <w:tcPr>
            <w:tcW w:w="1524" w:type="dxa"/>
          </w:tcPr>
          <w:p w14:paraId="27FB1FD6" w14:textId="4CB59D4B" w:rsidR="00DE39B9" w:rsidRDefault="00DE39B9" w:rsidP="00DE39B9">
            <w:pPr>
              <w:widowControl w:val="0"/>
              <w:jc w:val="center"/>
              <w:rPr>
                <w:rFonts w:cs="Calibri"/>
                <w:b/>
                <w:sz w:val="16"/>
                <w:szCs w:val="16"/>
              </w:rPr>
            </w:pPr>
          </w:p>
          <w:p w14:paraId="680121C4" w14:textId="77777777" w:rsidR="00DE39B9" w:rsidRPr="00787A67" w:rsidRDefault="00DE39B9" w:rsidP="00DE39B9">
            <w:pPr>
              <w:widowControl w:val="0"/>
              <w:jc w:val="center"/>
              <w:rPr>
                <w:rFonts w:cs="Calibri"/>
                <w:b/>
                <w:sz w:val="16"/>
                <w:szCs w:val="16"/>
              </w:rPr>
            </w:pPr>
            <w:r w:rsidRPr="008B5E5B">
              <w:rPr>
                <w:rFonts w:cs="Calibri"/>
                <w:b/>
                <w:sz w:val="16"/>
                <w:szCs w:val="16"/>
              </w:rPr>
              <w:t>Metryka Licencyjna</w:t>
            </w:r>
            <w:r>
              <w:rPr>
                <w:rFonts w:cs="Calibri"/>
                <w:b/>
                <w:sz w:val="16"/>
                <w:szCs w:val="16"/>
              </w:rPr>
              <w:t xml:space="preserve"> </w:t>
            </w:r>
          </w:p>
        </w:tc>
        <w:tc>
          <w:tcPr>
            <w:tcW w:w="1853" w:type="dxa"/>
          </w:tcPr>
          <w:p w14:paraId="0E7951EB" w14:textId="77777777" w:rsidR="00DE39B9" w:rsidRDefault="00DE39B9" w:rsidP="00DE39B9">
            <w:pPr>
              <w:widowControl w:val="0"/>
              <w:jc w:val="center"/>
              <w:rPr>
                <w:rFonts w:cs="Calibri"/>
                <w:b/>
                <w:sz w:val="16"/>
                <w:szCs w:val="16"/>
              </w:rPr>
            </w:pPr>
          </w:p>
          <w:p w14:paraId="5F48658F" w14:textId="77777777" w:rsidR="00DE39B9" w:rsidRPr="00787A67" w:rsidRDefault="00DE39B9" w:rsidP="00DE39B9">
            <w:pPr>
              <w:widowControl w:val="0"/>
              <w:jc w:val="center"/>
              <w:rPr>
                <w:rFonts w:cs="Calibri"/>
                <w:b/>
                <w:sz w:val="16"/>
                <w:szCs w:val="16"/>
              </w:rPr>
            </w:pPr>
            <w:r>
              <w:rPr>
                <w:rFonts w:cs="Calibri"/>
                <w:b/>
                <w:sz w:val="16"/>
                <w:szCs w:val="16"/>
              </w:rPr>
              <w:t xml:space="preserve">Ilość </w:t>
            </w:r>
            <w:r w:rsidRPr="00787A67">
              <w:rPr>
                <w:rFonts w:cs="Calibri"/>
                <w:b/>
                <w:sz w:val="16"/>
                <w:szCs w:val="16"/>
              </w:rPr>
              <w:t xml:space="preserve"> </w:t>
            </w:r>
          </w:p>
        </w:tc>
      </w:tr>
      <w:tr w:rsidR="00DE39B9" w:rsidRPr="00490C13" w14:paraId="23F4D933" w14:textId="77777777" w:rsidTr="00DE39B9">
        <w:tc>
          <w:tcPr>
            <w:tcW w:w="567" w:type="dxa"/>
          </w:tcPr>
          <w:p w14:paraId="2AB96D3F" w14:textId="77777777" w:rsidR="00DE39B9" w:rsidRPr="00490C13" w:rsidRDefault="00DE39B9" w:rsidP="00DE39B9">
            <w:pPr>
              <w:rPr>
                <w:sz w:val="20"/>
                <w:szCs w:val="20"/>
              </w:rPr>
            </w:pPr>
            <w:r>
              <w:rPr>
                <w:sz w:val="20"/>
                <w:szCs w:val="20"/>
              </w:rPr>
              <w:t>1.</w:t>
            </w:r>
          </w:p>
        </w:tc>
        <w:tc>
          <w:tcPr>
            <w:tcW w:w="2680" w:type="dxa"/>
          </w:tcPr>
          <w:p w14:paraId="26A0CFF2" w14:textId="77777777" w:rsidR="00DE39B9" w:rsidRPr="00490C13" w:rsidRDefault="00DE39B9" w:rsidP="00DE39B9">
            <w:pPr>
              <w:jc w:val="left"/>
              <w:rPr>
                <w:sz w:val="20"/>
                <w:szCs w:val="20"/>
              </w:rPr>
            </w:pPr>
          </w:p>
        </w:tc>
        <w:tc>
          <w:tcPr>
            <w:tcW w:w="1210" w:type="dxa"/>
          </w:tcPr>
          <w:p w14:paraId="02564A63" w14:textId="77777777" w:rsidR="00DE39B9" w:rsidRPr="00490C13" w:rsidRDefault="00DE39B9" w:rsidP="00DE39B9">
            <w:pPr>
              <w:rPr>
                <w:sz w:val="20"/>
                <w:szCs w:val="20"/>
              </w:rPr>
            </w:pPr>
          </w:p>
        </w:tc>
        <w:tc>
          <w:tcPr>
            <w:tcW w:w="1524" w:type="dxa"/>
          </w:tcPr>
          <w:p w14:paraId="190DC944" w14:textId="77777777" w:rsidR="00DE39B9" w:rsidRPr="00490C13" w:rsidRDefault="00DE39B9" w:rsidP="00DE39B9">
            <w:pPr>
              <w:rPr>
                <w:sz w:val="20"/>
                <w:szCs w:val="20"/>
              </w:rPr>
            </w:pPr>
          </w:p>
        </w:tc>
        <w:tc>
          <w:tcPr>
            <w:tcW w:w="1524" w:type="dxa"/>
          </w:tcPr>
          <w:p w14:paraId="4CD648B4" w14:textId="2BA94D78" w:rsidR="00DE39B9" w:rsidRPr="00490C13" w:rsidRDefault="00DE39B9" w:rsidP="00DE39B9">
            <w:pPr>
              <w:rPr>
                <w:sz w:val="20"/>
                <w:szCs w:val="20"/>
              </w:rPr>
            </w:pPr>
          </w:p>
        </w:tc>
        <w:tc>
          <w:tcPr>
            <w:tcW w:w="1853" w:type="dxa"/>
          </w:tcPr>
          <w:p w14:paraId="53B00D23" w14:textId="77777777" w:rsidR="00DE39B9" w:rsidRPr="00490C13" w:rsidRDefault="00DE39B9" w:rsidP="00DE39B9">
            <w:pPr>
              <w:rPr>
                <w:sz w:val="20"/>
                <w:szCs w:val="20"/>
              </w:rPr>
            </w:pPr>
          </w:p>
        </w:tc>
      </w:tr>
      <w:tr w:rsidR="00DE39B9" w:rsidRPr="00490C13" w14:paraId="3B734476" w14:textId="77777777" w:rsidTr="00DE39B9">
        <w:tc>
          <w:tcPr>
            <w:tcW w:w="567" w:type="dxa"/>
          </w:tcPr>
          <w:p w14:paraId="033D3912" w14:textId="77777777" w:rsidR="00DE39B9" w:rsidRPr="00490C13" w:rsidRDefault="00DE39B9" w:rsidP="00DE39B9">
            <w:pPr>
              <w:rPr>
                <w:sz w:val="20"/>
                <w:szCs w:val="20"/>
              </w:rPr>
            </w:pPr>
            <w:r>
              <w:rPr>
                <w:sz w:val="20"/>
                <w:szCs w:val="20"/>
              </w:rPr>
              <w:t>2.</w:t>
            </w:r>
          </w:p>
        </w:tc>
        <w:tc>
          <w:tcPr>
            <w:tcW w:w="2680" w:type="dxa"/>
          </w:tcPr>
          <w:p w14:paraId="5EC31C36" w14:textId="77777777" w:rsidR="00DE39B9" w:rsidRPr="00490C13" w:rsidRDefault="00DE39B9" w:rsidP="00DE39B9">
            <w:pPr>
              <w:jc w:val="left"/>
              <w:rPr>
                <w:sz w:val="20"/>
                <w:szCs w:val="20"/>
              </w:rPr>
            </w:pPr>
          </w:p>
        </w:tc>
        <w:tc>
          <w:tcPr>
            <w:tcW w:w="1210" w:type="dxa"/>
          </w:tcPr>
          <w:p w14:paraId="7E1E380E" w14:textId="77777777" w:rsidR="00DE39B9" w:rsidRPr="00490C13" w:rsidRDefault="00DE39B9" w:rsidP="00DE39B9">
            <w:pPr>
              <w:rPr>
                <w:sz w:val="20"/>
                <w:szCs w:val="20"/>
              </w:rPr>
            </w:pPr>
          </w:p>
        </w:tc>
        <w:tc>
          <w:tcPr>
            <w:tcW w:w="1524" w:type="dxa"/>
          </w:tcPr>
          <w:p w14:paraId="46AE73DC" w14:textId="77777777" w:rsidR="00DE39B9" w:rsidRPr="00490C13" w:rsidRDefault="00DE39B9" w:rsidP="00DE39B9">
            <w:pPr>
              <w:rPr>
                <w:sz w:val="20"/>
                <w:szCs w:val="20"/>
              </w:rPr>
            </w:pPr>
          </w:p>
        </w:tc>
        <w:tc>
          <w:tcPr>
            <w:tcW w:w="1524" w:type="dxa"/>
          </w:tcPr>
          <w:p w14:paraId="499B5E38" w14:textId="12A45DC8" w:rsidR="00DE39B9" w:rsidRPr="00490C13" w:rsidRDefault="00DE39B9" w:rsidP="00DE39B9">
            <w:pPr>
              <w:rPr>
                <w:sz w:val="20"/>
                <w:szCs w:val="20"/>
              </w:rPr>
            </w:pPr>
          </w:p>
        </w:tc>
        <w:tc>
          <w:tcPr>
            <w:tcW w:w="1853" w:type="dxa"/>
          </w:tcPr>
          <w:p w14:paraId="687A6B4C" w14:textId="77777777" w:rsidR="00DE39B9" w:rsidRPr="00490C13" w:rsidRDefault="00DE39B9" w:rsidP="00DE39B9">
            <w:pPr>
              <w:rPr>
                <w:sz w:val="20"/>
                <w:szCs w:val="20"/>
              </w:rPr>
            </w:pPr>
          </w:p>
        </w:tc>
      </w:tr>
      <w:tr w:rsidR="00DE39B9" w:rsidRPr="00490C13" w14:paraId="7DF45541" w14:textId="77777777" w:rsidTr="00DE39B9">
        <w:tc>
          <w:tcPr>
            <w:tcW w:w="567" w:type="dxa"/>
          </w:tcPr>
          <w:p w14:paraId="50163463" w14:textId="77777777" w:rsidR="00DE39B9" w:rsidRPr="00490C13" w:rsidRDefault="00DE39B9" w:rsidP="00DE39B9">
            <w:pPr>
              <w:rPr>
                <w:sz w:val="20"/>
                <w:szCs w:val="20"/>
              </w:rPr>
            </w:pPr>
            <w:r>
              <w:rPr>
                <w:sz w:val="20"/>
                <w:szCs w:val="20"/>
              </w:rPr>
              <w:t>3.</w:t>
            </w:r>
          </w:p>
        </w:tc>
        <w:tc>
          <w:tcPr>
            <w:tcW w:w="2680" w:type="dxa"/>
          </w:tcPr>
          <w:p w14:paraId="7EE4ABC7" w14:textId="77777777" w:rsidR="00DE39B9" w:rsidRPr="00490C13" w:rsidRDefault="00DE39B9" w:rsidP="00DE39B9">
            <w:pPr>
              <w:jc w:val="left"/>
              <w:rPr>
                <w:sz w:val="20"/>
                <w:szCs w:val="20"/>
              </w:rPr>
            </w:pPr>
          </w:p>
        </w:tc>
        <w:tc>
          <w:tcPr>
            <w:tcW w:w="1210" w:type="dxa"/>
          </w:tcPr>
          <w:p w14:paraId="259EEE20" w14:textId="77777777" w:rsidR="00DE39B9" w:rsidRPr="00490C13" w:rsidRDefault="00DE39B9" w:rsidP="00DE39B9">
            <w:pPr>
              <w:rPr>
                <w:sz w:val="20"/>
                <w:szCs w:val="20"/>
              </w:rPr>
            </w:pPr>
          </w:p>
        </w:tc>
        <w:tc>
          <w:tcPr>
            <w:tcW w:w="1524" w:type="dxa"/>
          </w:tcPr>
          <w:p w14:paraId="7A74502E" w14:textId="77777777" w:rsidR="00DE39B9" w:rsidRPr="00490C13" w:rsidRDefault="00DE39B9" w:rsidP="00DE39B9">
            <w:pPr>
              <w:rPr>
                <w:sz w:val="20"/>
                <w:szCs w:val="20"/>
              </w:rPr>
            </w:pPr>
          </w:p>
        </w:tc>
        <w:tc>
          <w:tcPr>
            <w:tcW w:w="1524" w:type="dxa"/>
          </w:tcPr>
          <w:p w14:paraId="7E510F3F" w14:textId="6E0CC1D1" w:rsidR="00DE39B9" w:rsidRPr="00490C13" w:rsidRDefault="00DE39B9" w:rsidP="00DE39B9">
            <w:pPr>
              <w:rPr>
                <w:sz w:val="20"/>
                <w:szCs w:val="20"/>
              </w:rPr>
            </w:pPr>
          </w:p>
        </w:tc>
        <w:tc>
          <w:tcPr>
            <w:tcW w:w="1853" w:type="dxa"/>
          </w:tcPr>
          <w:p w14:paraId="06C2E5BE" w14:textId="77777777" w:rsidR="00DE39B9" w:rsidRPr="00490C13" w:rsidRDefault="00DE39B9" w:rsidP="00DE39B9">
            <w:pPr>
              <w:rPr>
                <w:sz w:val="20"/>
                <w:szCs w:val="20"/>
              </w:rPr>
            </w:pPr>
          </w:p>
        </w:tc>
      </w:tr>
      <w:tr w:rsidR="00DE39B9" w:rsidRPr="00490C13" w14:paraId="171A0B5E" w14:textId="77777777" w:rsidTr="00DE39B9">
        <w:tc>
          <w:tcPr>
            <w:tcW w:w="567" w:type="dxa"/>
          </w:tcPr>
          <w:p w14:paraId="21779766" w14:textId="77777777" w:rsidR="00DE39B9" w:rsidRPr="00490C13" w:rsidRDefault="00DE39B9" w:rsidP="00DE39B9">
            <w:pPr>
              <w:rPr>
                <w:sz w:val="20"/>
                <w:szCs w:val="20"/>
              </w:rPr>
            </w:pPr>
            <w:r>
              <w:rPr>
                <w:sz w:val="20"/>
                <w:szCs w:val="20"/>
              </w:rPr>
              <w:t>4.</w:t>
            </w:r>
          </w:p>
        </w:tc>
        <w:tc>
          <w:tcPr>
            <w:tcW w:w="2680" w:type="dxa"/>
          </w:tcPr>
          <w:p w14:paraId="03F7F668" w14:textId="77777777" w:rsidR="00DE39B9" w:rsidRPr="00490C13" w:rsidRDefault="00DE39B9" w:rsidP="00DE39B9">
            <w:pPr>
              <w:jc w:val="left"/>
              <w:rPr>
                <w:sz w:val="20"/>
                <w:szCs w:val="20"/>
              </w:rPr>
            </w:pPr>
          </w:p>
        </w:tc>
        <w:tc>
          <w:tcPr>
            <w:tcW w:w="1210" w:type="dxa"/>
          </w:tcPr>
          <w:p w14:paraId="5AB498CB" w14:textId="77777777" w:rsidR="00DE39B9" w:rsidRPr="00490C13" w:rsidRDefault="00DE39B9" w:rsidP="00DE39B9">
            <w:pPr>
              <w:rPr>
                <w:sz w:val="20"/>
                <w:szCs w:val="20"/>
              </w:rPr>
            </w:pPr>
          </w:p>
        </w:tc>
        <w:tc>
          <w:tcPr>
            <w:tcW w:w="1524" w:type="dxa"/>
          </w:tcPr>
          <w:p w14:paraId="421CE68A" w14:textId="77777777" w:rsidR="00DE39B9" w:rsidRPr="00490C13" w:rsidRDefault="00DE39B9" w:rsidP="00DE39B9">
            <w:pPr>
              <w:rPr>
                <w:sz w:val="20"/>
                <w:szCs w:val="20"/>
              </w:rPr>
            </w:pPr>
          </w:p>
        </w:tc>
        <w:tc>
          <w:tcPr>
            <w:tcW w:w="1524" w:type="dxa"/>
          </w:tcPr>
          <w:p w14:paraId="5E4FC4CB" w14:textId="5FEA7F27" w:rsidR="00DE39B9" w:rsidRPr="00490C13" w:rsidRDefault="00DE39B9" w:rsidP="00DE39B9">
            <w:pPr>
              <w:rPr>
                <w:sz w:val="20"/>
                <w:szCs w:val="20"/>
              </w:rPr>
            </w:pPr>
          </w:p>
        </w:tc>
        <w:tc>
          <w:tcPr>
            <w:tcW w:w="1853" w:type="dxa"/>
          </w:tcPr>
          <w:p w14:paraId="353D98C2" w14:textId="77777777" w:rsidR="00DE39B9" w:rsidRPr="00490C13" w:rsidRDefault="00DE39B9" w:rsidP="00DE39B9">
            <w:pPr>
              <w:rPr>
                <w:sz w:val="20"/>
                <w:szCs w:val="20"/>
              </w:rPr>
            </w:pPr>
          </w:p>
        </w:tc>
      </w:tr>
      <w:tr w:rsidR="00DE39B9" w:rsidRPr="00490C13" w14:paraId="0CD73418" w14:textId="77777777" w:rsidTr="00DE39B9">
        <w:tc>
          <w:tcPr>
            <w:tcW w:w="567" w:type="dxa"/>
          </w:tcPr>
          <w:p w14:paraId="5D32D429" w14:textId="77777777" w:rsidR="00DE39B9" w:rsidRPr="00490C13" w:rsidRDefault="00DE39B9" w:rsidP="00DE39B9">
            <w:pPr>
              <w:rPr>
                <w:sz w:val="20"/>
                <w:szCs w:val="20"/>
              </w:rPr>
            </w:pPr>
            <w:r>
              <w:rPr>
                <w:sz w:val="20"/>
                <w:szCs w:val="20"/>
              </w:rPr>
              <w:t>5.</w:t>
            </w:r>
          </w:p>
        </w:tc>
        <w:tc>
          <w:tcPr>
            <w:tcW w:w="2680" w:type="dxa"/>
          </w:tcPr>
          <w:p w14:paraId="02021FE2" w14:textId="77777777" w:rsidR="00DE39B9" w:rsidRPr="00490C13" w:rsidRDefault="00DE39B9" w:rsidP="00DE39B9">
            <w:pPr>
              <w:jc w:val="left"/>
              <w:rPr>
                <w:sz w:val="20"/>
                <w:szCs w:val="20"/>
              </w:rPr>
            </w:pPr>
          </w:p>
        </w:tc>
        <w:tc>
          <w:tcPr>
            <w:tcW w:w="1210" w:type="dxa"/>
          </w:tcPr>
          <w:p w14:paraId="268DE5AA" w14:textId="77777777" w:rsidR="00DE39B9" w:rsidRPr="00490C13" w:rsidRDefault="00DE39B9" w:rsidP="00DE39B9">
            <w:pPr>
              <w:rPr>
                <w:sz w:val="20"/>
                <w:szCs w:val="20"/>
              </w:rPr>
            </w:pPr>
          </w:p>
        </w:tc>
        <w:tc>
          <w:tcPr>
            <w:tcW w:w="1524" w:type="dxa"/>
          </w:tcPr>
          <w:p w14:paraId="13D6DFAE" w14:textId="77777777" w:rsidR="00DE39B9" w:rsidRPr="00490C13" w:rsidRDefault="00DE39B9" w:rsidP="00DE39B9">
            <w:pPr>
              <w:rPr>
                <w:sz w:val="20"/>
                <w:szCs w:val="20"/>
              </w:rPr>
            </w:pPr>
          </w:p>
        </w:tc>
        <w:tc>
          <w:tcPr>
            <w:tcW w:w="1524" w:type="dxa"/>
          </w:tcPr>
          <w:p w14:paraId="06441F28" w14:textId="538E4416" w:rsidR="00DE39B9" w:rsidRPr="00490C13" w:rsidRDefault="00DE39B9" w:rsidP="00DE39B9">
            <w:pPr>
              <w:rPr>
                <w:sz w:val="20"/>
                <w:szCs w:val="20"/>
              </w:rPr>
            </w:pPr>
          </w:p>
        </w:tc>
        <w:tc>
          <w:tcPr>
            <w:tcW w:w="1853" w:type="dxa"/>
          </w:tcPr>
          <w:p w14:paraId="7E6BE904" w14:textId="77777777" w:rsidR="00DE39B9" w:rsidRPr="00490C13" w:rsidRDefault="00DE39B9" w:rsidP="00DE39B9">
            <w:pPr>
              <w:rPr>
                <w:sz w:val="20"/>
                <w:szCs w:val="20"/>
              </w:rPr>
            </w:pPr>
          </w:p>
        </w:tc>
      </w:tr>
      <w:tr w:rsidR="00DE39B9" w:rsidRPr="00490C13" w14:paraId="2E784B36" w14:textId="77777777" w:rsidTr="00DE39B9">
        <w:tc>
          <w:tcPr>
            <w:tcW w:w="567" w:type="dxa"/>
          </w:tcPr>
          <w:p w14:paraId="36F63717" w14:textId="77777777" w:rsidR="00DE39B9" w:rsidRPr="00490C13" w:rsidRDefault="00DE39B9" w:rsidP="00DE39B9">
            <w:pPr>
              <w:rPr>
                <w:sz w:val="20"/>
                <w:szCs w:val="20"/>
              </w:rPr>
            </w:pPr>
            <w:r>
              <w:rPr>
                <w:sz w:val="20"/>
                <w:szCs w:val="20"/>
              </w:rPr>
              <w:t>6.</w:t>
            </w:r>
          </w:p>
        </w:tc>
        <w:tc>
          <w:tcPr>
            <w:tcW w:w="2680" w:type="dxa"/>
          </w:tcPr>
          <w:p w14:paraId="1EAC33F1" w14:textId="77777777" w:rsidR="00DE39B9" w:rsidRPr="00490C13" w:rsidRDefault="00DE39B9" w:rsidP="00DE39B9">
            <w:pPr>
              <w:jc w:val="left"/>
              <w:rPr>
                <w:sz w:val="20"/>
                <w:szCs w:val="20"/>
              </w:rPr>
            </w:pPr>
          </w:p>
        </w:tc>
        <w:tc>
          <w:tcPr>
            <w:tcW w:w="1210" w:type="dxa"/>
          </w:tcPr>
          <w:p w14:paraId="4F515C12" w14:textId="77777777" w:rsidR="00DE39B9" w:rsidRPr="00490C13" w:rsidRDefault="00DE39B9" w:rsidP="00DE39B9">
            <w:pPr>
              <w:rPr>
                <w:sz w:val="20"/>
                <w:szCs w:val="20"/>
              </w:rPr>
            </w:pPr>
          </w:p>
        </w:tc>
        <w:tc>
          <w:tcPr>
            <w:tcW w:w="1524" w:type="dxa"/>
          </w:tcPr>
          <w:p w14:paraId="6682775F" w14:textId="77777777" w:rsidR="00DE39B9" w:rsidRPr="00490C13" w:rsidRDefault="00DE39B9" w:rsidP="00DE39B9">
            <w:pPr>
              <w:rPr>
                <w:sz w:val="20"/>
                <w:szCs w:val="20"/>
              </w:rPr>
            </w:pPr>
          </w:p>
        </w:tc>
        <w:tc>
          <w:tcPr>
            <w:tcW w:w="1524" w:type="dxa"/>
          </w:tcPr>
          <w:p w14:paraId="3DC32B77" w14:textId="1B5D5494" w:rsidR="00DE39B9" w:rsidRPr="00490C13" w:rsidRDefault="00DE39B9" w:rsidP="00DE39B9">
            <w:pPr>
              <w:rPr>
                <w:sz w:val="20"/>
                <w:szCs w:val="20"/>
              </w:rPr>
            </w:pPr>
          </w:p>
        </w:tc>
        <w:tc>
          <w:tcPr>
            <w:tcW w:w="1853" w:type="dxa"/>
          </w:tcPr>
          <w:p w14:paraId="036756C4" w14:textId="77777777" w:rsidR="00DE39B9" w:rsidRPr="00490C13" w:rsidRDefault="00DE39B9" w:rsidP="00DE39B9">
            <w:pPr>
              <w:rPr>
                <w:sz w:val="20"/>
                <w:szCs w:val="20"/>
              </w:rPr>
            </w:pPr>
          </w:p>
        </w:tc>
      </w:tr>
      <w:tr w:rsidR="00DE39B9" w:rsidRPr="00490C13" w14:paraId="74C90212" w14:textId="77777777" w:rsidTr="00DE39B9">
        <w:tc>
          <w:tcPr>
            <w:tcW w:w="567" w:type="dxa"/>
          </w:tcPr>
          <w:p w14:paraId="57EA1E53" w14:textId="77777777" w:rsidR="00DE39B9" w:rsidRPr="00490C13" w:rsidRDefault="00DE39B9" w:rsidP="00DE39B9">
            <w:pPr>
              <w:rPr>
                <w:sz w:val="20"/>
                <w:szCs w:val="20"/>
              </w:rPr>
            </w:pPr>
            <w:r>
              <w:rPr>
                <w:sz w:val="20"/>
                <w:szCs w:val="20"/>
              </w:rPr>
              <w:t>7.</w:t>
            </w:r>
          </w:p>
        </w:tc>
        <w:tc>
          <w:tcPr>
            <w:tcW w:w="2680" w:type="dxa"/>
          </w:tcPr>
          <w:p w14:paraId="4B9A2979" w14:textId="77777777" w:rsidR="00DE39B9" w:rsidRPr="00490C13" w:rsidRDefault="00DE39B9" w:rsidP="00DE39B9">
            <w:pPr>
              <w:jc w:val="left"/>
              <w:rPr>
                <w:sz w:val="20"/>
                <w:szCs w:val="20"/>
              </w:rPr>
            </w:pPr>
          </w:p>
        </w:tc>
        <w:tc>
          <w:tcPr>
            <w:tcW w:w="1210" w:type="dxa"/>
          </w:tcPr>
          <w:p w14:paraId="7435E032" w14:textId="77777777" w:rsidR="00DE39B9" w:rsidRPr="00490C13" w:rsidRDefault="00DE39B9" w:rsidP="00DE39B9">
            <w:pPr>
              <w:rPr>
                <w:sz w:val="20"/>
                <w:szCs w:val="20"/>
              </w:rPr>
            </w:pPr>
          </w:p>
        </w:tc>
        <w:tc>
          <w:tcPr>
            <w:tcW w:w="1524" w:type="dxa"/>
          </w:tcPr>
          <w:p w14:paraId="22507F9D" w14:textId="77777777" w:rsidR="00DE39B9" w:rsidRPr="00490C13" w:rsidRDefault="00DE39B9" w:rsidP="00DE39B9">
            <w:pPr>
              <w:rPr>
                <w:sz w:val="20"/>
                <w:szCs w:val="20"/>
              </w:rPr>
            </w:pPr>
          </w:p>
        </w:tc>
        <w:tc>
          <w:tcPr>
            <w:tcW w:w="1524" w:type="dxa"/>
          </w:tcPr>
          <w:p w14:paraId="1D195A13" w14:textId="2E0F76E2" w:rsidR="00DE39B9" w:rsidRPr="00490C13" w:rsidRDefault="00DE39B9" w:rsidP="00DE39B9">
            <w:pPr>
              <w:rPr>
                <w:sz w:val="20"/>
                <w:szCs w:val="20"/>
              </w:rPr>
            </w:pPr>
          </w:p>
        </w:tc>
        <w:tc>
          <w:tcPr>
            <w:tcW w:w="1853" w:type="dxa"/>
          </w:tcPr>
          <w:p w14:paraId="70A13DB3" w14:textId="77777777" w:rsidR="00DE39B9" w:rsidRPr="00490C13" w:rsidRDefault="00DE39B9" w:rsidP="00DE39B9">
            <w:pPr>
              <w:rPr>
                <w:sz w:val="20"/>
                <w:szCs w:val="20"/>
              </w:rPr>
            </w:pPr>
          </w:p>
        </w:tc>
      </w:tr>
      <w:tr w:rsidR="00DE39B9" w:rsidRPr="00490C13" w14:paraId="270A860D" w14:textId="77777777" w:rsidTr="00DE39B9">
        <w:tc>
          <w:tcPr>
            <w:tcW w:w="567" w:type="dxa"/>
          </w:tcPr>
          <w:p w14:paraId="5E616B17" w14:textId="77777777" w:rsidR="00DE39B9" w:rsidRPr="00490C13" w:rsidRDefault="00DE39B9" w:rsidP="00DE39B9">
            <w:pPr>
              <w:rPr>
                <w:sz w:val="20"/>
                <w:szCs w:val="20"/>
              </w:rPr>
            </w:pPr>
            <w:r>
              <w:rPr>
                <w:sz w:val="20"/>
                <w:szCs w:val="20"/>
              </w:rPr>
              <w:t>….</w:t>
            </w:r>
          </w:p>
        </w:tc>
        <w:tc>
          <w:tcPr>
            <w:tcW w:w="2680" w:type="dxa"/>
          </w:tcPr>
          <w:p w14:paraId="5A56499D" w14:textId="77777777" w:rsidR="00DE39B9" w:rsidRPr="00490C13" w:rsidRDefault="00DE39B9" w:rsidP="00DE39B9">
            <w:pPr>
              <w:jc w:val="left"/>
              <w:rPr>
                <w:sz w:val="20"/>
                <w:szCs w:val="20"/>
              </w:rPr>
            </w:pPr>
          </w:p>
        </w:tc>
        <w:tc>
          <w:tcPr>
            <w:tcW w:w="1210" w:type="dxa"/>
          </w:tcPr>
          <w:p w14:paraId="3B52FA55" w14:textId="77777777" w:rsidR="00DE39B9" w:rsidRPr="00490C13" w:rsidRDefault="00DE39B9" w:rsidP="00DE39B9">
            <w:pPr>
              <w:rPr>
                <w:sz w:val="20"/>
                <w:szCs w:val="20"/>
              </w:rPr>
            </w:pPr>
          </w:p>
        </w:tc>
        <w:tc>
          <w:tcPr>
            <w:tcW w:w="1524" w:type="dxa"/>
          </w:tcPr>
          <w:p w14:paraId="27D7FBA5" w14:textId="77777777" w:rsidR="00DE39B9" w:rsidRPr="00490C13" w:rsidRDefault="00DE39B9" w:rsidP="00DE39B9">
            <w:pPr>
              <w:rPr>
                <w:sz w:val="20"/>
                <w:szCs w:val="20"/>
              </w:rPr>
            </w:pPr>
          </w:p>
        </w:tc>
        <w:tc>
          <w:tcPr>
            <w:tcW w:w="1524" w:type="dxa"/>
          </w:tcPr>
          <w:p w14:paraId="18D855E7" w14:textId="01B214E3" w:rsidR="00DE39B9" w:rsidRPr="00490C13" w:rsidRDefault="00DE39B9" w:rsidP="00DE39B9">
            <w:pPr>
              <w:rPr>
                <w:sz w:val="20"/>
                <w:szCs w:val="20"/>
              </w:rPr>
            </w:pPr>
          </w:p>
        </w:tc>
        <w:tc>
          <w:tcPr>
            <w:tcW w:w="1853" w:type="dxa"/>
          </w:tcPr>
          <w:p w14:paraId="3E64407B" w14:textId="64C6DDA1" w:rsidR="00DE39B9" w:rsidRPr="00490C13" w:rsidRDefault="00DE39B9" w:rsidP="00DE39B9">
            <w:pPr>
              <w:rPr>
                <w:sz w:val="20"/>
                <w:szCs w:val="20"/>
              </w:rPr>
            </w:pPr>
          </w:p>
        </w:tc>
      </w:tr>
    </w:tbl>
    <w:p w14:paraId="4B317C07" w14:textId="77777777" w:rsidR="009C2430" w:rsidRDefault="009C2430" w:rsidP="002F44AC">
      <w:pPr>
        <w:widowControl w:val="0"/>
        <w:suppressAutoHyphens/>
        <w:spacing w:line="276" w:lineRule="auto"/>
        <w:ind w:left="-142"/>
        <w:rPr>
          <w:rFonts w:eastAsia="Arial Unicode MS" w:cs="Calibri"/>
          <w:b/>
          <w:szCs w:val="22"/>
        </w:rPr>
      </w:pPr>
    </w:p>
    <w:p w14:paraId="44EDE5E9" w14:textId="1D70AC4D" w:rsidR="003459B6" w:rsidRPr="003459B6" w:rsidRDefault="003459B6" w:rsidP="001142FD">
      <w:pPr>
        <w:widowControl w:val="0"/>
        <w:suppressAutoHyphens/>
        <w:spacing w:line="276" w:lineRule="auto"/>
        <w:jc w:val="left"/>
        <w:rPr>
          <w:rFonts w:eastAsia="Arial Unicode MS" w:cs="Calibri"/>
          <w:sz w:val="20"/>
          <w:szCs w:val="20"/>
        </w:rPr>
      </w:pPr>
    </w:p>
    <w:p w14:paraId="6BE18F0E" w14:textId="2CF89208" w:rsidR="008D6AD1" w:rsidRPr="008D6AD1" w:rsidRDefault="008D6AD1" w:rsidP="008D6AD1">
      <w:pPr>
        <w:widowControl w:val="0"/>
        <w:numPr>
          <w:ilvl w:val="0"/>
          <w:numId w:val="17"/>
        </w:numPr>
        <w:suppressAutoHyphens/>
        <w:spacing w:line="276" w:lineRule="auto"/>
        <w:ind w:left="567" w:hanging="567"/>
        <w:jc w:val="left"/>
        <w:rPr>
          <w:rFonts w:eastAsia="Arial Unicode MS" w:cs="Calibri"/>
          <w:iCs/>
          <w:sz w:val="20"/>
          <w:szCs w:val="20"/>
        </w:rPr>
      </w:pPr>
      <w:r w:rsidRPr="008D6AD1">
        <w:rPr>
          <w:rFonts w:eastAsia="Arial Unicode MS" w:cs="Calibri"/>
          <w:iCs/>
          <w:sz w:val="20"/>
          <w:szCs w:val="20"/>
        </w:rPr>
        <w:t>Oświadczam(y), że</w:t>
      </w:r>
      <w:r>
        <w:rPr>
          <w:rStyle w:val="Odwoanieprzypisudolnego"/>
          <w:rFonts w:eastAsia="Arial Unicode MS" w:cs="Calibri"/>
          <w:iCs/>
          <w:sz w:val="20"/>
          <w:szCs w:val="20"/>
        </w:rPr>
        <w:footnoteReference w:id="15"/>
      </w:r>
      <w:r w:rsidRPr="008D6AD1">
        <w:rPr>
          <w:rFonts w:eastAsia="Arial Unicode MS" w:cs="Calibri"/>
          <w:iCs/>
          <w:sz w:val="20"/>
          <w:szCs w:val="20"/>
        </w:rPr>
        <w:t>:</w:t>
      </w:r>
    </w:p>
    <w:p w14:paraId="4739F5A9" w14:textId="0260EEC6"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jesteśmy mikroprzedsiębiorstwem: ……………………,</w:t>
      </w:r>
    </w:p>
    <w:p w14:paraId="15922BB0" w14:textId="2AA15241"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jesteśmy małym przedsiębiorstwem: …………</w:t>
      </w:r>
      <w:r>
        <w:rPr>
          <w:rFonts w:eastAsia="Arial Unicode MS" w:cs="Calibri"/>
          <w:iCs/>
          <w:sz w:val="20"/>
          <w:szCs w:val="20"/>
        </w:rPr>
        <w:t>…………</w:t>
      </w:r>
      <w:r w:rsidRPr="008D6AD1">
        <w:rPr>
          <w:rFonts w:eastAsia="Arial Unicode MS" w:cs="Calibri"/>
          <w:iCs/>
          <w:sz w:val="20"/>
          <w:szCs w:val="20"/>
        </w:rPr>
        <w:t>,</w:t>
      </w:r>
    </w:p>
    <w:p w14:paraId="23A2C9DE" w14:textId="752F8F2F"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jesteśmy średnim przedsiębiorstwem: …………</w:t>
      </w:r>
      <w:r>
        <w:rPr>
          <w:rFonts w:eastAsia="Arial Unicode MS" w:cs="Calibri"/>
          <w:iCs/>
          <w:sz w:val="20"/>
          <w:szCs w:val="20"/>
        </w:rPr>
        <w:t>…………</w:t>
      </w:r>
      <w:r w:rsidRPr="008D6AD1">
        <w:rPr>
          <w:rFonts w:eastAsia="Arial Unicode MS" w:cs="Calibri"/>
          <w:iCs/>
          <w:sz w:val="20"/>
          <w:szCs w:val="20"/>
        </w:rPr>
        <w:t>,</w:t>
      </w:r>
    </w:p>
    <w:p w14:paraId="372715B4" w14:textId="3668505B"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prowadzę jednoosobową działalnością gospodarczą: ……………………,</w:t>
      </w:r>
    </w:p>
    <w:p w14:paraId="71785BE0" w14:textId="75DC7FDF"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jestem osobą fizyczną nieprowadzącą działalności gospodarczej: …………</w:t>
      </w:r>
      <w:r>
        <w:rPr>
          <w:rFonts w:eastAsia="Arial Unicode MS" w:cs="Calibri"/>
          <w:iCs/>
          <w:sz w:val="20"/>
          <w:szCs w:val="20"/>
        </w:rPr>
        <w:t>…………</w:t>
      </w:r>
      <w:r w:rsidRPr="008D6AD1">
        <w:rPr>
          <w:rFonts w:eastAsia="Arial Unicode MS" w:cs="Calibri"/>
          <w:iCs/>
          <w:sz w:val="20"/>
          <w:szCs w:val="20"/>
        </w:rPr>
        <w:t>,</w:t>
      </w:r>
    </w:p>
    <w:p w14:paraId="31699723" w14:textId="6E35ADF5" w:rsidR="008D6AD1" w:rsidRDefault="008D6AD1" w:rsidP="008D6AD1">
      <w:pPr>
        <w:pStyle w:val="Akapitzlist"/>
        <w:numPr>
          <w:ilvl w:val="2"/>
          <w:numId w:val="18"/>
        </w:numPr>
        <w:ind w:left="851" w:hanging="284"/>
        <w:rPr>
          <w:rFonts w:eastAsia="Arial Unicode MS" w:cs="Calibri"/>
          <w:iCs/>
          <w:sz w:val="20"/>
          <w:szCs w:val="20"/>
        </w:rPr>
      </w:pPr>
      <w:r w:rsidRPr="008D6AD1">
        <w:rPr>
          <w:rFonts w:eastAsia="Arial Unicode MS" w:cs="Calibri"/>
          <w:iCs/>
          <w:sz w:val="20"/>
          <w:szCs w:val="20"/>
        </w:rPr>
        <w:t>jestem innym rodzajem wykonawcy: ………………………</w:t>
      </w:r>
      <w:r>
        <w:rPr>
          <w:rFonts w:eastAsia="Arial Unicode MS" w:cs="Calibri"/>
          <w:iCs/>
          <w:sz w:val="20"/>
          <w:szCs w:val="20"/>
        </w:rPr>
        <w:t>….</w:t>
      </w:r>
      <w:r w:rsidRPr="008D6AD1">
        <w:rPr>
          <w:rFonts w:eastAsia="Arial Unicode MS" w:cs="Calibri"/>
          <w:iCs/>
          <w:sz w:val="20"/>
          <w:szCs w:val="20"/>
        </w:rPr>
        <w:t>.</w:t>
      </w:r>
    </w:p>
    <w:p w14:paraId="1C5F71DD" w14:textId="77777777" w:rsidR="00590CEF" w:rsidRPr="008D6AD1" w:rsidRDefault="00590CEF" w:rsidP="00590CEF">
      <w:pPr>
        <w:pStyle w:val="Akapitzlist"/>
        <w:ind w:left="851"/>
        <w:rPr>
          <w:rFonts w:eastAsia="Arial Unicode MS" w:cs="Calibri"/>
          <w:iCs/>
          <w:sz w:val="20"/>
          <w:szCs w:val="20"/>
        </w:rPr>
      </w:pPr>
    </w:p>
    <w:p w14:paraId="408F4929" w14:textId="3B78877C" w:rsidR="00E02360" w:rsidRPr="00E02360" w:rsidRDefault="00E02360" w:rsidP="007C41F3">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7C41F3">
      <w:pPr>
        <w:pStyle w:val="Akapitzlist"/>
        <w:widowControl w:val="0"/>
        <w:numPr>
          <w:ilvl w:val="0"/>
          <w:numId w:val="23"/>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7C41F3">
      <w:pPr>
        <w:pStyle w:val="Akapitzlist"/>
        <w:widowControl w:val="0"/>
        <w:numPr>
          <w:ilvl w:val="0"/>
          <w:numId w:val="23"/>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7C41F3">
      <w:pPr>
        <w:pStyle w:val="Akapitzlist"/>
        <w:widowControl w:val="0"/>
        <w:numPr>
          <w:ilvl w:val="0"/>
          <w:numId w:val="23"/>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6"/>
      </w:r>
    </w:p>
    <w:p w14:paraId="5B81E885" w14:textId="1718C678" w:rsidR="0094187A" w:rsidRDefault="0094187A" w:rsidP="007C41F3">
      <w:pPr>
        <w:widowControl w:val="0"/>
        <w:suppressAutoHyphens/>
        <w:spacing w:line="276" w:lineRule="auto"/>
        <w:ind w:hanging="153"/>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 xml:space="preserve">Podpis(y) osoby(osób) upoważnionej(ych)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625284">
          <w:headerReference w:type="default" r:id="rId11"/>
          <w:footerReference w:type="even" r:id="rId12"/>
          <w:footerReference w:type="default" r:id="rId13"/>
          <w:headerReference w:type="first" r:id="rId14"/>
          <w:pgSz w:w="11907" w:h="16840" w:code="9"/>
          <w:pgMar w:top="1418" w:right="1418" w:bottom="1276" w:left="1418" w:header="709" w:footer="680" w:gutter="0"/>
          <w:pgNumType w:start="1"/>
          <w:cols w:space="708"/>
          <w:noEndnote/>
          <w:docGrid w:linePitch="326"/>
        </w:sectPr>
      </w:pPr>
    </w:p>
    <w:p w14:paraId="09652916" w14:textId="77777777" w:rsidR="00410037" w:rsidRPr="00C47BE1" w:rsidRDefault="00410037" w:rsidP="0041003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08E5F435" w14:textId="77777777" w:rsidR="00410037" w:rsidRPr="00425BA8" w:rsidRDefault="00410037" w:rsidP="00410037">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Pr="00425BA8">
        <w:rPr>
          <w:rFonts w:eastAsia="Arial Unicode MS" w:cs="Calibri"/>
          <w:b/>
          <w:bCs/>
          <w:szCs w:val="22"/>
        </w:rPr>
        <w:t>dostawę sprzętu i oprogramowania wraz ze wsparciem technicznym (4 części)</w:t>
      </w:r>
    </w:p>
    <w:p w14:paraId="78D6461B" w14:textId="77777777" w:rsidR="00410037" w:rsidRDefault="00410037" w:rsidP="00410037">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.4.</w:t>
      </w:r>
      <w:r w:rsidRPr="003B2D30">
        <w:rPr>
          <w:rFonts w:eastAsia="Arial Unicode MS" w:cs="Calibri"/>
          <w:b/>
          <w:bCs/>
          <w:szCs w:val="20"/>
        </w:rPr>
        <w:t>202</w:t>
      </w:r>
      <w:r>
        <w:rPr>
          <w:rFonts w:eastAsia="Arial Unicode MS" w:cs="Calibri"/>
          <w:b/>
          <w:bCs/>
          <w:szCs w:val="20"/>
        </w:rPr>
        <w:t>1</w:t>
      </w:r>
      <w:r w:rsidRPr="008631DA">
        <w:rPr>
          <w:rFonts w:eastAsia="Arial Unicode MS" w:cs="Calibri"/>
          <w:b/>
          <w:bCs/>
          <w:szCs w:val="20"/>
        </w:rPr>
        <w:t xml:space="preserve"> </w:t>
      </w:r>
    </w:p>
    <w:p w14:paraId="4F4C6422" w14:textId="77777777" w:rsidR="00410037" w:rsidRDefault="00410037" w:rsidP="00410037">
      <w:pPr>
        <w:widowControl w:val="0"/>
        <w:suppressAutoHyphens/>
        <w:spacing w:line="276" w:lineRule="auto"/>
        <w:jc w:val="center"/>
        <w:rPr>
          <w:rFonts w:eastAsia="Arial Unicode MS" w:cs="Calibri"/>
          <w:b/>
          <w:bCs/>
          <w:szCs w:val="20"/>
        </w:rPr>
      </w:pPr>
    </w:p>
    <w:p w14:paraId="40AA3C9A" w14:textId="5EE25C3C" w:rsidR="00410037" w:rsidRPr="00410037" w:rsidRDefault="00410037" w:rsidP="00410037">
      <w:pPr>
        <w:pStyle w:val="Akapitzlist"/>
        <w:widowControl w:val="0"/>
        <w:spacing w:line="276" w:lineRule="auto"/>
        <w:ind w:left="0"/>
        <w:outlineLvl w:val="0"/>
        <w:rPr>
          <w:rFonts w:cstheme="minorHAnsi"/>
          <w:b/>
          <w:szCs w:val="22"/>
          <w:u w:val="single"/>
          <w:lang w:val="pl-PL" w:eastAsia="pl-PL"/>
        </w:rPr>
      </w:pPr>
      <w:r w:rsidRPr="00410037">
        <w:rPr>
          <w:rFonts w:cstheme="minorHAnsi"/>
          <w:b/>
          <w:szCs w:val="22"/>
          <w:u w:val="single"/>
          <w:lang w:val="pl-PL" w:eastAsia="pl-PL"/>
        </w:rPr>
        <w:t xml:space="preserve">Część 2: </w:t>
      </w:r>
      <w:r w:rsidRPr="00410037">
        <w:rPr>
          <w:rFonts w:asciiTheme="minorHAnsi" w:hAnsiTheme="minorHAnsi" w:cstheme="minorHAnsi"/>
          <w:b/>
          <w:u w:val="single"/>
        </w:rPr>
        <w:t>Dostawa i montaż serwerów wraz ze wsparciem technicznym i gwarancją oraz dostawa oraz dostawa, montaż i instalacja szaf typu RACK z akcesoriami i gwarancją</w:t>
      </w:r>
    </w:p>
    <w:p w14:paraId="5DE3A806" w14:textId="77777777" w:rsidR="00410037" w:rsidRPr="008631DA" w:rsidRDefault="00410037" w:rsidP="00410037">
      <w:pPr>
        <w:widowControl w:val="0"/>
        <w:suppressAutoHyphens/>
        <w:spacing w:line="276" w:lineRule="auto"/>
        <w:jc w:val="center"/>
        <w:rPr>
          <w:rFonts w:eastAsia="Arial Unicode MS" w:cs="Calibri"/>
          <w:b/>
          <w:bCs/>
          <w:szCs w:val="20"/>
        </w:rPr>
      </w:pPr>
    </w:p>
    <w:p w14:paraId="01B1E459" w14:textId="77777777" w:rsidR="00410037" w:rsidRPr="008631DA" w:rsidRDefault="00410037" w:rsidP="007C41F3">
      <w:pPr>
        <w:widowControl w:val="0"/>
        <w:numPr>
          <w:ilvl w:val="0"/>
          <w:numId w:val="28"/>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2091C89B" w14:textId="77777777" w:rsidR="00410037" w:rsidRPr="008631DA" w:rsidRDefault="00410037"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13C9A47A" w14:textId="77777777" w:rsidR="00410037" w:rsidRPr="008631DA" w:rsidRDefault="00410037"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39B78F59" w14:textId="77777777" w:rsidR="00410037" w:rsidRDefault="00410037"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5203178E" w14:textId="77777777" w:rsidR="00410037" w:rsidRPr="008631DA" w:rsidRDefault="00410037" w:rsidP="00410037">
      <w:pPr>
        <w:widowControl w:val="0"/>
        <w:suppressAutoHyphens/>
        <w:spacing w:line="276" w:lineRule="auto"/>
        <w:ind w:left="357"/>
        <w:jc w:val="left"/>
        <w:rPr>
          <w:rFonts w:eastAsia="Arial Unicode MS" w:cs="Calibri"/>
          <w:sz w:val="20"/>
          <w:szCs w:val="20"/>
        </w:rPr>
      </w:pPr>
    </w:p>
    <w:p w14:paraId="5BAB94B3" w14:textId="77777777" w:rsidR="00410037" w:rsidRPr="008631DA" w:rsidRDefault="00410037" w:rsidP="007C41F3">
      <w:pPr>
        <w:widowControl w:val="0"/>
        <w:numPr>
          <w:ilvl w:val="0"/>
          <w:numId w:val="28"/>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6074895E" w14:textId="77777777" w:rsidR="00410037" w:rsidRPr="00E02360" w:rsidRDefault="00410037" w:rsidP="00410037">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17"/>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410037" w:rsidRPr="00E02360" w14:paraId="0B00DFAE" w14:textId="77777777" w:rsidTr="0095297A">
        <w:trPr>
          <w:cantSplit/>
          <w:trHeight w:val="376"/>
        </w:trPr>
        <w:tc>
          <w:tcPr>
            <w:tcW w:w="307" w:type="pct"/>
            <w:vAlign w:val="center"/>
          </w:tcPr>
          <w:p w14:paraId="71C6BC07"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7028536C"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5615523D"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410037" w:rsidRPr="00E02360" w14:paraId="1AF96F4E" w14:textId="77777777" w:rsidTr="0095297A">
        <w:trPr>
          <w:cantSplit/>
          <w:trHeight w:val="376"/>
        </w:trPr>
        <w:tc>
          <w:tcPr>
            <w:tcW w:w="307" w:type="pct"/>
            <w:vAlign w:val="center"/>
          </w:tcPr>
          <w:p w14:paraId="3B91D0CE"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3086" w:type="pct"/>
            <w:vAlign w:val="center"/>
          </w:tcPr>
          <w:p w14:paraId="64044A52"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607" w:type="pct"/>
            <w:vAlign w:val="center"/>
          </w:tcPr>
          <w:p w14:paraId="13A423AD" w14:textId="77777777" w:rsidR="00410037" w:rsidRPr="00E02360" w:rsidRDefault="00410037" w:rsidP="0095297A">
            <w:pPr>
              <w:widowControl w:val="0"/>
              <w:suppressAutoHyphens/>
              <w:spacing w:line="276" w:lineRule="auto"/>
              <w:jc w:val="center"/>
              <w:rPr>
                <w:rFonts w:eastAsia="Arial Unicode MS" w:cs="Calibri"/>
                <w:b/>
                <w:sz w:val="20"/>
                <w:szCs w:val="20"/>
              </w:rPr>
            </w:pPr>
          </w:p>
        </w:tc>
      </w:tr>
      <w:tr w:rsidR="00410037" w:rsidRPr="00E02360" w14:paraId="1CF71469" w14:textId="77777777" w:rsidTr="0095297A">
        <w:trPr>
          <w:cantSplit/>
          <w:trHeight w:val="390"/>
        </w:trPr>
        <w:tc>
          <w:tcPr>
            <w:tcW w:w="307" w:type="pct"/>
            <w:vAlign w:val="center"/>
          </w:tcPr>
          <w:p w14:paraId="6E2FB370"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3086" w:type="pct"/>
            <w:vAlign w:val="center"/>
          </w:tcPr>
          <w:p w14:paraId="3703C10E"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607" w:type="pct"/>
            <w:vAlign w:val="center"/>
          </w:tcPr>
          <w:p w14:paraId="2612092F" w14:textId="77777777" w:rsidR="00410037" w:rsidRPr="00E02360" w:rsidRDefault="00410037" w:rsidP="0095297A">
            <w:pPr>
              <w:widowControl w:val="0"/>
              <w:suppressAutoHyphens/>
              <w:spacing w:line="276" w:lineRule="auto"/>
              <w:jc w:val="center"/>
              <w:rPr>
                <w:rFonts w:eastAsia="Arial Unicode MS" w:cs="Calibri"/>
                <w:b/>
                <w:sz w:val="20"/>
                <w:szCs w:val="20"/>
              </w:rPr>
            </w:pPr>
          </w:p>
        </w:tc>
      </w:tr>
    </w:tbl>
    <w:p w14:paraId="4DD6CCCC" w14:textId="77777777" w:rsidR="00410037" w:rsidRPr="00E02360" w:rsidRDefault="00410037" w:rsidP="00410037">
      <w:pPr>
        <w:widowControl w:val="0"/>
        <w:spacing w:line="276" w:lineRule="auto"/>
        <w:rPr>
          <w:rFonts w:eastAsia="Arial Unicode MS" w:cs="Calibri"/>
          <w:b/>
          <w:sz w:val="20"/>
          <w:szCs w:val="20"/>
        </w:rPr>
      </w:pPr>
    </w:p>
    <w:p w14:paraId="447B80FB" w14:textId="77777777" w:rsidR="00410037" w:rsidRPr="00E02360" w:rsidRDefault="00410037" w:rsidP="007C41F3">
      <w:pPr>
        <w:widowControl w:val="0"/>
        <w:numPr>
          <w:ilvl w:val="0"/>
          <w:numId w:val="28"/>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18"/>
      </w:r>
      <w:r w:rsidRPr="00E02360">
        <w:rPr>
          <w:rFonts w:eastAsia="Arial Unicode MS" w:cs="Calibri"/>
          <w:b/>
          <w:sz w:val="20"/>
          <w:szCs w:val="20"/>
        </w:rPr>
        <w:t xml:space="preserve">: </w:t>
      </w:r>
    </w:p>
    <w:p w14:paraId="510FF2FA" w14:textId="77777777" w:rsidR="00410037" w:rsidRPr="00E02360" w:rsidRDefault="00410037" w:rsidP="0041003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410037" w:rsidRPr="00E02360" w14:paraId="1452D3D9" w14:textId="77777777" w:rsidTr="0095297A">
        <w:trPr>
          <w:trHeight w:val="348"/>
        </w:trPr>
        <w:tc>
          <w:tcPr>
            <w:tcW w:w="5807" w:type="dxa"/>
            <w:vAlign w:val="center"/>
          </w:tcPr>
          <w:p w14:paraId="6BE939D5" w14:textId="77777777" w:rsidR="00410037" w:rsidRPr="00272207" w:rsidRDefault="00410037" w:rsidP="0095297A">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6D5C987D" w14:textId="77777777" w:rsidR="00410037" w:rsidRPr="00E02360" w:rsidRDefault="00410037" w:rsidP="0095297A">
            <w:pPr>
              <w:widowControl w:val="0"/>
              <w:suppressAutoHyphens/>
              <w:spacing w:line="276" w:lineRule="auto"/>
              <w:jc w:val="left"/>
              <w:rPr>
                <w:rFonts w:eastAsia="Arial Unicode MS" w:cs="Calibri"/>
                <w:sz w:val="20"/>
                <w:szCs w:val="20"/>
              </w:rPr>
            </w:pPr>
          </w:p>
        </w:tc>
      </w:tr>
      <w:tr w:rsidR="00410037" w:rsidRPr="00E02360" w14:paraId="28673996" w14:textId="77777777" w:rsidTr="0095297A">
        <w:trPr>
          <w:trHeight w:val="348"/>
        </w:trPr>
        <w:tc>
          <w:tcPr>
            <w:tcW w:w="5807" w:type="dxa"/>
            <w:vAlign w:val="center"/>
          </w:tcPr>
          <w:p w14:paraId="4895D69E" w14:textId="77777777" w:rsidR="00410037" w:rsidRPr="00272207" w:rsidRDefault="00410037" w:rsidP="0095297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7573A60" w14:textId="77777777" w:rsidR="00410037" w:rsidRPr="00E02360" w:rsidRDefault="00410037" w:rsidP="0095297A">
            <w:pPr>
              <w:widowControl w:val="0"/>
              <w:suppressAutoHyphens/>
              <w:spacing w:line="276" w:lineRule="auto"/>
              <w:jc w:val="left"/>
              <w:rPr>
                <w:rFonts w:eastAsia="Arial Unicode MS" w:cs="Calibri"/>
                <w:sz w:val="20"/>
                <w:szCs w:val="20"/>
                <w:lang w:val="de-DE"/>
              </w:rPr>
            </w:pPr>
          </w:p>
        </w:tc>
      </w:tr>
      <w:tr w:rsidR="00410037" w:rsidRPr="00E02360" w14:paraId="287563FF" w14:textId="77777777" w:rsidTr="0095297A">
        <w:trPr>
          <w:trHeight w:val="361"/>
        </w:trPr>
        <w:tc>
          <w:tcPr>
            <w:tcW w:w="5807" w:type="dxa"/>
            <w:vAlign w:val="center"/>
          </w:tcPr>
          <w:p w14:paraId="1B18F8A0" w14:textId="77777777" w:rsidR="00410037" w:rsidRPr="00272207" w:rsidRDefault="00410037" w:rsidP="0095297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2806D064" w14:textId="77777777" w:rsidR="00410037" w:rsidRPr="00E02360" w:rsidRDefault="00410037" w:rsidP="0095297A">
            <w:pPr>
              <w:widowControl w:val="0"/>
              <w:suppressAutoHyphens/>
              <w:spacing w:line="276" w:lineRule="auto"/>
              <w:jc w:val="left"/>
              <w:rPr>
                <w:rFonts w:eastAsia="Arial Unicode MS" w:cs="Calibri"/>
                <w:sz w:val="20"/>
                <w:szCs w:val="20"/>
                <w:lang w:val="de-DE"/>
              </w:rPr>
            </w:pPr>
          </w:p>
        </w:tc>
      </w:tr>
      <w:tr w:rsidR="00410037" w:rsidRPr="00E02360" w14:paraId="3215BC90" w14:textId="77777777" w:rsidTr="0095297A">
        <w:trPr>
          <w:trHeight w:val="348"/>
        </w:trPr>
        <w:tc>
          <w:tcPr>
            <w:tcW w:w="5807" w:type="dxa"/>
            <w:vAlign w:val="center"/>
          </w:tcPr>
          <w:p w14:paraId="3A89F50B" w14:textId="77777777" w:rsidR="00410037" w:rsidRPr="00272207" w:rsidRDefault="00410037" w:rsidP="0095297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598A84CE" w14:textId="77777777" w:rsidR="00410037" w:rsidRPr="00E02360" w:rsidRDefault="00410037" w:rsidP="0095297A">
            <w:pPr>
              <w:widowControl w:val="0"/>
              <w:suppressAutoHyphens/>
              <w:spacing w:line="276" w:lineRule="auto"/>
              <w:jc w:val="left"/>
              <w:rPr>
                <w:rFonts w:eastAsia="Arial Unicode MS" w:cs="Calibri"/>
                <w:sz w:val="20"/>
                <w:szCs w:val="20"/>
                <w:lang w:val="de-DE"/>
              </w:rPr>
            </w:pPr>
          </w:p>
        </w:tc>
      </w:tr>
      <w:tr w:rsidR="00410037" w:rsidRPr="00E02360" w14:paraId="694A2DF7" w14:textId="77777777" w:rsidTr="0095297A">
        <w:trPr>
          <w:trHeight w:val="348"/>
        </w:trPr>
        <w:tc>
          <w:tcPr>
            <w:tcW w:w="5807" w:type="dxa"/>
            <w:vAlign w:val="center"/>
          </w:tcPr>
          <w:p w14:paraId="06EF9F1B" w14:textId="77777777" w:rsidR="00410037" w:rsidRPr="00272207" w:rsidRDefault="00410037" w:rsidP="0095297A">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1B78A87" w14:textId="77777777" w:rsidR="00410037" w:rsidRPr="00E02360" w:rsidRDefault="00410037" w:rsidP="0095297A">
            <w:pPr>
              <w:widowControl w:val="0"/>
              <w:suppressAutoHyphens/>
              <w:spacing w:line="276" w:lineRule="auto"/>
              <w:jc w:val="left"/>
              <w:rPr>
                <w:rFonts w:eastAsia="Arial Unicode MS" w:cs="Calibri"/>
                <w:sz w:val="20"/>
                <w:szCs w:val="20"/>
                <w:lang w:val="de-DE"/>
              </w:rPr>
            </w:pPr>
          </w:p>
        </w:tc>
      </w:tr>
    </w:tbl>
    <w:p w14:paraId="5DD23D29" w14:textId="77777777" w:rsidR="00410037" w:rsidRDefault="00410037" w:rsidP="00410037">
      <w:pPr>
        <w:widowControl w:val="0"/>
        <w:suppressAutoHyphens/>
        <w:spacing w:line="276" w:lineRule="auto"/>
        <w:ind w:left="360"/>
        <w:rPr>
          <w:rFonts w:eastAsia="Arial Unicode MS" w:cs="Calibri"/>
          <w:b/>
          <w:sz w:val="20"/>
          <w:szCs w:val="20"/>
        </w:rPr>
      </w:pPr>
    </w:p>
    <w:p w14:paraId="65814554" w14:textId="77777777" w:rsidR="00410037" w:rsidRPr="00E02360" w:rsidRDefault="00410037" w:rsidP="007C41F3">
      <w:pPr>
        <w:widowControl w:val="0"/>
        <w:numPr>
          <w:ilvl w:val="0"/>
          <w:numId w:val="28"/>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2B4D95E3" w14:textId="77777777" w:rsidR="00410037" w:rsidRPr="00E02360" w:rsidRDefault="00410037" w:rsidP="0041003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5A7BEE4B" w14:textId="77777777" w:rsidR="00410037" w:rsidRPr="00E02360"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5F71A25D" w14:textId="77777777" w:rsidR="00410037" w:rsidRPr="00E02360"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256EB1F0" w14:textId="77777777" w:rsidR="00410037"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22AD0A19" w14:textId="77777777" w:rsidR="00410037"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6369269D" w14:textId="77777777" w:rsidR="00410037" w:rsidRPr="00E02360"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53FB4474" w14:textId="77777777" w:rsidR="00410037" w:rsidRDefault="00410037" w:rsidP="00942145">
      <w:pPr>
        <w:widowControl w:val="0"/>
        <w:numPr>
          <w:ilvl w:val="0"/>
          <w:numId w:val="29"/>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697DF3CC" w14:textId="6FA9D0BE" w:rsidR="00410037" w:rsidRPr="00942145" w:rsidRDefault="00410037" w:rsidP="00942145">
      <w:pPr>
        <w:widowControl w:val="0"/>
        <w:numPr>
          <w:ilvl w:val="0"/>
          <w:numId w:val="29"/>
        </w:numPr>
        <w:suppressAutoHyphens/>
        <w:spacing w:line="276" w:lineRule="auto"/>
        <w:ind w:left="567" w:hanging="567"/>
        <w:rPr>
          <w:rFonts w:eastAsia="Arial Unicode MS" w:cs="Calibri"/>
          <w:snapToGrid w:val="0"/>
          <w:sz w:val="20"/>
          <w:szCs w:val="20"/>
        </w:rPr>
      </w:pPr>
      <w:r w:rsidRPr="00425BA8">
        <w:rPr>
          <w:rFonts w:eastAsia="Arial Unicode MS" w:cs="Calibri"/>
          <w:snapToGrid w:val="0"/>
          <w:sz w:val="20"/>
          <w:szCs w:val="20"/>
        </w:rPr>
        <w:t>d</w:t>
      </w:r>
      <w:r w:rsidRPr="00425BA8">
        <w:rPr>
          <w:sz w:val="20"/>
          <w:szCs w:val="20"/>
        </w:rPr>
        <w:t xml:space="preserve">ostarczone urządzenia i oprogramowanie objęte będą 36-miesięcznym wsparciem technicznym </w:t>
      </w:r>
      <w:r>
        <w:rPr>
          <w:sz w:val="20"/>
          <w:szCs w:val="20"/>
        </w:rPr>
        <w:br/>
      </w:r>
      <w:r w:rsidRPr="00425BA8">
        <w:rPr>
          <w:sz w:val="20"/>
          <w:szCs w:val="20"/>
        </w:rPr>
        <w:t>i serwisem gwarancyjnym</w:t>
      </w:r>
      <w:r w:rsidR="00942145">
        <w:rPr>
          <w:sz w:val="20"/>
          <w:szCs w:val="20"/>
        </w:rPr>
        <w:t xml:space="preserve"> producenta</w:t>
      </w:r>
      <w:r>
        <w:rPr>
          <w:sz w:val="20"/>
          <w:szCs w:val="20"/>
        </w:rPr>
        <w:t>,</w:t>
      </w:r>
    </w:p>
    <w:p w14:paraId="60B9F7B1" w14:textId="518628BA" w:rsidR="00942145" w:rsidRPr="00942145" w:rsidRDefault="00942145" w:rsidP="00942145">
      <w:pPr>
        <w:widowControl w:val="0"/>
        <w:numPr>
          <w:ilvl w:val="0"/>
          <w:numId w:val="29"/>
        </w:numPr>
        <w:suppressAutoHyphens/>
        <w:spacing w:line="276" w:lineRule="auto"/>
        <w:ind w:left="567" w:hanging="567"/>
        <w:rPr>
          <w:rFonts w:eastAsia="Arial Unicode MS" w:cs="Calibri"/>
          <w:snapToGrid w:val="0"/>
          <w:sz w:val="20"/>
          <w:szCs w:val="20"/>
        </w:rPr>
      </w:pPr>
      <w:r w:rsidRPr="00942145">
        <w:rPr>
          <w:rFonts w:cstheme="minorHAnsi"/>
          <w:bCs/>
          <w:iCs/>
          <w:color w:val="000000" w:themeColor="text1"/>
          <w:sz w:val="20"/>
          <w:szCs w:val="20"/>
        </w:rPr>
        <w:t>dostarczone szafy wraz z wyposażeniem objęte będą 36-miesięczną gwarancją producenta</w:t>
      </w:r>
      <w:r>
        <w:rPr>
          <w:rFonts w:cstheme="minorHAnsi"/>
          <w:bCs/>
          <w:iCs/>
          <w:color w:val="000000" w:themeColor="text1"/>
          <w:sz w:val="20"/>
          <w:szCs w:val="20"/>
        </w:rPr>
        <w:t>,</w:t>
      </w:r>
    </w:p>
    <w:p w14:paraId="1FFEDB43" w14:textId="0C45F057" w:rsidR="00410037" w:rsidRDefault="00410037" w:rsidP="00942145">
      <w:pPr>
        <w:widowControl w:val="0"/>
        <w:numPr>
          <w:ilvl w:val="0"/>
          <w:numId w:val="29"/>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0F2E6060" w14:textId="751EF1C2" w:rsidR="00410037" w:rsidRPr="00EC5BCB" w:rsidRDefault="00EC5BCB" w:rsidP="00942145">
      <w:pPr>
        <w:widowControl w:val="0"/>
        <w:numPr>
          <w:ilvl w:val="0"/>
          <w:numId w:val="29"/>
        </w:numPr>
        <w:suppressAutoHyphens/>
        <w:spacing w:line="276" w:lineRule="auto"/>
        <w:ind w:left="567" w:hanging="567"/>
        <w:rPr>
          <w:rFonts w:eastAsia="Arial Unicode MS" w:cs="Calibri"/>
          <w:sz w:val="20"/>
          <w:szCs w:val="20"/>
          <w:u w:val="single"/>
        </w:rPr>
      </w:pPr>
      <w:r w:rsidRPr="00EC5BCB">
        <w:rPr>
          <w:rFonts w:cs="Calibri"/>
          <w:b/>
          <w:sz w:val="20"/>
          <w:szCs w:val="20"/>
          <w:u w:val="single"/>
        </w:rPr>
        <w:t>oferujemy następującą konfigurację w zakresie Urządzenia A opisaną poniżej</w:t>
      </w:r>
      <w:r w:rsidR="00410037" w:rsidRPr="00EC5BCB">
        <w:rPr>
          <w:rFonts w:eastAsia="Arial Unicode MS" w:cs="Calibri"/>
          <w:b/>
          <w:sz w:val="20"/>
          <w:szCs w:val="20"/>
          <w:u w:val="single"/>
        </w:rPr>
        <w:t xml:space="preserve">: </w:t>
      </w:r>
    </w:p>
    <w:p w14:paraId="0A97C2F6" w14:textId="77777777" w:rsidR="00EC5BCB" w:rsidRPr="00EC5BCB" w:rsidRDefault="00EC5BCB" w:rsidP="00EC5BCB">
      <w:pPr>
        <w:pStyle w:val="Akapitzlist"/>
        <w:widowControl w:val="0"/>
        <w:suppressAutoHyphens/>
        <w:spacing w:line="276" w:lineRule="auto"/>
        <w:ind w:left="644"/>
        <w:rPr>
          <w:rFonts w:cs="Calibri"/>
          <w:szCs w:val="22"/>
        </w:rPr>
      </w:pPr>
      <w:r w:rsidRPr="00EC5BCB">
        <w:rPr>
          <w:rFonts w:cs="Calibri"/>
          <w:szCs w:val="22"/>
        </w:rPr>
        <w:fldChar w:fldCharType="begin">
          <w:ffData>
            <w:name w:val=""/>
            <w:enabled/>
            <w:calcOnExit w:val="0"/>
            <w:checkBox>
              <w:sizeAuto/>
              <w:default w:val="0"/>
            </w:checkBox>
          </w:ffData>
        </w:fldChar>
      </w:r>
      <w:r w:rsidRPr="00EC5BCB">
        <w:rPr>
          <w:rFonts w:cs="Calibri"/>
          <w:szCs w:val="22"/>
        </w:rPr>
        <w:instrText>FORMCHECKBOX</w:instrText>
      </w:r>
      <w:r w:rsidR="00DE36B2">
        <w:rPr>
          <w:rFonts w:cs="Calibri"/>
          <w:szCs w:val="22"/>
        </w:rPr>
      </w:r>
      <w:r w:rsidR="00DE36B2">
        <w:rPr>
          <w:rFonts w:cs="Calibri"/>
          <w:szCs w:val="22"/>
        </w:rPr>
        <w:fldChar w:fldCharType="separate"/>
      </w:r>
      <w:r w:rsidRPr="00EC5BCB">
        <w:rPr>
          <w:rFonts w:cs="Calibri"/>
          <w:szCs w:val="22"/>
        </w:rPr>
        <w:fldChar w:fldCharType="end"/>
      </w:r>
      <w:r w:rsidRPr="00EC5BCB">
        <w:rPr>
          <w:rFonts w:cs="Calibri"/>
          <w:b/>
          <w:szCs w:val="22"/>
          <w:u w:val="single"/>
        </w:rPr>
        <w:t xml:space="preserve"> KONFIGURACJA 1 albo</w:t>
      </w:r>
    </w:p>
    <w:p w14:paraId="7B1F07C5" w14:textId="77777777" w:rsidR="00EC5BCB" w:rsidRDefault="00EC5BCB" w:rsidP="00EC5BCB">
      <w:pPr>
        <w:pStyle w:val="Akapitzlist"/>
        <w:widowControl w:val="0"/>
        <w:suppressAutoHyphens/>
        <w:spacing w:line="276" w:lineRule="auto"/>
        <w:ind w:left="644"/>
        <w:rPr>
          <w:rFonts w:cs="Calibri"/>
          <w:b/>
          <w:szCs w:val="22"/>
          <w:u w:val="single"/>
        </w:rPr>
      </w:pPr>
      <w:r w:rsidRPr="00A30046">
        <w:rPr>
          <w:rFonts w:cs="Calibri"/>
          <w:szCs w:val="22"/>
        </w:rPr>
        <w:fldChar w:fldCharType="begin">
          <w:ffData>
            <w:name w:val=""/>
            <w:enabled/>
            <w:calcOnExit w:val="0"/>
            <w:checkBox>
              <w:sizeAuto/>
              <w:default w:val="0"/>
            </w:checkBox>
          </w:ffData>
        </w:fldChar>
      </w:r>
      <w:r w:rsidRPr="00A30046">
        <w:rPr>
          <w:rFonts w:cs="Calibri"/>
          <w:szCs w:val="22"/>
        </w:rPr>
        <w:instrText>FORMCHECKBOX</w:instrText>
      </w:r>
      <w:r w:rsidR="00DE36B2">
        <w:rPr>
          <w:rFonts w:cs="Calibri"/>
          <w:szCs w:val="22"/>
        </w:rPr>
      </w:r>
      <w:r w:rsidR="00DE36B2">
        <w:rPr>
          <w:rFonts w:cs="Calibri"/>
          <w:szCs w:val="22"/>
        </w:rPr>
        <w:fldChar w:fldCharType="separate"/>
      </w:r>
      <w:r w:rsidRPr="00A30046">
        <w:rPr>
          <w:rFonts w:cs="Calibri"/>
          <w:szCs w:val="22"/>
        </w:rPr>
        <w:fldChar w:fldCharType="end"/>
      </w:r>
      <w:r w:rsidRPr="00A30046">
        <w:rPr>
          <w:rFonts w:cs="Calibri"/>
          <w:b/>
          <w:szCs w:val="22"/>
          <w:u w:val="single"/>
        </w:rPr>
        <w:t xml:space="preserve"> </w:t>
      </w:r>
      <w:r>
        <w:rPr>
          <w:rFonts w:cs="Calibri"/>
          <w:b/>
          <w:szCs w:val="22"/>
          <w:u w:val="single"/>
          <w:lang w:val="pl-PL"/>
        </w:rPr>
        <w:t>KONFIGURACJA 2</w:t>
      </w:r>
      <w:r w:rsidRPr="00A30046">
        <w:rPr>
          <w:rFonts w:cs="Calibri"/>
          <w:b/>
          <w:szCs w:val="22"/>
          <w:u w:val="single"/>
        </w:rPr>
        <w:t>,</w:t>
      </w:r>
    </w:p>
    <w:tbl>
      <w:tblPr>
        <w:tblStyle w:val="Tabela-Siatka"/>
        <w:tblW w:w="8991" w:type="dxa"/>
        <w:tblInd w:w="360" w:type="dxa"/>
        <w:tblLook w:val="04A0" w:firstRow="1" w:lastRow="0" w:firstColumn="1" w:lastColumn="0" w:noHBand="0" w:noVBand="1"/>
      </w:tblPr>
      <w:tblGrid>
        <w:gridCol w:w="2599"/>
        <w:gridCol w:w="6392"/>
      </w:tblGrid>
      <w:tr w:rsidR="00EC5BCB" w:rsidRPr="00497103" w14:paraId="145F7C5D" w14:textId="77777777" w:rsidTr="0095297A">
        <w:trPr>
          <w:trHeight w:val="547"/>
        </w:trPr>
        <w:tc>
          <w:tcPr>
            <w:tcW w:w="8991" w:type="dxa"/>
            <w:gridSpan w:val="2"/>
            <w:shd w:val="clear" w:color="auto" w:fill="BFBFBF" w:themeFill="background1" w:themeFillShade="BF"/>
          </w:tcPr>
          <w:p w14:paraId="5B70E073" w14:textId="77777777" w:rsidR="00EC5BCB" w:rsidRPr="003B4265" w:rsidRDefault="00EC5BCB" w:rsidP="0095297A">
            <w:pPr>
              <w:jc w:val="center"/>
              <w:rPr>
                <w:rFonts w:cstheme="minorHAnsi"/>
                <w:b/>
                <w:color w:val="000000" w:themeColor="text1"/>
                <w:sz w:val="18"/>
                <w:szCs w:val="18"/>
              </w:rPr>
            </w:pPr>
            <w:r w:rsidRPr="003B4265">
              <w:rPr>
                <w:rFonts w:cstheme="minorHAnsi"/>
                <w:b/>
                <w:color w:val="000000" w:themeColor="text1"/>
                <w:sz w:val="18"/>
                <w:szCs w:val="18"/>
              </w:rPr>
              <w:t>KONFIGURACJA 1</w:t>
            </w:r>
          </w:p>
        </w:tc>
      </w:tr>
      <w:tr w:rsidR="00EC5BCB" w:rsidRPr="00497103" w14:paraId="4DD85C73" w14:textId="77777777" w:rsidTr="0095297A">
        <w:tc>
          <w:tcPr>
            <w:tcW w:w="2599" w:type="dxa"/>
          </w:tcPr>
          <w:p w14:paraId="2E32B46F" w14:textId="77777777" w:rsidR="00EC5BCB" w:rsidRPr="003B4265" w:rsidRDefault="00EC5BCB" w:rsidP="0095297A">
            <w:pPr>
              <w:rPr>
                <w:rFonts w:cstheme="minorHAnsi"/>
                <w:b/>
                <w:color w:val="000000" w:themeColor="text1"/>
                <w:sz w:val="18"/>
                <w:szCs w:val="18"/>
              </w:rPr>
            </w:pPr>
          </w:p>
          <w:p w14:paraId="6A40C616" w14:textId="77777777" w:rsidR="00EC5BCB" w:rsidRPr="003B4265" w:rsidRDefault="00EC5BCB" w:rsidP="0095297A">
            <w:pPr>
              <w:rPr>
                <w:rFonts w:cstheme="minorHAnsi"/>
                <w:b/>
                <w:color w:val="000000" w:themeColor="text1"/>
                <w:sz w:val="18"/>
                <w:szCs w:val="18"/>
              </w:rPr>
            </w:pPr>
          </w:p>
          <w:p w14:paraId="51FC29EF" w14:textId="77777777" w:rsidR="00EC5BCB" w:rsidRPr="003B4265" w:rsidRDefault="00EC5BCB" w:rsidP="0095297A">
            <w:pPr>
              <w:rPr>
                <w:rFonts w:cstheme="minorHAnsi"/>
                <w:b/>
                <w:color w:val="000000" w:themeColor="text1"/>
                <w:sz w:val="18"/>
                <w:szCs w:val="18"/>
              </w:rPr>
            </w:pPr>
          </w:p>
          <w:p w14:paraId="51E19DE6" w14:textId="77777777" w:rsidR="00EC5BCB" w:rsidRPr="003B4265" w:rsidRDefault="00EC5BCB" w:rsidP="0095297A">
            <w:pPr>
              <w:rPr>
                <w:rFonts w:cstheme="minorHAnsi"/>
                <w:b/>
                <w:color w:val="000000" w:themeColor="text1"/>
                <w:sz w:val="18"/>
                <w:szCs w:val="18"/>
              </w:rPr>
            </w:pPr>
          </w:p>
          <w:p w14:paraId="577365DB" w14:textId="77777777" w:rsidR="00EC5BCB" w:rsidRPr="003B4265" w:rsidRDefault="00EC5BCB" w:rsidP="0095297A">
            <w:pPr>
              <w:rPr>
                <w:rFonts w:cstheme="minorHAnsi"/>
                <w:b/>
                <w:color w:val="000000" w:themeColor="text1"/>
                <w:sz w:val="18"/>
                <w:szCs w:val="18"/>
              </w:rPr>
            </w:pPr>
          </w:p>
          <w:p w14:paraId="01177295" w14:textId="77777777" w:rsidR="00EC5BCB" w:rsidRPr="003B4265" w:rsidRDefault="00EC5BCB" w:rsidP="0095297A">
            <w:pPr>
              <w:rPr>
                <w:rFonts w:cstheme="minorHAnsi"/>
                <w:b/>
                <w:color w:val="000000" w:themeColor="text1"/>
                <w:sz w:val="18"/>
                <w:szCs w:val="18"/>
              </w:rPr>
            </w:pPr>
          </w:p>
          <w:p w14:paraId="7B936071" w14:textId="77777777" w:rsidR="00EC5BCB" w:rsidRPr="003B4265" w:rsidRDefault="00EC5BCB" w:rsidP="0095297A">
            <w:pPr>
              <w:rPr>
                <w:rFonts w:cstheme="minorHAnsi"/>
                <w:b/>
                <w:color w:val="000000" w:themeColor="text1"/>
                <w:sz w:val="18"/>
                <w:szCs w:val="18"/>
              </w:rPr>
            </w:pPr>
          </w:p>
          <w:p w14:paraId="5FE7D698" w14:textId="77777777" w:rsidR="00EC5BCB" w:rsidRPr="003B4265" w:rsidRDefault="00EC5BCB" w:rsidP="0095297A">
            <w:pPr>
              <w:rPr>
                <w:rFonts w:cstheme="minorHAnsi"/>
                <w:b/>
                <w:color w:val="000000" w:themeColor="text1"/>
                <w:sz w:val="18"/>
                <w:szCs w:val="18"/>
              </w:rPr>
            </w:pPr>
            <w:r w:rsidRPr="003B4265">
              <w:rPr>
                <w:rFonts w:cstheme="minorHAnsi"/>
                <w:b/>
                <w:color w:val="000000" w:themeColor="text1"/>
                <w:sz w:val="18"/>
                <w:szCs w:val="18"/>
              </w:rPr>
              <w:t>Dyski twarde</w:t>
            </w:r>
          </w:p>
        </w:tc>
        <w:tc>
          <w:tcPr>
            <w:tcW w:w="6392" w:type="dxa"/>
          </w:tcPr>
          <w:p w14:paraId="2703EC21" w14:textId="76EC7386" w:rsidR="00EC5BCB" w:rsidRPr="00EC5BCB" w:rsidRDefault="00EC5BCB" w:rsidP="00EC5BCB">
            <w:pPr>
              <w:pStyle w:val="Akapitzlist"/>
              <w:numPr>
                <w:ilvl w:val="0"/>
                <w:numId w:val="30"/>
              </w:numPr>
              <w:rPr>
                <w:rFonts w:cstheme="minorHAnsi"/>
                <w:color w:val="000000" w:themeColor="text1"/>
                <w:sz w:val="18"/>
                <w:szCs w:val="18"/>
              </w:rPr>
            </w:pPr>
            <w:r w:rsidRPr="00EC5BCB">
              <w:rPr>
                <w:rFonts w:cstheme="minorHAnsi"/>
                <w:color w:val="000000" w:themeColor="text1"/>
                <w:sz w:val="18"/>
                <w:szCs w:val="18"/>
              </w:rPr>
              <w:t>minimum 62 wnęk dla dysków twardych Hot-plug 2,5” w dostarczonej konfiguracji;</w:t>
            </w:r>
          </w:p>
          <w:p w14:paraId="5C867611" w14:textId="6B769B29" w:rsidR="00EC5BCB" w:rsidRPr="00EC5BCB" w:rsidRDefault="00EC5BCB" w:rsidP="00EC5BCB">
            <w:pPr>
              <w:pStyle w:val="Akapitzlist"/>
              <w:numPr>
                <w:ilvl w:val="0"/>
                <w:numId w:val="30"/>
              </w:numPr>
              <w:rPr>
                <w:rFonts w:cstheme="minorHAnsi"/>
                <w:color w:val="000000" w:themeColor="text1"/>
                <w:sz w:val="18"/>
                <w:szCs w:val="18"/>
              </w:rPr>
            </w:pPr>
            <w:r w:rsidRPr="00EC5BCB">
              <w:rPr>
                <w:rFonts w:cstheme="minorHAnsi"/>
                <w:color w:val="000000" w:themeColor="text1"/>
                <w:sz w:val="18"/>
                <w:szCs w:val="18"/>
              </w:rPr>
              <w:t>serwer wyposażony w surową przestrzeń dyskową tzw. RAW o pojemności minimum 80TB na którą składają się:</w:t>
            </w:r>
          </w:p>
          <w:p w14:paraId="2D6C6057" w14:textId="77777777" w:rsidR="00EC5BCB" w:rsidRPr="00EC5BCB" w:rsidRDefault="00EC5BCB" w:rsidP="00EC5BCB">
            <w:pPr>
              <w:pStyle w:val="Akapitzlist"/>
              <w:numPr>
                <w:ilvl w:val="0"/>
                <w:numId w:val="31"/>
              </w:numPr>
              <w:ind w:left="614" w:hanging="284"/>
              <w:rPr>
                <w:rFonts w:cstheme="minorHAnsi"/>
                <w:color w:val="000000" w:themeColor="text1"/>
                <w:sz w:val="18"/>
                <w:szCs w:val="18"/>
              </w:rPr>
            </w:pPr>
            <w:r w:rsidRPr="00EC5BCB">
              <w:rPr>
                <w:rFonts w:cstheme="minorHAnsi"/>
                <w:color w:val="000000" w:themeColor="text1"/>
                <w:sz w:val="18"/>
                <w:szCs w:val="18"/>
              </w:rPr>
              <w:t>minimum 2 dyski SATA SSD o pojemności minimum 480GB,</w:t>
            </w:r>
          </w:p>
          <w:p w14:paraId="31B8AE3E" w14:textId="77777777" w:rsidR="00EC5BCB" w:rsidRPr="00EC5BCB" w:rsidRDefault="00EC5BCB" w:rsidP="00EC5BCB">
            <w:pPr>
              <w:pStyle w:val="Akapitzlist"/>
              <w:numPr>
                <w:ilvl w:val="0"/>
                <w:numId w:val="31"/>
              </w:numPr>
              <w:ind w:left="614" w:hanging="284"/>
              <w:rPr>
                <w:rFonts w:cstheme="minorHAnsi"/>
                <w:color w:val="000000" w:themeColor="text1"/>
                <w:sz w:val="18"/>
                <w:szCs w:val="18"/>
              </w:rPr>
            </w:pPr>
            <w:r w:rsidRPr="00EC5BCB">
              <w:rPr>
                <w:rFonts w:cstheme="minorHAnsi"/>
                <w:color w:val="000000" w:themeColor="text1"/>
                <w:sz w:val="18"/>
                <w:szCs w:val="18"/>
              </w:rPr>
              <w:t>minimum 9 dysków SAS SSD o pojemności minimum 480GB,</w:t>
            </w:r>
          </w:p>
          <w:p w14:paraId="150142B0" w14:textId="713DEF98" w:rsidR="00EC5BCB" w:rsidRPr="00EC5BCB" w:rsidRDefault="00EC5BCB" w:rsidP="00EC5BCB">
            <w:pPr>
              <w:pStyle w:val="Akapitzlist"/>
              <w:numPr>
                <w:ilvl w:val="0"/>
                <w:numId w:val="31"/>
              </w:numPr>
              <w:ind w:left="614" w:hanging="284"/>
              <w:rPr>
                <w:rFonts w:cstheme="minorHAnsi"/>
                <w:color w:val="000000" w:themeColor="text1"/>
                <w:sz w:val="18"/>
                <w:szCs w:val="18"/>
              </w:rPr>
            </w:pPr>
            <w:r w:rsidRPr="00EC5BCB">
              <w:rPr>
                <w:rFonts w:cstheme="minorHAnsi"/>
                <w:color w:val="000000" w:themeColor="text1"/>
                <w:sz w:val="18"/>
                <w:szCs w:val="18"/>
              </w:rPr>
              <w:t>minimum 27 dysków NLSAS\SAS o pojemności minimum 2TB i prędkości obrotowej nie mniejszej niż 7,2tys.,</w:t>
            </w:r>
          </w:p>
          <w:p w14:paraId="6C681C52" w14:textId="7A619979" w:rsidR="00EC5BCB" w:rsidRPr="00EC5BCB" w:rsidRDefault="00EC5BCB" w:rsidP="00EC5BCB">
            <w:pPr>
              <w:pStyle w:val="Akapitzlist"/>
              <w:numPr>
                <w:ilvl w:val="0"/>
                <w:numId w:val="31"/>
              </w:numPr>
              <w:ind w:left="614" w:hanging="284"/>
              <w:rPr>
                <w:rFonts w:cstheme="minorHAnsi"/>
                <w:color w:val="000000" w:themeColor="text1"/>
                <w:sz w:val="18"/>
                <w:szCs w:val="18"/>
              </w:rPr>
            </w:pPr>
            <w:r w:rsidRPr="00EC5BCB">
              <w:rPr>
                <w:rFonts w:cstheme="minorHAnsi"/>
                <w:color w:val="000000" w:themeColor="text1"/>
                <w:sz w:val="18"/>
                <w:szCs w:val="18"/>
              </w:rPr>
              <w:t>minimum 24 dysków SAS o pojemności minimum 900GB i prędkości obrotowej nie mniejszej niż 15tys.,</w:t>
            </w:r>
          </w:p>
          <w:p w14:paraId="71137371" w14:textId="753C65F0" w:rsidR="00EC5BCB" w:rsidRDefault="00EC5BCB" w:rsidP="00EC5BCB">
            <w:pPr>
              <w:pStyle w:val="Akapitzlist"/>
              <w:numPr>
                <w:ilvl w:val="0"/>
                <w:numId w:val="32"/>
              </w:numPr>
              <w:rPr>
                <w:rFonts w:cstheme="minorHAnsi"/>
                <w:color w:val="000000" w:themeColor="text1"/>
                <w:sz w:val="18"/>
                <w:szCs w:val="18"/>
              </w:rPr>
            </w:pPr>
            <w:r w:rsidRPr="00EC5BCB">
              <w:rPr>
                <w:rFonts w:cstheme="minorHAnsi"/>
                <w:color w:val="000000" w:themeColor="text1"/>
                <w:sz w:val="18"/>
                <w:szCs w:val="18"/>
              </w:rPr>
              <w:t>dyski klasy enterprise (przeznaczone do pracy w rozwiązaniach korporacyjnych);</w:t>
            </w:r>
          </w:p>
          <w:p w14:paraId="7134431D" w14:textId="0BF21122" w:rsidR="002D6025" w:rsidRPr="002D6025" w:rsidRDefault="002D6025" w:rsidP="002D6025">
            <w:pPr>
              <w:pStyle w:val="Akapitzlist"/>
              <w:numPr>
                <w:ilvl w:val="0"/>
                <w:numId w:val="32"/>
              </w:numPr>
              <w:rPr>
                <w:rFonts w:cstheme="minorHAnsi"/>
                <w:color w:val="000000" w:themeColor="text1"/>
                <w:sz w:val="18"/>
                <w:szCs w:val="18"/>
              </w:rPr>
            </w:pPr>
            <w:r w:rsidRPr="002D6025">
              <w:rPr>
                <w:rFonts w:cstheme="minorHAnsi"/>
                <w:color w:val="000000" w:themeColor="text1"/>
                <w:sz w:val="18"/>
                <w:szCs w:val="18"/>
              </w:rPr>
              <w:t>dostarczone dyski nie mogą pracować w technologii SMR (Shingled magnetic recording)</w:t>
            </w:r>
            <w:r>
              <w:rPr>
                <w:rFonts w:cstheme="minorHAnsi"/>
                <w:color w:val="000000" w:themeColor="text1"/>
                <w:sz w:val="18"/>
                <w:szCs w:val="18"/>
                <w:lang w:val="pl-PL"/>
              </w:rPr>
              <w:t>;</w:t>
            </w:r>
          </w:p>
          <w:p w14:paraId="085F5F51" w14:textId="7C9D1FE2" w:rsidR="00EC5BCB" w:rsidRPr="00EC5BCB" w:rsidRDefault="00EC5BCB" w:rsidP="00EC5BCB">
            <w:pPr>
              <w:pStyle w:val="Akapitzlist"/>
              <w:numPr>
                <w:ilvl w:val="0"/>
                <w:numId w:val="32"/>
              </w:numPr>
              <w:rPr>
                <w:rFonts w:cstheme="minorHAnsi"/>
                <w:color w:val="000000" w:themeColor="text1"/>
                <w:sz w:val="18"/>
                <w:szCs w:val="18"/>
              </w:rPr>
            </w:pPr>
            <w:r>
              <w:rPr>
                <w:rFonts w:cstheme="minorHAnsi"/>
                <w:color w:val="000000" w:themeColor="text1"/>
                <w:sz w:val="18"/>
                <w:szCs w:val="18"/>
              </w:rPr>
              <w:t>możliwość obsługi dysków NVME</w:t>
            </w:r>
            <w:r>
              <w:rPr>
                <w:rFonts w:cstheme="minorHAnsi"/>
                <w:color w:val="000000" w:themeColor="text1"/>
                <w:sz w:val="18"/>
                <w:szCs w:val="18"/>
                <w:lang w:val="pl-PL"/>
              </w:rPr>
              <w:t>.</w:t>
            </w:r>
          </w:p>
        </w:tc>
      </w:tr>
      <w:tr w:rsidR="00EC5BCB" w:rsidRPr="00497103" w14:paraId="6AC5BE86" w14:textId="77777777" w:rsidTr="0095297A">
        <w:tc>
          <w:tcPr>
            <w:tcW w:w="8991" w:type="dxa"/>
            <w:gridSpan w:val="2"/>
          </w:tcPr>
          <w:p w14:paraId="005F8032" w14:textId="77777777" w:rsidR="00EC5BCB" w:rsidRPr="003B4265" w:rsidRDefault="00EC5BCB" w:rsidP="0095297A">
            <w:pPr>
              <w:rPr>
                <w:rFonts w:cstheme="minorHAnsi"/>
                <w:color w:val="000000" w:themeColor="text1"/>
                <w:sz w:val="18"/>
                <w:szCs w:val="18"/>
              </w:rPr>
            </w:pPr>
            <w:r w:rsidRPr="003B4265">
              <w:rPr>
                <w:rFonts w:cstheme="minorHAnsi"/>
                <w:b/>
                <w:sz w:val="18"/>
                <w:szCs w:val="18"/>
              </w:rPr>
              <w:t>Ilość: 4</w:t>
            </w:r>
            <w:r>
              <w:rPr>
                <w:rFonts w:cstheme="minorHAnsi"/>
                <w:b/>
                <w:sz w:val="18"/>
                <w:szCs w:val="18"/>
              </w:rPr>
              <w:t>6</w:t>
            </w:r>
            <w:r w:rsidRPr="003B4265">
              <w:rPr>
                <w:rFonts w:cstheme="minorHAnsi"/>
                <w:b/>
                <w:sz w:val="18"/>
                <w:szCs w:val="18"/>
              </w:rPr>
              <w:t xml:space="preserve"> sztuk.</w:t>
            </w:r>
          </w:p>
        </w:tc>
      </w:tr>
      <w:tr w:rsidR="00EC5BCB" w:rsidRPr="00497103" w14:paraId="326B9DDA" w14:textId="77777777" w:rsidTr="0095297A">
        <w:tc>
          <w:tcPr>
            <w:tcW w:w="8991" w:type="dxa"/>
            <w:gridSpan w:val="2"/>
            <w:shd w:val="clear" w:color="auto" w:fill="BFBFBF" w:themeFill="background1" w:themeFillShade="BF"/>
          </w:tcPr>
          <w:p w14:paraId="3F2B1C02" w14:textId="77777777" w:rsidR="00EC5BCB" w:rsidRDefault="00EC5BCB" w:rsidP="0095297A">
            <w:pPr>
              <w:jc w:val="center"/>
              <w:rPr>
                <w:rFonts w:cstheme="minorHAnsi"/>
                <w:b/>
                <w:sz w:val="18"/>
                <w:szCs w:val="18"/>
              </w:rPr>
            </w:pPr>
            <w:r w:rsidRPr="003B4265">
              <w:rPr>
                <w:rFonts w:cstheme="minorHAnsi"/>
                <w:b/>
                <w:sz w:val="18"/>
                <w:szCs w:val="18"/>
              </w:rPr>
              <w:t>KONFIGURACJA 2</w:t>
            </w:r>
          </w:p>
          <w:p w14:paraId="73DE4E38" w14:textId="77777777" w:rsidR="00EC5BCB" w:rsidRPr="003B4265" w:rsidRDefault="00EC5BCB" w:rsidP="0095297A">
            <w:pPr>
              <w:jc w:val="center"/>
              <w:rPr>
                <w:rFonts w:cstheme="minorHAnsi"/>
                <w:b/>
                <w:sz w:val="18"/>
                <w:szCs w:val="18"/>
              </w:rPr>
            </w:pPr>
          </w:p>
        </w:tc>
      </w:tr>
      <w:tr w:rsidR="00EC5BCB" w:rsidRPr="00497103" w14:paraId="30F7262A" w14:textId="77777777" w:rsidTr="0095297A">
        <w:tc>
          <w:tcPr>
            <w:tcW w:w="2599" w:type="dxa"/>
          </w:tcPr>
          <w:p w14:paraId="65937010" w14:textId="77777777" w:rsidR="00EC5BCB" w:rsidRPr="003B4265" w:rsidRDefault="00EC5BCB" w:rsidP="0095297A">
            <w:pPr>
              <w:rPr>
                <w:rFonts w:cstheme="minorHAnsi"/>
                <w:b/>
                <w:color w:val="000000" w:themeColor="text1"/>
                <w:sz w:val="18"/>
                <w:szCs w:val="18"/>
              </w:rPr>
            </w:pPr>
          </w:p>
          <w:p w14:paraId="643EF4AB" w14:textId="77777777" w:rsidR="00EC5BCB" w:rsidRPr="003B4265" w:rsidRDefault="00EC5BCB" w:rsidP="0095297A">
            <w:pPr>
              <w:rPr>
                <w:rFonts w:cstheme="minorHAnsi"/>
                <w:b/>
                <w:color w:val="000000" w:themeColor="text1"/>
                <w:sz w:val="18"/>
                <w:szCs w:val="18"/>
              </w:rPr>
            </w:pPr>
          </w:p>
          <w:p w14:paraId="5E3D42AC" w14:textId="77777777" w:rsidR="00EC5BCB" w:rsidRPr="003B4265" w:rsidRDefault="00EC5BCB" w:rsidP="0095297A">
            <w:pPr>
              <w:rPr>
                <w:rFonts w:cstheme="minorHAnsi"/>
                <w:b/>
                <w:color w:val="000000" w:themeColor="text1"/>
                <w:sz w:val="18"/>
                <w:szCs w:val="18"/>
              </w:rPr>
            </w:pPr>
          </w:p>
          <w:p w14:paraId="6F33B8AB" w14:textId="77777777" w:rsidR="00EC5BCB" w:rsidRPr="003B4265" w:rsidRDefault="00EC5BCB" w:rsidP="0095297A">
            <w:pPr>
              <w:rPr>
                <w:rFonts w:cstheme="minorHAnsi"/>
                <w:b/>
                <w:color w:val="000000" w:themeColor="text1"/>
                <w:sz w:val="18"/>
                <w:szCs w:val="18"/>
              </w:rPr>
            </w:pPr>
          </w:p>
          <w:p w14:paraId="2E405F73" w14:textId="77777777" w:rsidR="00EC5BCB" w:rsidRPr="003B4265" w:rsidRDefault="00EC5BCB" w:rsidP="0095297A">
            <w:pPr>
              <w:rPr>
                <w:rFonts w:cstheme="minorHAnsi"/>
                <w:b/>
                <w:color w:val="000000" w:themeColor="text1"/>
                <w:sz w:val="18"/>
                <w:szCs w:val="18"/>
              </w:rPr>
            </w:pPr>
          </w:p>
          <w:p w14:paraId="769A84D5" w14:textId="77777777" w:rsidR="00EC5BCB" w:rsidRPr="003B4265" w:rsidRDefault="00EC5BCB" w:rsidP="0095297A">
            <w:pPr>
              <w:rPr>
                <w:rFonts w:cstheme="minorHAnsi"/>
                <w:b/>
                <w:color w:val="000000" w:themeColor="text1"/>
                <w:sz w:val="18"/>
                <w:szCs w:val="18"/>
              </w:rPr>
            </w:pPr>
            <w:r w:rsidRPr="003B4265">
              <w:rPr>
                <w:rFonts w:cstheme="minorHAnsi"/>
                <w:b/>
                <w:color w:val="000000" w:themeColor="text1"/>
                <w:sz w:val="18"/>
                <w:szCs w:val="18"/>
              </w:rPr>
              <w:t>Dyski twarde</w:t>
            </w:r>
          </w:p>
        </w:tc>
        <w:tc>
          <w:tcPr>
            <w:tcW w:w="6392" w:type="dxa"/>
          </w:tcPr>
          <w:p w14:paraId="7C93EA79" w14:textId="2F512CA3"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minimum 32 wnęk dla dysków twardych Hot-plug 2,5” w dostarczonej konfiguracji;</w:t>
            </w:r>
          </w:p>
          <w:p w14:paraId="51972B80" w14:textId="4228ED23"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serwer wyposażony w surową przestrzeń dyskową tzw. RAW o pojemności minimum 80TB na którą składają się:</w:t>
            </w:r>
          </w:p>
          <w:p w14:paraId="2F6CBDF8" w14:textId="77777777"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minimum 2 dyski SATA SSD o pojemności minimum 480GB,</w:t>
            </w:r>
          </w:p>
          <w:p w14:paraId="79C09F38" w14:textId="77777777"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minimum 5 dysków SAS SSD o pojemności minimum 7.5TB,</w:t>
            </w:r>
          </w:p>
          <w:p w14:paraId="6DA91629" w14:textId="494E9141"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minimum 14 dysków SAS o pojemności minimum 2.4TB i prędkości obrotowej nie mniejszej niż 10tys.,</w:t>
            </w:r>
          </w:p>
          <w:p w14:paraId="0AC4159D" w14:textId="66448C31"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minimum 9 dysków SAS o pojemności minimum 900GB i prędkości obrotowej nie mniejszej niż 15tys.,</w:t>
            </w:r>
          </w:p>
          <w:p w14:paraId="1F7DDF1C" w14:textId="0FBB441A" w:rsid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dyski klasy enterprise (przeznaczone do pracy w rozwiązaniach korporacyjnych);</w:t>
            </w:r>
          </w:p>
          <w:p w14:paraId="75949E2C" w14:textId="2C19F14D" w:rsidR="002D6025" w:rsidRPr="002D6025" w:rsidRDefault="002D6025" w:rsidP="00154980">
            <w:pPr>
              <w:pStyle w:val="Akapitzlist"/>
              <w:numPr>
                <w:ilvl w:val="0"/>
                <w:numId w:val="33"/>
              </w:numPr>
              <w:rPr>
                <w:rFonts w:cstheme="minorHAnsi"/>
                <w:color w:val="000000" w:themeColor="text1"/>
                <w:sz w:val="18"/>
                <w:szCs w:val="18"/>
              </w:rPr>
            </w:pPr>
            <w:r w:rsidRPr="002D6025">
              <w:rPr>
                <w:rFonts w:cstheme="minorHAnsi"/>
                <w:color w:val="000000" w:themeColor="text1"/>
                <w:sz w:val="18"/>
                <w:szCs w:val="18"/>
              </w:rPr>
              <w:t>dostarczone dyski nie mogą pracować w technologii SMR (Shingled magnetic recording)</w:t>
            </w:r>
            <w:r>
              <w:rPr>
                <w:rFonts w:cstheme="minorHAnsi"/>
                <w:color w:val="000000" w:themeColor="text1"/>
                <w:sz w:val="18"/>
                <w:szCs w:val="18"/>
                <w:lang w:val="pl-PL"/>
              </w:rPr>
              <w:t>;</w:t>
            </w:r>
          </w:p>
          <w:p w14:paraId="7D549578" w14:textId="3AE4FC0E" w:rsidR="00EC5BCB" w:rsidRPr="00EC5BCB" w:rsidRDefault="00EC5BCB" w:rsidP="00154980">
            <w:pPr>
              <w:pStyle w:val="Akapitzlist"/>
              <w:numPr>
                <w:ilvl w:val="0"/>
                <w:numId w:val="33"/>
              </w:numPr>
              <w:rPr>
                <w:rFonts w:cstheme="minorHAnsi"/>
                <w:color w:val="000000" w:themeColor="text1"/>
                <w:sz w:val="18"/>
                <w:szCs w:val="18"/>
              </w:rPr>
            </w:pPr>
            <w:r w:rsidRPr="00EC5BCB">
              <w:rPr>
                <w:rFonts w:cstheme="minorHAnsi"/>
                <w:color w:val="000000" w:themeColor="text1"/>
                <w:sz w:val="18"/>
                <w:szCs w:val="18"/>
              </w:rPr>
              <w:t>możliwość obsługi dysków NVME</w:t>
            </w:r>
          </w:p>
        </w:tc>
      </w:tr>
      <w:tr w:rsidR="00EC5BCB" w:rsidRPr="00497103" w14:paraId="08B27962" w14:textId="77777777" w:rsidTr="0095297A">
        <w:tc>
          <w:tcPr>
            <w:tcW w:w="8991" w:type="dxa"/>
            <w:gridSpan w:val="2"/>
          </w:tcPr>
          <w:p w14:paraId="147FDF9E" w14:textId="77777777" w:rsidR="00EC5BCB" w:rsidRPr="003B4265" w:rsidRDefault="00EC5BCB" w:rsidP="0095297A">
            <w:pPr>
              <w:rPr>
                <w:rFonts w:cstheme="minorHAnsi"/>
                <w:color w:val="000000" w:themeColor="text1"/>
                <w:sz w:val="18"/>
                <w:szCs w:val="18"/>
              </w:rPr>
            </w:pPr>
            <w:r w:rsidRPr="003B4265">
              <w:rPr>
                <w:rFonts w:cstheme="minorHAnsi"/>
                <w:b/>
                <w:sz w:val="18"/>
                <w:szCs w:val="18"/>
              </w:rPr>
              <w:t>Ilość: 4</w:t>
            </w:r>
            <w:r>
              <w:rPr>
                <w:rFonts w:cstheme="minorHAnsi"/>
                <w:b/>
                <w:sz w:val="18"/>
                <w:szCs w:val="18"/>
              </w:rPr>
              <w:t>6</w:t>
            </w:r>
            <w:r w:rsidRPr="003B4265">
              <w:rPr>
                <w:rFonts w:cstheme="minorHAnsi"/>
                <w:b/>
                <w:sz w:val="18"/>
                <w:szCs w:val="18"/>
              </w:rPr>
              <w:t xml:space="preserve"> sztuk.</w:t>
            </w:r>
          </w:p>
        </w:tc>
      </w:tr>
    </w:tbl>
    <w:p w14:paraId="3F2D96D6" w14:textId="77777777" w:rsidR="00EC5BCB" w:rsidRPr="00EC5BCB" w:rsidRDefault="00EC5BCB" w:rsidP="00EC5BCB">
      <w:pPr>
        <w:widowControl w:val="0"/>
        <w:suppressAutoHyphens/>
        <w:spacing w:line="276" w:lineRule="auto"/>
        <w:ind w:left="567"/>
        <w:rPr>
          <w:rFonts w:eastAsia="Arial Unicode MS" w:cs="Calibri"/>
          <w:sz w:val="20"/>
          <w:szCs w:val="20"/>
          <w:u w:val="single"/>
        </w:rPr>
      </w:pPr>
    </w:p>
    <w:p w14:paraId="34D55D0A" w14:textId="79F74C71" w:rsidR="00010088" w:rsidRPr="002D6025" w:rsidRDefault="006D59C3" w:rsidP="002D6025">
      <w:pPr>
        <w:widowControl w:val="0"/>
        <w:numPr>
          <w:ilvl w:val="0"/>
          <w:numId w:val="29"/>
        </w:numPr>
        <w:suppressAutoHyphens/>
        <w:spacing w:line="276" w:lineRule="auto"/>
        <w:ind w:left="567" w:hanging="567"/>
        <w:rPr>
          <w:rFonts w:eastAsia="Arial Unicode MS" w:cs="Calibri"/>
          <w:b/>
          <w:bCs/>
          <w:sz w:val="20"/>
          <w:szCs w:val="20"/>
          <w:u w:val="single"/>
        </w:rPr>
      </w:pPr>
      <w:r w:rsidRPr="006D59C3">
        <w:rPr>
          <w:rFonts w:eastAsia="Arial Unicode MS" w:cs="Calibri"/>
          <w:b/>
          <w:sz w:val="20"/>
          <w:szCs w:val="20"/>
          <w:u w:val="single"/>
        </w:rPr>
        <w:t>w ramach kryterium oceny ofert „Dodatkowa funkcjonalność</w:t>
      </w:r>
      <w:r>
        <w:rPr>
          <w:rFonts w:eastAsia="Arial Unicode MS" w:cs="Calibri"/>
          <w:b/>
          <w:sz w:val="20"/>
          <w:szCs w:val="20"/>
          <w:u w:val="single"/>
        </w:rPr>
        <w:t xml:space="preserve"> Urządzeń</w:t>
      </w:r>
      <w:r w:rsidRPr="006D59C3">
        <w:rPr>
          <w:rFonts w:eastAsia="Arial Unicode MS" w:cs="Calibri"/>
          <w:b/>
          <w:sz w:val="20"/>
          <w:szCs w:val="20"/>
          <w:u w:val="single"/>
        </w:rPr>
        <w:t xml:space="preserve">” deklarujemy spełnianie dodatkowych kryteriów zgodnie z załącznikiem nr </w:t>
      </w:r>
      <w:r w:rsidR="002D6025">
        <w:rPr>
          <w:rFonts w:eastAsia="Arial Unicode MS" w:cs="Calibri"/>
          <w:b/>
          <w:sz w:val="20"/>
          <w:szCs w:val="20"/>
          <w:u w:val="single"/>
        </w:rPr>
        <w:t>6</w:t>
      </w:r>
      <w:r w:rsidRPr="006D59C3">
        <w:rPr>
          <w:rFonts w:eastAsia="Arial Unicode MS" w:cs="Calibri"/>
          <w:b/>
          <w:sz w:val="20"/>
          <w:szCs w:val="20"/>
          <w:u w:val="single"/>
        </w:rPr>
        <w:t xml:space="preserve"> </w:t>
      </w:r>
      <w:r w:rsidRPr="006D59C3">
        <w:rPr>
          <w:rFonts w:eastAsia="Arial Unicode MS" w:cs="Calibri"/>
          <w:b/>
          <w:bCs/>
          <w:sz w:val="20"/>
          <w:szCs w:val="20"/>
          <w:u w:val="single"/>
        </w:rPr>
        <w:t>wzór wykazu parametrów oferowanych lub opis sposobu spełniania wymagań zawartych w OPZ – składany wraz z ofertą w celu potwierdzenia zgodności z kryteriami określonymi w opisie kryteriów oceny ofert</w:t>
      </w:r>
      <w:r w:rsidR="00F6257B">
        <w:rPr>
          <w:rFonts w:cs="Calibri"/>
          <w:b/>
          <w:sz w:val="20"/>
          <w:szCs w:val="20"/>
          <w:u w:val="single"/>
        </w:rPr>
        <w:t>.</w:t>
      </w:r>
    </w:p>
    <w:tbl>
      <w:tblPr>
        <w:tblStyle w:val="Tabela-Siatka"/>
        <w:tblW w:w="9063" w:type="dxa"/>
        <w:tblLook w:val="04A0" w:firstRow="1" w:lastRow="0" w:firstColumn="1" w:lastColumn="0" w:noHBand="0" w:noVBand="1"/>
      </w:tblPr>
      <w:tblGrid>
        <w:gridCol w:w="1215"/>
        <w:gridCol w:w="4734"/>
        <w:gridCol w:w="1417"/>
        <w:gridCol w:w="1697"/>
      </w:tblGrid>
      <w:tr w:rsidR="00010088" w:rsidRPr="00EB1CB8" w14:paraId="1292FDE1" w14:textId="3302B5CD" w:rsidTr="00010088">
        <w:trPr>
          <w:trHeight w:val="544"/>
        </w:trPr>
        <w:tc>
          <w:tcPr>
            <w:tcW w:w="5949" w:type="dxa"/>
            <w:gridSpan w:val="2"/>
            <w:vAlign w:val="center"/>
          </w:tcPr>
          <w:p w14:paraId="46E8107C" w14:textId="77777777" w:rsidR="00010088" w:rsidRPr="00EB1CB8" w:rsidRDefault="00010088" w:rsidP="009A4226">
            <w:pPr>
              <w:jc w:val="center"/>
              <w:rPr>
                <w:rFonts w:asciiTheme="minorHAnsi" w:hAnsiTheme="minorHAnsi" w:cstheme="minorHAnsi"/>
                <w:b/>
                <w:sz w:val="18"/>
                <w:szCs w:val="18"/>
              </w:rPr>
            </w:pPr>
            <w:r w:rsidRPr="00EB1CB8">
              <w:rPr>
                <w:rFonts w:asciiTheme="minorHAnsi" w:hAnsiTheme="minorHAnsi" w:cstheme="minorHAnsi"/>
                <w:b/>
                <w:sz w:val="18"/>
                <w:szCs w:val="18"/>
              </w:rPr>
              <w:t>Nazwa</w:t>
            </w:r>
          </w:p>
        </w:tc>
        <w:tc>
          <w:tcPr>
            <w:tcW w:w="1417" w:type="dxa"/>
            <w:vAlign w:val="center"/>
          </w:tcPr>
          <w:p w14:paraId="4FCD506B" w14:textId="77777777" w:rsidR="00010088" w:rsidRPr="00EB1CB8" w:rsidRDefault="00010088" w:rsidP="009A4226">
            <w:pPr>
              <w:jc w:val="center"/>
              <w:rPr>
                <w:rFonts w:asciiTheme="minorHAnsi" w:hAnsiTheme="minorHAnsi" w:cstheme="minorHAnsi"/>
                <w:b/>
                <w:sz w:val="18"/>
                <w:szCs w:val="18"/>
              </w:rPr>
            </w:pPr>
            <w:r w:rsidRPr="00EB1CB8">
              <w:rPr>
                <w:rFonts w:asciiTheme="minorHAnsi" w:hAnsiTheme="minorHAnsi" w:cstheme="minorHAnsi"/>
                <w:b/>
                <w:sz w:val="18"/>
                <w:szCs w:val="18"/>
              </w:rPr>
              <w:t>Punktacja</w:t>
            </w:r>
          </w:p>
        </w:tc>
        <w:tc>
          <w:tcPr>
            <w:tcW w:w="1697" w:type="dxa"/>
          </w:tcPr>
          <w:p w14:paraId="0A05587C" w14:textId="67022C88" w:rsidR="00010088" w:rsidRPr="00EB1CB8" w:rsidRDefault="00010088" w:rsidP="009A4226">
            <w:pPr>
              <w:jc w:val="center"/>
              <w:rPr>
                <w:rFonts w:asciiTheme="minorHAnsi" w:hAnsiTheme="minorHAnsi" w:cstheme="minorHAnsi"/>
                <w:b/>
                <w:sz w:val="18"/>
                <w:szCs w:val="18"/>
              </w:rPr>
            </w:pPr>
            <w:r w:rsidRPr="00EB1CB8">
              <w:rPr>
                <w:rFonts w:asciiTheme="minorHAnsi" w:hAnsiTheme="minorHAnsi" w:cstheme="minorHAnsi"/>
                <w:b/>
                <w:sz w:val="18"/>
                <w:szCs w:val="18"/>
              </w:rPr>
              <w:t xml:space="preserve">Oferujemy: </w:t>
            </w:r>
          </w:p>
        </w:tc>
      </w:tr>
      <w:tr w:rsidR="00010088" w:rsidRPr="00EB1CB8" w14:paraId="3B2B1D7B" w14:textId="0A204CD1" w:rsidTr="00010088">
        <w:tc>
          <w:tcPr>
            <w:tcW w:w="7366" w:type="dxa"/>
            <w:gridSpan w:val="3"/>
          </w:tcPr>
          <w:p w14:paraId="2C224E85"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b/>
                <w:sz w:val="18"/>
                <w:szCs w:val="18"/>
              </w:rPr>
              <w:t>Urządzeń A</w:t>
            </w:r>
          </w:p>
        </w:tc>
        <w:tc>
          <w:tcPr>
            <w:tcW w:w="1697" w:type="dxa"/>
          </w:tcPr>
          <w:p w14:paraId="142F9125" w14:textId="77777777" w:rsidR="00010088" w:rsidRPr="00EB1CB8" w:rsidRDefault="00010088" w:rsidP="009A4226">
            <w:pPr>
              <w:jc w:val="center"/>
              <w:rPr>
                <w:rFonts w:asciiTheme="minorHAnsi" w:hAnsiTheme="minorHAnsi" w:cstheme="minorHAnsi"/>
                <w:b/>
                <w:sz w:val="18"/>
                <w:szCs w:val="18"/>
              </w:rPr>
            </w:pPr>
          </w:p>
        </w:tc>
      </w:tr>
      <w:tr w:rsidR="00010088" w:rsidRPr="00EB1CB8" w14:paraId="6C0FC64A" w14:textId="7FDFFA26" w:rsidTr="00010088">
        <w:tc>
          <w:tcPr>
            <w:tcW w:w="1215" w:type="dxa"/>
            <w:vMerge w:val="restart"/>
          </w:tcPr>
          <w:p w14:paraId="0016D75F"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b/>
                <w:sz w:val="18"/>
                <w:szCs w:val="18"/>
              </w:rPr>
              <w:t>Dyski twarde</w:t>
            </w:r>
          </w:p>
          <w:p w14:paraId="07510945" w14:textId="77777777" w:rsidR="00010088" w:rsidRPr="00EB1CB8" w:rsidRDefault="00010088" w:rsidP="009A4226">
            <w:pPr>
              <w:pStyle w:val="Akapitzlist"/>
              <w:ind w:left="322"/>
              <w:rPr>
                <w:rFonts w:asciiTheme="minorHAnsi" w:hAnsiTheme="minorHAnsi" w:cstheme="minorHAnsi"/>
                <w:sz w:val="18"/>
                <w:szCs w:val="18"/>
              </w:rPr>
            </w:pPr>
          </w:p>
        </w:tc>
        <w:tc>
          <w:tcPr>
            <w:tcW w:w="4734" w:type="dxa"/>
          </w:tcPr>
          <w:p w14:paraId="4ADD408F"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dyski HDD klasy enterprise – AFR mniejsze niż 0,75% lub odpowiadający MTBF;</w:t>
            </w:r>
          </w:p>
        </w:tc>
        <w:tc>
          <w:tcPr>
            <w:tcW w:w="1417" w:type="dxa"/>
            <w:vAlign w:val="center"/>
          </w:tcPr>
          <w:p w14:paraId="250280B1"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3 pkt</w:t>
            </w:r>
          </w:p>
        </w:tc>
        <w:tc>
          <w:tcPr>
            <w:tcW w:w="1697" w:type="dxa"/>
            <w:vAlign w:val="center"/>
          </w:tcPr>
          <w:p w14:paraId="2869A8AD"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4E8C8F78" w14:textId="7878B236"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327CF3AD" w14:textId="0168DE9E" w:rsidTr="00010088">
        <w:tc>
          <w:tcPr>
            <w:tcW w:w="1215" w:type="dxa"/>
            <w:vMerge/>
          </w:tcPr>
          <w:p w14:paraId="3436E35E" w14:textId="77777777" w:rsidR="00010088" w:rsidRPr="00EB1CB8" w:rsidRDefault="00010088" w:rsidP="009A4226">
            <w:pPr>
              <w:rPr>
                <w:rFonts w:asciiTheme="minorHAnsi" w:hAnsiTheme="minorHAnsi" w:cstheme="minorHAnsi"/>
                <w:b/>
                <w:sz w:val="18"/>
                <w:szCs w:val="18"/>
              </w:rPr>
            </w:pPr>
          </w:p>
        </w:tc>
        <w:tc>
          <w:tcPr>
            <w:tcW w:w="4734" w:type="dxa"/>
          </w:tcPr>
          <w:p w14:paraId="38BD68F0"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dyski SSD klasy enterprise – przynależność do klasy potwierdzona spełnieniem standardu JEDEC lub SNIA;</w:t>
            </w:r>
          </w:p>
        </w:tc>
        <w:tc>
          <w:tcPr>
            <w:tcW w:w="1417" w:type="dxa"/>
            <w:vAlign w:val="center"/>
          </w:tcPr>
          <w:p w14:paraId="556F8638"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 xml:space="preserve">3,5 pkt </w:t>
            </w:r>
          </w:p>
        </w:tc>
        <w:tc>
          <w:tcPr>
            <w:tcW w:w="1697" w:type="dxa"/>
            <w:vAlign w:val="center"/>
          </w:tcPr>
          <w:p w14:paraId="6DCD1908"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2F30F5B8" w14:textId="70464808"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378F0AD7" w14:textId="044F4EAB" w:rsidTr="00010088">
        <w:tc>
          <w:tcPr>
            <w:tcW w:w="1215" w:type="dxa"/>
            <w:vMerge w:val="restart"/>
          </w:tcPr>
          <w:p w14:paraId="7E9D0BCF"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b/>
                <w:sz w:val="18"/>
                <w:szCs w:val="18"/>
              </w:rPr>
              <w:t>Płyta główna</w:t>
            </w:r>
          </w:p>
        </w:tc>
        <w:tc>
          <w:tcPr>
            <w:tcW w:w="4734" w:type="dxa"/>
          </w:tcPr>
          <w:p w14:paraId="69DB0DD7" w14:textId="7DFAA640" w:rsidR="00010088" w:rsidRPr="00EB1CB8" w:rsidRDefault="00010088" w:rsidP="00CE6897">
            <w:pPr>
              <w:rPr>
                <w:rFonts w:asciiTheme="minorHAnsi" w:hAnsiTheme="minorHAnsi" w:cstheme="minorHAnsi"/>
                <w:sz w:val="18"/>
                <w:szCs w:val="18"/>
              </w:rPr>
            </w:pPr>
            <w:r w:rsidRPr="00EB1CB8">
              <w:rPr>
                <w:rFonts w:asciiTheme="minorHAnsi" w:hAnsiTheme="minorHAnsi" w:cstheme="minorHAnsi"/>
                <w:sz w:val="18"/>
                <w:szCs w:val="18"/>
              </w:rPr>
              <w:t>kompatybilność z UEFI w wersji 2.</w:t>
            </w:r>
            <w:r w:rsidR="00CE6897">
              <w:rPr>
                <w:rFonts w:asciiTheme="minorHAnsi" w:hAnsiTheme="minorHAnsi" w:cstheme="minorHAnsi"/>
                <w:sz w:val="18"/>
                <w:szCs w:val="18"/>
              </w:rPr>
              <w:t>7 lub nowszej</w:t>
            </w:r>
            <w:r w:rsidR="00CE6897" w:rsidRPr="00EB1CB8">
              <w:rPr>
                <w:rFonts w:asciiTheme="minorHAnsi" w:hAnsiTheme="minorHAnsi" w:cstheme="minorHAnsi"/>
                <w:sz w:val="18"/>
                <w:szCs w:val="18"/>
              </w:rPr>
              <w:t xml:space="preserve"> </w:t>
            </w:r>
          </w:p>
        </w:tc>
        <w:tc>
          <w:tcPr>
            <w:tcW w:w="1417" w:type="dxa"/>
            <w:vAlign w:val="center"/>
          </w:tcPr>
          <w:p w14:paraId="13AEE4DF"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796CB8B4"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7189A549" w14:textId="5AF6D543"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2FE9FCAC" w14:textId="4896DBB1" w:rsidTr="00010088">
        <w:tc>
          <w:tcPr>
            <w:tcW w:w="1215" w:type="dxa"/>
            <w:vMerge/>
          </w:tcPr>
          <w:p w14:paraId="059FAD0E" w14:textId="77777777" w:rsidR="00010088" w:rsidRPr="00EB1CB8" w:rsidRDefault="00010088" w:rsidP="009A4226">
            <w:pPr>
              <w:pStyle w:val="Akapitzlist"/>
              <w:ind w:left="277"/>
              <w:rPr>
                <w:rFonts w:asciiTheme="minorHAnsi" w:hAnsiTheme="minorHAnsi" w:cstheme="minorHAnsi"/>
                <w:sz w:val="18"/>
                <w:szCs w:val="18"/>
              </w:rPr>
            </w:pPr>
          </w:p>
        </w:tc>
        <w:tc>
          <w:tcPr>
            <w:tcW w:w="4734" w:type="dxa"/>
          </w:tcPr>
          <w:p w14:paraId="59BEA87C"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kompatybilność z PCI Express generacji wyższej niż 3;</w:t>
            </w:r>
          </w:p>
        </w:tc>
        <w:tc>
          <w:tcPr>
            <w:tcW w:w="1417" w:type="dxa"/>
            <w:vAlign w:val="center"/>
          </w:tcPr>
          <w:p w14:paraId="025271F2"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0649E9F7"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5E76E267" w14:textId="5CA14A99"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186075C5" w14:textId="11D85FBD" w:rsidTr="00010088">
        <w:tc>
          <w:tcPr>
            <w:tcW w:w="1215" w:type="dxa"/>
            <w:vMerge/>
          </w:tcPr>
          <w:p w14:paraId="3E8F2F53" w14:textId="77777777" w:rsidR="00010088" w:rsidRPr="00EB1CB8" w:rsidRDefault="00010088" w:rsidP="009A4226">
            <w:pPr>
              <w:pStyle w:val="Akapitzlist"/>
              <w:ind w:left="277"/>
              <w:rPr>
                <w:rFonts w:asciiTheme="minorHAnsi" w:hAnsiTheme="minorHAnsi" w:cstheme="minorHAnsi"/>
                <w:sz w:val="18"/>
                <w:szCs w:val="18"/>
              </w:rPr>
            </w:pPr>
          </w:p>
        </w:tc>
        <w:tc>
          <w:tcPr>
            <w:tcW w:w="4734" w:type="dxa"/>
          </w:tcPr>
          <w:p w14:paraId="16174FA8"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bootowanie systemu operacyjnego z dysków SSD m.2 pracujących w reżimie RAID 1 zainstalowanych wewnątrz obudowy;</w:t>
            </w:r>
          </w:p>
        </w:tc>
        <w:tc>
          <w:tcPr>
            <w:tcW w:w="1417" w:type="dxa"/>
            <w:vAlign w:val="center"/>
          </w:tcPr>
          <w:p w14:paraId="1757A4F8"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326D0FC0"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34DD92BA" w14:textId="1D020E19"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7331E18E" w14:textId="3352C4D6" w:rsidTr="00010088">
        <w:tc>
          <w:tcPr>
            <w:tcW w:w="1215" w:type="dxa"/>
            <w:vMerge/>
          </w:tcPr>
          <w:p w14:paraId="4792B878" w14:textId="77777777" w:rsidR="00010088" w:rsidRPr="00EB1CB8" w:rsidRDefault="00010088" w:rsidP="009A4226">
            <w:pPr>
              <w:rPr>
                <w:rFonts w:asciiTheme="minorHAnsi" w:hAnsiTheme="minorHAnsi" w:cstheme="minorHAnsi"/>
                <w:b/>
                <w:sz w:val="18"/>
                <w:szCs w:val="18"/>
              </w:rPr>
            </w:pPr>
          </w:p>
        </w:tc>
        <w:tc>
          <w:tcPr>
            <w:tcW w:w="4734" w:type="dxa"/>
          </w:tcPr>
          <w:p w14:paraId="62BBAC62" w14:textId="3B4FE911" w:rsidR="00010088" w:rsidRPr="00EB1CB8" w:rsidRDefault="00EB1CB8" w:rsidP="00EB1CB8">
            <w:pPr>
              <w:rPr>
                <w:rFonts w:asciiTheme="minorHAnsi" w:hAnsiTheme="minorHAnsi" w:cstheme="minorHAnsi"/>
                <w:b/>
                <w:sz w:val="18"/>
                <w:szCs w:val="18"/>
              </w:rPr>
            </w:pPr>
            <w:r w:rsidRPr="00EB1CB8">
              <w:rPr>
                <w:rFonts w:asciiTheme="minorHAnsi" w:hAnsiTheme="minorHAnsi" w:cstheme="minorHAnsi"/>
                <w:color w:val="000000" w:themeColor="text1"/>
                <w:sz w:val="18"/>
                <w:szCs w:val="18"/>
              </w:rPr>
              <w:t>procesory wykonane w litografii do 10 nm z współczynnikiem TDP nieprzekraczającym  165W</w:t>
            </w:r>
            <w:r w:rsidR="00010088" w:rsidRPr="00EB1CB8">
              <w:rPr>
                <w:rFonts w:asciiTheme="minorHAnsi" w:hAnsiTheme="minorHAnsi" w:cstheme="minorHAnsi"/>
                <w:sz w:val="18"/>
                <w:szCs w:val="18"/>
              </w:rPr>
              <w:t>;</w:t>
            </w:r>
          </w:p>
        </w:tc>
        <w:tc>
          <w:tcPr>
            <w:tcW w:w="1417" w:type="dxa"/>
            <w:vAlign w:val="center"/>
          </w:tcPr>
          <w:p w14:paraId="54D10ECE"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6DB9890B"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0956025D" w14:textId="01CB4FDB"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7D2679B3" w14:textId="43A55B3D" w:rsidTr="00010088">
        <w:tc>
          <w:tcPr>
            <w:tcW w:w="1215" w:type="dxa"/>
            <w:vMerge w:val="restart"/>
          </w:tcPr>
          <w:p w14:paraId="5BA6F3EE"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b/>
                <w:sz w:val="18"/>
                <w:szCs w:val="18"/>
              </w:rPr>
              <w:t>Zarządzanie</w:t>
            </w:r>
          </w:p>
        </w:tc>
        <w:tc>
          <w:tcPr>
            <w:tcW w:w="4734" w:type="dxa"/>
          </w:tcPr>
          <w:p w14:paraId="2EE8C84E"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 xml:space="preserve">zintegrowany z płytą główną serwera kontroler sprzętowy zdalnego zarządzania zgodny z IPMI wersji 2.0 revision 1.1  </w:t>
            </w:r>
          </w:p>
        </w:tc>
        <w:tc>
          <w:tcPr>
            <w:tcW w:w="1417" w:type="dxa"/>
            <w:vAlign w:val="center"/>
          </w:tcPr>
          <w:p w14:paraId="33591FD2"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1111DE8A"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39AA0881" w14:textId="75930B47"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25806C97" w14:textId="4B15126E" w:rsidTr="00010088">
        <w:tc>
          <w:tcPr>
            <w:tcW w:w="1215" w:type="dxa"/>
            <w:vMerge/>
          </w:tcPr>
          <w:p w14:paraId="4817D3FE" w14:textId="77777777" w:rsidR="00010088" w:rsidRPr="00EB1CB8" w:rsidRDefault="00010088" w:rsidP="009A4226">
            <w:pPr>
              <w:rPr>
                <w:rFonts w:asciiTheme="minorHAnsi" w:hAnsiTheme="minorHAnsi" w:cstheme="minorHAnsi"/>
                <w:sz w:val="18"/>
                <w:szCs w:val="18"/>
              </w:rPr>
            </w:pPr>
          </w:p>
        </w:tc>
        <w:tc>
          <w:tcPr>
            <w:tcW w:w="4734" w:type="dxa"/>
          </w:tcPr>
          <w:p w14:paraId="552C9CCD"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kompatybilność zgodnie z IPv6;</w:t>
            </w:r>
          </w:p>
        </w:tc>
        <w:tc>
          <w:tcPr>
            <w:tcW w:w="1417" w:type="dxa"/>
            <w:vAlign w:val="center"/>
          </w:tcPr>
          <w:p w14:paraId="2B884309"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1A2BDC64"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0270F070" w14:textId="1FB297FC"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33CADC2D" w14:textId="41C4B06F" w:rsidTr="00010088">
        <w:tc>
          <w:tcPr>
            <w:tcW w:w="1215" w:type="dxa"/>
            <w:vMerge/>
          </w:tcPr>
          <w:p w14:paraId="4AD298CC" w14:textId="77777777" w:rsidR="00010088" w:rsidRPr="00EB1CB8" w:rsidRDefault="00010088" w:rsidP="009A4226">
            <w:pPr>
              <w:rPr>
                <w:rFonts w:asciiTheme="minorHAnsi" w:hAnsiTheme="minorHAnsi" w:cstheme="minorHAnsi"/>
                <w:b/>
                <w:sz w:val="18"/>
                <w:szCs w:val="18"/>
              </w:rPr>
            </w:pPr>
          </w:p>
        </w:tc>
        <w:tc>
          <w:tcPr>
            <w:tcW w:w="4734" w:type="dxa"/>
          </w:tcPr>
          <w:p w14:paraId="0C3CAFF1" w14:textId="77777777" w:rsidR="00010088" w:rsidRPr="00EB1CB8" w:rsidRDefault="00010088" w:rsidP="009A4226">
            <w:pPr>
              <w:rPr>
                <w:rFonts w:asciiTheme="minorHAnsi" w:hAnsiTheme="minorHAnsi" w:cstheme="minorHAnsi"/>
                <w:b/>
                <w:sz w:val="18"/>
                <w:szCs w:val="18"/>
              </w:rPr>
            </w:pPr>
            <w:r w:rsidRPr="00EB1CB8">
              <w:rPr>
                <w:rFonts w:asciiTheme="minorHAnsi" w:hAnsiTheme="minorHAnsi" w:cstheme="minorHAnsi"/>
                <w:sz w:val="18"/>
                <w:szCs w:val="18"/>
              </w:rPr>
              <w:t>kompatybilność zgodnie ze standardem Redfish;</w:t>
            </w:r>
          </w:p>
        </w:tc>
        <w:tc>
          <w:tcPr>
            <w:tcW w:w="1417" w:type="dxa"/>
            <w:vAlign w:val="center"/>
          </w:tcPr>
          <w:p w14:paraId="0F365E43"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403972C5"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31B17190" w14:textId="76F4CD4C"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6833881F" w14:textId="7F5E669E" w:rsidTr="00010088">
        <w:trPr>
          <w:trHeight w:val="170"/>
        </w:trPr>
        <w:tc>
          <w:tcPr>
            <w:tcW w:w="7366" w:type="dxa"/>
            <w:gridSpan w:val="3"/>
          </w:tcPr>
          <w:p w14:paraId="086D67CB"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b/>
                <w:color w:val="000000" w:themeColor="text1"/>
                <w:sz w:val="18"/>
                <w:szCs w:val="18"/>
              </w:rPr>
              <w:t>Urządzeń B</w:t>
            </w:r>
          </w:p>
        </w:tc>
        <w:tc>
          <w:tcPr>
            <w:tcW w:w="1697" w:type="dxa"/>
            <w:vAlign w:val="center"/>
          </w:tcPr>
          <w:p w14:paraId="6393BC46" w14:textId="77777777" w:rsidR="00010088" w:rsidRPr="00EB1CB8" w:rsidRDefault="00010088" w:rsidP="009A4226">
            <w:pPr>
              <w:jc w:val="center"/>
              <w:rPr>
                <w:rFonts w:asciiTheme="minorHAnsi" w:hAnsiTheme="minorHAnsi" w:cstheme="minorHAnsi"/>
                <w:b/>
                <w:color w:val="000000" w:themeColor="text1"/>
                <w:sz w:val="18"/>
                <w:szCs w:val="18"/>
              </w:rPr>
            </w:pPr>
          </w:p>
        </w:tc>
      </w:tr>
      <w:tr w:rsidR="00010088" w:rsidRPr="00EB1CB8" w14:paraId="2F237665" w14:textId="35AAB374" w:rsidTr="00010088">
        <w:trPr>
          <w:trHeight w:val="576"/>
        </w:trPr>
        <w:tc>
          <w:tcPr>
            <w:tcW w:w="1215" w:type="dxa"/>
            <w:vMerge w:val="restart"/>
          </w:tcPr>
          <w:p w14:paraId="1BFA0201"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b/>
                <w:color w:val="000000" w:themeColor="text1"/>
                <w:sz w:val="18"/>
                <w:szCs w:val="18"/>
              </w:rPr>
              <w:t xml:space="preserve">Zarządzanie </w:t>
            </w:r>
          </w:p>
          <w:p w14:paraId="612B93B0" w14:textId="77777777" w:rsidR="00010088" w:rsidRPr="00EB1CB8" w:rsidRDefault="00010088" w:rsidP="009A4226">
            <w:pPr>
              <w:rPr>
                <w:rFonts w:asciiTheme="minorHAnsi" w:hAnsiTheme="minorHAnsi" w:cstheme="minorHAnsi"/>
                <w:color w:val="000000" w:themeColor="text1"/>
                <w:sz w:val="18"/>
                <w:szCs w:val="18"/>
              </w:rPr>
            </w:pPr>
          </w:p>
        </w:tc>
        <w:tc>
          <w:tcPr>
            <w:tcW w:w="4734" w:type="dxa"/>
          </w:tcPr>
          <w:p w14:paraId="5FCDB109"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 xml:space="preserve">zintegrowany z płytą główną serwera kontroler sprzętowy zdalnego zarządzania zgodny z IPMI wersji 2.0 revision 1.1  </w:t>
            </w:r>
          </w:p>
        </w:tc>
        <w:tc>
          <w:tcPr>
            <w:tcW w:w="1417" w:type="dxa"/>
            <w:vAlign w:val="center"/>
          </w:tcPr>
          <w:p w14:paraId="710D87E6"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055F5C17"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70B343CD" w14:textId="365C8133"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1021AD59" w14:textId="283D076F" w:rsidTr="00010088">
        <w:trPr>
          <w:trHeight w:val="274"/>
        </w:trPr>
        <w:tc>
          <w:tcPr>
            <w:tcW w:w="1215" w:type="dxa"/>
            <w:vMerge/>
          </w:tcPr>
          <w:p w14:paraId="7E81D3A2" w14:textId="77777777" w:rsidR="00010088" w:rsidRPr="00EB1CB8" w:rsidRDefault="00010088" w:rsidP="009A4226">
            <w:pPr>
              <w:rPr>
                <w:rFonts w:asciiTheme="minorHAnsi" w:hAnsiTheme="minorHAnsi" w:cstheme="minorHAnsi"/>
                <w:color w:val="000000" w:themeColor="text1"/>
                <w:sz w:val="18"/>
                <w:szCs w:val="18"/>
              </w:rPr>
            </w:pPr>
          </w:p>
        </w:tc>
        <w:tc>
          <w:tcPr>
            <w:tcW w:w="4734" w:type="dxa"/>
          </w:tcPr>
          <w:p w14:paraId="55A0F0FA"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kompatybilność zgodnie z IPv6;</w:t>
            </w:r>
          </w:p>
        </w:tc>
        <w:tc>
          <w:tcPr>
            <w:tcW w:w="1417" w:type="dxa"/>
            <w:vAlign w:val="center"/>
          </w:tcPr>
          <w:p w14:paraId="1A497BDE"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324B5DBB"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4852FFD2" w14:textId="1057A661"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70317372" w14:textId="332CF49B" w:rsidTr="00010088">
        <w:trPr>
          <w:trHeight w:val="280"/>
        </w:trPr>
        <w:tc>
          <w:tcPr>
            <w:tcW w:w="1215" w:type="dxa"/>
            <w:vMerge/>
          </w:tcPr>
          <w:p w14:paraId="7703DD8F" w14:textId="77777777" w:rsidR="00010088" w:rsidRPr="00EB1CB8" w:rsidRDefault="00010088" w:rsidP="009A4226">
            <w:pPr>
              <w:rPr>
                <w:rFonts w:asciiTheme="minorHAnsi" w:hAnsiTheme="minorHAnsi" w:cstheme="minorHAnsi"/>
                <w:b/>
                <w:color w:val="000000" w:themeColor="text1"/>
                <w:sz w:val="18"/>
                <w:szCs w:val="18"/>
              </w:rPr>
            </w:pPr>
          </w:p>
        </w:tc>
        <w:tc>
          <w:tcPr>
            <w:tcW w:w="4734" w:type="dxa"/>
          </w:tcPr>
          <w:p w14:paraId="6A57B9EC"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kompatybilność zgodnie ze standardem Redfish</w:t>
            </w:r>
          </w:p>
        </w:tc>
        <w:tc>
          <w:tcPr>
            <w:tcW w:w="1417" w:type="dxa"/>
            <w:vAlign w:val="center"/>
          </w:tcPr>
          <w:p w14:paraId="4284800E"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3B1573F6"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5EB0A590" w14:textId="410E7CDC"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46BCCAA9" w14:textId="39CC7B8D" w:rsidTr="00010088">
        <w:trPr>
          <w:trHeight w:val="576"/>
        </w:trPr>
        <w:tc>
          <w:tcPr>
            <w:tcW w:w="1215" w:type="dxa"/>
          </w:tcPr>
          <w:p w14:paraId="3426DEDE"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b/>
                <w:color w:val="000000" w:themeColor="text1"/>
                <w:sz w:val="18"/>
                <w:szCs w:val="18"/>
              </w:rPr>
              <w:t>Procesory</w:t>
            </w:r>
          </w:p>
        </w:tc>
        <w:tc>
          <w:tcPr>
            <w:tcW w:w="4734" w:type="dxa"/>
          </w:tcPr>
          <w:p w14:paraId="5240A744" w14:textId="77777777" w:rsidR="00010088" w:rsidRPr="00EB1CB8" w:rsidRDefault="00010088" w:rsidP="009A4226">
            <w:pPr>
              <w:rPr>
                <w:rFonts w:asciiTheme="minorHAnsi" w:hAnsiTheme="minorHAnsi" w:cstheme="minorHAnsi"/>
                <w:color w:val="000000" w:themeColor="text1"/>
                <w:sz w:val="18"/>
                <w:szCs w:val="18"/>
              </w:rPr>
            </w:pPr>
            <w:r w:rsidRPr="00EB1CB8">
              <w:rPr>
                <w:rFonts w:asciiTheme="minorHAnsi" w:hAnsiTheme="minorHAnsi" w:cstheme="minorHAnsi"/>
                <w:color w:val="000000" w:themeColor="text1"/>
                <w:sz w:val="18"/>
                <w:szCs w:val="18"/>
              </w:rPr>
              <w:t>procesory muszą obsługiwać technologię automatycznego, asymetrycznego podnoszenia taktowania częstotliwości zegara rdzeni fizycznych.</w:t>
            </w:r>
          </w:p>
        </w:tc>
        <w:tc>
          <w:tcPr>
            <w:tcW w:w="1417" w:type="dxa"/>
            <w:vAlign w:val="center"/>
          </w:tcPr>
          <w:p w14:paraId="155DB386" w14:textId="1067A8C5" w:rsidR="00010088" w:rsidRPr="00EB1CB8" w:rsidRDefault="00F52ED8" w:rsidP="009A4226">
            <w:pPr>
              <w:jc w:val="center"/>
              <w:rPr>
                <w:rFonts w:asciiTheme="minorHAnsi" w:hAnsiTheme="minorHAnsi" w:cstheme="minorHAnsi"/>
                <w:sz w:val="18"/>
                <w:szCs w:val="18"/>
              </w:rPr>
            </w:pPr>
            <w:bookmarkStart w:id="0" w:name="_GoBack"/>
            <w:bookmarkEnd w:id="0"/>
            <w:r>
              <w:rPr>
                <w:rFonts w:asciiTheme="minorHAnsi" w:hAnsiTheme="minorHAnsi" w:cstheme="minorHAnsi"/>
                <w:sz w:val="18"/>
                <w:szCs w:val="18"/>
              </w:rPr>
              <w:t>5</w:t>
            </w:r>
            <w:r w:rsidRPr="00EB1CB8">
              <w:rPr>
                <w:rFonts w:asciiTheme="minorHAnsi" w:hAnsiTheme="minorHAnsi" w:cstheme="minorHAnsi"/>
                <w:sz w:val="18"/>
                <w:szCs w:val="18"/>
              </w:rPr>
              <w:t xml:space="preserve"> </w:t>
            </w:r>
            <w:r w:rsidR="00010088" w:rsidRPr="00EB1CB8">
              <w:rPr>
                <w:rFonts w:asciiTheme="minorHAnsi" w:hAnsiTheme="minorHAnsi" w:cstheme="minorHAnsi"/>
                <w:sz w:val="18"/>
                <w:szCs w:val="18"/>
              </w:rPr>
              <w:t>pkt</w:t>
            </w:r>
          </w:p>
        </w:tc>
        <w:tc>
          <w:tcPr>
            <w:tcW w:w="1697" w:type="dxa"/>
            <w:vAlign w:val="center"/>
          </w:tcPr>
          <w:p w14:paraId="3892CD8C"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74AC9BD3" w14:textId="72E44621"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F52ED8" w:rsidRPr="00EB1CB8" w14:paraId="3F1015C5" w14:textId="77777777" w:rsidTr="00010088">
        <w:trPr>
          <w:trHeight w:val="576"/>
        </w:trPr>
        <w:tc>
          <w:tcPr>
            <w:tcW w:w="1215" w:type="dxa"/>
          </w:tcPr>
          <w:p w14:paraId="44701AD1" w14:textId="77777777" w:rsidR="00F52ED8" w:rsidRPr="00EB1CB8" w:rsidRDefault="00F52ED8" w:rsidP="00F52ED8">
            <w:pPr>
              <w:rPr>
                <w:rFonts w:asciiTheme="minorHAnsi" w:hAnsiTheme="minorHAnsi" w:cstheme="minorHAnsi"/>
                <w:b/>
                <w:sz w:val="18"/>
                <w:szCs w:val="18"/>
              </w:rPr>
            </w:pPr>
            <w:r w:rsidRPr="00EB1CB8">
              <w:rPr>
                <w:rFonts w:asciiTheme="minorHAnsi" w:hAnsiTheme="minorHAnsi" w:cstheme="minorHAnsi"/>
                <w:b/>
                <w:sz w:val="18"/>
                <w:szCs w:val="18"/>
              </w:rPr>
              <w:t>Dyski twarde</w:t>
            </w:r>
          </w:p>
          <w:p w14:paraId="0195B5C0" w14:textId="77777777" w:rsidR="00F52ED8" w:rsidRPr="00EB1CB8" w:rsidRDefault="00F52ED8" w:rsidP="009A4226">
            <w:pPr>
              <w:rPr>
                <w:rFonts w:asciiTheme="minorHAnsi" w:hAnsiTheme="minorHAnsi" w:cstheme="minorHAnsi"/>
                <w:b/>
                <w:color w:val="000000" w:themeColor="text1"/>
                <w:sz w:val="18"/>
                <w:szCs w:val="18"/>
              </w:rPr>
            </w:pPr>
          </w:p>
        </w:tc>
        <w:tc>
          <w:tcPr>
            <w:tcW w:w="4734" w:type="dxa"/>
          </w:tcPr>
          <w:p w14:paraId="676A3E32" w14:textId="611F2059" w:rsidR="00F52ED8" w:rsidRPr="00F52ED8" w:rsidRDefault="00F52ED8" w:rsidP="00F52ED8">
            <w:pPr>
              <w:rPr>
                <w:rFonts w:asciiTheme="minorHAnsi" w:hAnsiTheme="minorHAnsi" w:cstheme="minorHAnsi"/>
                <w:color w:val="000000" w:themeColor="text1"/>
                <w:sz w:val="18"/>
                <w:szCs w:val="18"/>
              </w:rPr>
            </w:pPr>
            <w:r w:rsidRPr="00F52ED8">
              <w:rPr>
                <w:rFonts w:asciiTheme="minorHAnsi" w:hAnsiTheme="minorHAnsi" w:cstheme="minorHAnsi"/>
                <w:color w:val="000000" w:themeColor="text1"/>
                <w:sz w:val="18"/>
                <w:szCs w:val="18"/>
              </w:rPr>
              <w:t xml:space="preserve">dostarczone dyski SSD pracujące jako cache </w:t>
            </w:r>
            <w:r w:rsidRPr="00F52ED8">
              <w:rPr>
                <w:sz w:val="18"/>
                <w:szCs w:val="18"/>
              </w:rPr>
              <w:t>o wytrzymałości min. 10 DWPD (z ang. Drive Writes Per Day)</w:t>
            </w:r>
            <w:r w:rsidRPr="00F52ED8">
              <w:rPr>
                <w:rFonts w:asciiTheme="minorHAnsi" w:hAnsiTheme="minorHAnsi" w:cstheme="minorHAnsi"/>
                <w:color w:val="000000" w:themeColor="text1"/>
                <w:sz w:val="18"/>
                <w:szCs w:val="18"/>
              </w:rPr>
              <w:t xml:space="preserve"> </w:t>
            </w:r>
          </w:p>
        </w:tc>
        <w:tc>
          <w:tcPr>
            <w:tcW w:w="1417" w:type="dxa"/>
            <w:vAlign w:val="center"/>
          </w:tcPr>
          <w:p w14:paraId="71E0EDE3" w14:textId="0F1DBCF4" w:rsidR="00F52ED8" w:rsidRPr="00EB1CB8" w:rsidRDefault="00F52ED8" w:rsidP="009A4226">
            <w:pPr>
              <w:jc w:val="center"/>
              <w:rPr>
                <w:rFonts w:asciiTheme="minorHAnsi" w:hAnsiTheme="minorHAnsi" w:cstheme="minorHAnsi"/>
                <w:sz w:val="18"/>
                <w:szCs w:val="18"/>
              </w:rPr>
            </w:pPr>
            <w:r>
              <w:rPr>
                <w:rFonts w:asciiTheme="minorHAnsi" w:hAnsiTheme="minorHAnsi" w:cstheme="minorHAnsi"/>
                <w:sz w:val="18"/>
                <w:szCs w:val="18"/>
              </w:rPr>
              <w:t xml:space="preserve">2 pkt </w:t>
            </w:r>
          </w:p>
        </w:tc>
        <w:tc>
          <w:tcPr>
            <w:tcW w:w="1697" w:type="dxa"/>
            <w:vAlign w:val="center"/>
          </w:tcPr>
          <w:p w14:paraId="6CE64C79" w14:textId="77777777" w:rsidR="00F52ED8" w:rsidRPr="00EB1CB8" w:rsidRDefault="00F52ED8" w:rsidP="00F52ED8">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5D130E15" w14:textId="5A10AEB9" w:rsidR="00F52ED8" w:rsidRPr="00EB1CB8" w:rsidRDefault="00F52ED8" w:rsidP="00F52ED8">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7F816EA5" w14:textId="1CE2D20F" w:rsidTr="00010088">
        <w:trPr>
          <w:trHeight w:val="205"/>
        </w:trPr>
        <w:tc>
          <w:tcPr>
            <w:tcW w:w="1215" w:type="dxa"/>
            <w:vMerge w:val="restart"/>
          </w:tcPr>
          <w:p w14:paraId="53B78AF6"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b/>
                <w:color w:val="000000" w:themeColor="text1"/>
                <w:sz w:val="18"/>
                <w:szCs w:val="18"/>
              </w:rPr>
              <w:t xml:space="preserve">Płyta główna </w:t>
            </w:r>
          </w:p>
          <w:p w14:paraId="435AE9D7" w14:textId="77777777" w:rsidR="00010088" w:rsidRPr="00EB1CB8" w:rsidRDefault="00010088" w:rsidP="009A4226">
            <w:pPr>
              <w:ind w:left="277"/>
              <w:rPr>
                <w:rFonts w:asciiTheme="minorHAnsi" w:hAnsiTheme="minorHAnsi" w:cstheme="minorHAnsi"/>
                <w:color w:val="000000" w:themeColor="text1"/>
                <w:sz w:val="18"/>
                <w:szCs w:val="18"/>
              </w:rPr>
            </w:pPr>
          </w:p>
        </w:tc>
        <w:tc>
          <w:tcPr>
            <w:tcW w:w="4734" w:type="dxa"/>
          </w:tcPr>
          <w:p w14:paraId="11C9BB38" w14:textId="0EE5C129" w:rsidR="00010088" w:rsidRPr="00EB1CB8" w:rsidRDefault="00010088" w:rsidP="00CE6897">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kompatybilność zgodnie z UEFI w wersji 2.</w:t>
            </w:r>
            <w:r w:rsidR="00CE6897">
              <w:rPr>
                <w:rFonts w:asciiTheme="minorHAnsi" w:hAnsiTheme="minorHAnsi" w:cstheme="minorHAnsi"/>
                <w:color w:val="000000" w:themeColor="text1"/>
                <w:sz w:val="18"/>
                <w:szCs w:val="18"/>
              </w:rPr>
              <w:t>7 lub nowszej</w:t>
            </w:r>
            <w:r w:rsidR="00CE6897" w:rsidRPr="00EB1CB8">
              <w:rPr>
                <w:rFonts w:asciiTheme="minorHAnsi" w:hAnsiTheme="minorHAnsi" w:cstheme="minorHAnsi"/>
                <w:color w:val="000000" w:themeColor="text1"/>
                <w:sz w:val="18"/>
                <w:szCs w:val="18"/>
              </w:rPr>
              <w:t xml:space="preserve"> </w:t>
            </w:r>
          </w:p>
        </w:tc>
        <w:tc>
          <w:tcPr>
            <w:tcW w:w="1417" w:type="dxa"/>
            <w:vAlign w:val="center"/>
          </w:tcPr>
          <w:p w14:paraId="03200C38"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2AF4EA77"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44A14C36" w14:textId="10D3AA41"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56F44B1D" w14:textId="7AF58762" w:rsidTr="00010088">
        <w:trPr>
          <w:trHeight w:val="287"/>
        </w:trPr>
        <w:tc>
          <w:tcPr>
            <w:tcW w:w="1215" w:type="dxa"/>
            <w:vMerge/>
          </w:tcPr>
          <w:p w14:paraId="237EB9E4" w14:textId="77777777" w:rsidR="00010088" w:rsidRPr="00EB1CB8" w:rsidRDefault="00010088" w:rsidP="009A4226">
            <w:pPr>
              <w:ind w:left="720"/>
              <w:rPr>
                <w:rFonts w:asciiTheme="minorHAnsi" w:hAnsiTheme="minorHAnsi" w:cstheme="minorHAnsi"/>
                <w:color w:val="000000" w:themeColor="text1"/>
                <w:sz w:val="18"/>
                <w:szCs w:val="18"/>
              </w:rPr>
            </w:pPr>
          </w:p>
        </w:tc>
        <w:tc>
          <w:tcPr>
            <w:tcW w:w="4734" w:type="dxa"/>
          </w:tcPr>
          <w:p w14:paraId="4FAE134E"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kompatybilność zgodnie z PCI Express generacji wyższej niż 3;</w:t>
            </w:r>
          </w:p>
        </w:tc>
        <w:tc>
          <w:tcPr>
            <w:tcW w:w="1417" w:type="dxa"/>
            <w:vAlign w:val="center"/>
          </w:tcPr>
          <w:p w14:paraId="64276902"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4160CB20"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3857BDA7" w14:textId="395D709A"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r w:rsidR="00010088" w:rsidRPr="00EB1CB8" w14:paraId="130B2ABD" w14:textId="19137DAC" w:rsidTr="00010088">
        <w:trPr>
          <w:trHeight w:val="277"/>
        </w:trPr>
        <w:tc>
          <w:tcPr>
            <w:tcW w:w="1215" w:type="dxa"/>
            <w:vMerge/>
          </w:tcPr>
          <w:p w14:paraId="74F28C1F" w14:textId="77777777" w:rsidR="00010088" w:rsidRPr="00EB1CB8" w:rsidRDefault="00010088" w:rsidP="009A4226">
            <w:pPr>
              <w:ind w:left="720"/>
              <w:rPr>
                <w:rFonts w:asciiTheme="minorHAnsi" w:hAnsiTheme="minorHAnsi" w:cstheme="minorHAnsi"/>
                <w:color w:val="000000" w:themeColor="text1"/>
                <w:sz w:val="18"/>
                <w:szCs w:val="18"/>
              </w:rPr>
            </w:pPr>
          </w:p>
        </w:tc>
        <w:tc>
          <w:tcPr>
            <w:tcW w:w="4734" w:type="dxa"/>
          </w:tcPr>
          <w:p w14:paraId="17F67361" w14:textId="77777777" w:rsidR="00010088" w:rsidRPr="00EB1CB8" w:rsidRDefault="00010088" w:rsidP="009A4226">
            <w:pPr>
              <w:rPr>
                <w:rFonts w:asciiTheme="minorHAnsi" w:hAnsiTheme="minorHAnsi" w:cstheme="minorHAnsi"/>
                <w:b/>
                <w:color w:val="000000" w:themeColor="text1"/>
                <w:sz w:val="18"/>
                <w:szCs w:val="18"/>
              </w:rPr>
            </w:pPr>
            <w:r w:rsidRPr="00EB1CB8">
              <w:rPr>
                <w:rFonts w:asciiTheme="minorHAnsi" w:hAnsiTheme="minorHAnsi" w:cstheme="minorHAnsi"/>
                <w:color w:val="000000" w:themeColor="text1"/>
                <w:sz w:val="18"/>
                <w:szCs w:val="18"/>
              </w:rPr>
              <w:t>bootowanie systemu operacyjnego z dysków SSD m.2 pracujących w reżimie RAID 1 zainstalowanych wewnątrz obudowy;</w:t>
            </w:r>
          </w:p>
        </w:tc>
        <w:tc>
          <w:tcPr>
            <w:tcW w:w="1417" w:type="dxa"/>
            <w:vAlign w:val="center"/>
          </w:tcPr>
          <w:p w14:paraId="64B51C4A" w14:textId="77777777" w:rsidR="00010088" w:rsidRPr="00EB1CB8" w:rsidRDefault="00010088" w:rsidP="009A4226">
            <w:pPr>
              <w:jc w:val="center"/>
              <w:rPr>
                <w:rFonts w:asciiTheme="minorHAnsi" w:hAnsiTheme="minorHAnsi" w:cstheme="minorHAnsi"/>
                <w:sz w:val="18"/>
                <w:szCs w:val="18"/>
              </w:rPr>
            </w:pPr>
            <w:r w:rsidRPr="00EB1CB8">
              <w:rPr>
                <w:rFonts w:asciiTheme="minorHAnsi" w:hAnsiTheme="minorHAnsi" w:cstheme="minorHAnsi"/>
                <w:sz w:val="18"/>
                <w:szCs w:val="18"/>
              </w:rPr>
              <w:t>0,5 pkt</w:t>
            </w:r>
          </w:p>
        </w:tc>
        <w:tc>
          <w:tcPr>
            <w:tcW w:w="1697" w:type="dxa"/>
            <w:vAlign w:val="center"/>
          </w:tcPr>
          <w:p w14:paraId="2B0591B6" w14:textId="77777777" w:rsidR="00010088" w:rsidRPr="00EB1CB8" w:rsidRDefault="00010088" w:rsidP="009A4226">
            <w:pPr>
              <w:widowControl w:val="0"/>
              <w:suppressAutoHyphens/>
              <w:jc w:val="left"/>
              <w:rPr>
                <w:rFonts w:asciiTheme="minorHAnsi" w:hAnsiTheme="minorHAnsi" w:cstheme="minorHAnsi"/>
                <w:b/>
                <w:sz w:val="18"/>
                <w:szCs w:val="18"/>
                <w:u w:val="single"/>
              </w:rPr>
            </w:pPr>
            <w:r w:rsidRPr="00EB1CB8">
              <w:rPr>
                <w:rFonts w:asciiTheme="minorHAnsi" w:hAnsiTheme="minorHAnsi" w:cstheme="minorHAnsi"/>
                <w:b/>
                <w:sz w:val="18"/>
                <w:szCs w:val="18"/>
                <w:u w:val="single"/>
              </w:rPr>
              <w:fldChar w:fldCharType="begin">
                <w:ffData>
                  <w:name w:val=""/>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TAK</w:t>
            </w:r>
          </w:p>
          <w:p w14:paraId="1BC8E656" w14:textId="0FB3C684" w:rsidR="00010088" w:rsidRPr="00EB1CB8" w:rsidRDefault="00010088" w:rsidP="009A4226">
            <w:pPr>
              <w:rPr>
                <w:rFonts w:asciiTheme="minorHAnsi" w:hAnsiTheme="minorHAnsi" w:cstheme="minorHAnsi"/>
                <w:sz w:val="18"/>
                <w:szCs w:val="18"/>
              </w:rPr>
            </w:pPr>
            <w:r w:rsidRPr="00EB1CB8">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EB1CB8">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EB1CB8">
              <w:rPr>
                <w:rFonts w:asciiTheme="minorHAnsi" w:hAnsiTheme="minorHAnsi" w:cstheme="minorHAnsi"/>
                <w:b/>
                <w:sz w:val="18"/>
                <w:szCs w:val="18"/>
                <w:u w:val="single"/>
              </w:rPr>
              <w:fldChar w:fldCharType="end"/>
            </w:r>
            <w:r w:rsidRPr="00EB1CB8">
              <w:rPr>
                <w:rFonts w:asciiTheme="minorHAnsi" w:hAnsiTheme="minorHAnsi" w:cstheme="minorHAnsi"/>
                <w:b/>
                <w:sz w:val="18"/>
                <w:szCs w:val="18"/>
                <w:u w:val="single"/>
              </w:rPr>
              <w:t xml:space="preserve"> NIE</w:t>
            </w:r>
          </w:p>
        </w:tc>
      </w:tr>
    </w:tbl>
    <w:p w14:paraId="7ED635AB" w14:textId="77777777" w:rsidR="00010088" w:rsidRDefault="00010088" w:rsidP="00010088">
      <w:pPr>
        <w:widowControl w:val="0"/>
        <w:suppressAutoHyphens/>
        <w:spacing w:line="276" w:lineRule="auto"/>
        <w:ind w:left="567"/>
        <w:rPr>
          <w:rFonts w:eastAsia="Arial Unicode MS" w:cs="Calibri"/>
          <w:b/>
          <w:sz w:val="20"/>
          <w:szCs w:val="20"/>
          <w:u w:val="single"/>
        </w:rPr>
      </w:pPr>
    </w:p>
    <w:p w14:paraId="06936B5D" w14:textId="77777777" w:rsidR="0095297A" w:rsidRPr="0095297A" w:rsidRDefault="0095297A" w:rsidP="0095297A">
      <w:pPr>
        <w:widowControl w:val="0"/>
        <w:numPr>
          <w:ilvl w:val="0"/>
          <w:numId w:val="29"/>
        </w:numPr>
        <w:suppressAutoHyphens/>
        <w:spacing w:line="276" w:lineRule="auto"/>
        <w:ind w:left="567" w:hanging="567"/>
        <w:rPr>
          <w:rFonts w:cs="Calibri"/>
          <w:b/>
          <w:sz w:val="20"/>
          <w:szCs w:val="20"/>
          <w:u w:val="single"/>
        </w:rPr>
      </w:pPr>
      <w:r w:rsidRPr="0095297A">
        <w:rPr>
          <w:rFonts w:eastAsia="Arial Unicode MS" w:cs="Calibri"/>
          <w:b/>
          <w:sz w:val="20"/>
          <w:szCs w:val="20"/>
          <w:u w:val="single"/>
        </w:rPr>
        <w:t>w</w:t>
      </w:r>
      <w:r w:rsidRPr="0095297A">
        <w:rPr>
          <w:rFonts w:cs="Calibri"/>
          <w:b/>
          <w:sz w:val="20"/>
          <w:szCs w:val="20"/>
          <w:u w:val="single"/>
        </w:rPr>
        <w:t xml:space="preserve"> ramach kryterium oceny ofert „</w:t>
      </w:r>
      <w:r w:rsidRPr="0095297A">
        <w:rPr>
          <w:rFonts w:cstheme="minorHAnsi"/>
          <w:b/>
          <w:sz w:val="20"/>
          <w:szCs w:val="20"/>
          <w:u w:val="single"/>
        </w:rPr>
        <w:t xml:space="preserve">Termin montażu i wykonania instalacji sieciowej szaf wraz </w:t>
      </w:r>
      <w:r w:rsidRPr="0095297A">
        <w:rPr>
          <w:rFonts w:cstheme="minorHAnsi"/>
          <w:b/>
          <w:sz w:val="20"/>
          <w:szCs w:val="20"/>
          <w:u w:val="single"/>
        </w:rPr>
        <w:br/>
        <w:t>z przekazaniem dokumentacji powykonawczej”</w:t>
      </w:r>
      <w:r w:rsidRPr="0095297A" w:rsidDel="008E53D6">
        <w:rPr>
          <w:rFonts w:cs="Calibri"/>
          <w:b/>
          <w:sz w:val="20"/>
          <w:szCs w:val="20"/>
          <w:u w:val="single"/>
        </w:rPr>
        <w:t xml:space="preserve"> </w:t>
      </w:r>
      <w:r w:rsidRPr="0095297A">
        <w:rPr>
          <w:rFonts w:eastAsia="Arial Unicode MS" w:cs="Calibri"/>
          <w:b/>
          <w:sz w:val="20"/>
          <w:szCs w:val="20"/>
          <w:u w:val="single"/>
        </w:rPr>
        <w:t>oferujemy wykonanie w terminie</w:t>
      </w:r>
      <w:r w:rsidRPr="0095297A">
        <w:rPr>
          <w:rStyle w:val="Zakotwiczenieprzypisudolnego"/>
          <w:rFonts w:eastAsia="Arial Unicode MS" w:cs="Calibri"/>
          <w:b/>
          <w:sz w:val="20"/>
          <w:szCs w:val="20"/>
          <w:u w:val="single"/>
        </w:rPr>
        <w:footnoteReference w:id="19"/>
      </w:r>
      <w:r w:rsidRPr="0095297A">
        <w:rPr>
          <w:rFonts w:eastAsia="Arial Unicode MS" w:cs="Calibri"/>
          <w:b/>
          <w:sz w:val="20"/>
          <w:szCs w:val="20"/>
          <w:u w:val="single"/>
        </w:rPr>
        <w:t xml:space="preserve">: </w:t>
      </w:r>
    </w:p>
    <w:p w14:paraId="608A736C" w14:textId="00AA7B72" w:rsidR="0095297A" w:rsidRPr="006A7F49" w:rsidRDefault="0095297A" w:rsidP="0095297A">
      <w:pPr>
        <w:widowControl w:val="0"/>
        <w:suppressAutoHyphens/>
        <w:spacing w:line="276" w:lineRule="auto"/>
        <w:ind w:left="567"/>
        <w:rPr>
          <w:rFonts w:cs="Calibri"/>
          <w:b/>
          <w:sz w:val="20"/>
          <w:szCs w:val="20"/>
          <w:u w:val="single"/>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10 dni </w:t>
      </w:r>
      <w:r w:rsidR="006A7F49" w:rsidRPr="006A7F49">
        <w:rPr>
          <w:rFonts w:cs="Calibri"/>
          <w:b/>
          <w:sz w:val="20"/>
          <w:szCs w:val="20"/>
          <w:u w:val="single"/>
        </w:rPr>
        <w:t>od dnia podpisania protokołu odbioru dostawy</w:t>
      </w:r>
      <w:r w:rsidRPr="0095297A">
        <w:rPr>
          <w:rFonts w:cs="Calibri"/>
          <w:b/>
          <w:sz w:val="20"/>
          <w:szCs w:val="20"/>
          <w:u w:val="single"/>
        </w:rPr>
        <w:t>,</w:t>
      </w:r>
    </w:p>
    <w:p w14:paraId="3A7AEF9E" w14:textId="0AE84098" w:rsidR="0095297A" w:rsidRPr="006A7F49" w:rsidRDefault="0095297A" w:rsidP="0095297A">
      <w:pPr>
        <w:widowControl w:val="0"/>
        <w:suppressAutoHyphens/>
        <w:spacing w:line="276" w:lineRule="auto"/>
        <w:ind w:left="567"/>
        <w:rPr>
          <w:rFonts w:cs="Calibri"/>
          <w:b/>
          <w:sz w:val="20"/>
          <w:szCs w:val="20"/>
          <w:u w:val="single"/>
        </w:rPr>
      </w:pPr>
      <w:r w:rsidRPr="006A7F49">
        <w:rPr>
          <w:rFonts w:cs="Calibri"/>
          <w:b/>
          <w:sz w:val="20"/>
          <w:szCs w:val="20"/>
          <w:u w:val="single"/>
        </w:rPr>
        <w:fldChar w:fldCharType="begin">
          <w:ffData>
            <w:name w:val=""/>
            <w:enabled/>
            <w:calcOnExit w:val="0"/>
            <w:checkBox>
              <w:sizeAuto/>
              <w:default w:val="0"/>
            </w:checkBox>
          </w:ffData>
        </w:fldChar>
      </w:r>
      <w:r w:rsidRPr="006A7F49">
        <w:rPr>
          <w:rFonts w:cs="Calibri"/>
          <w:b/>
          <w:sz w:val="20"/>
          <w:szCs w:val="20"/>
          <w:u w:val="single"/>
        </w:rPr>
        <w:instrText>FORMCHECKBOX</w:instrText>
      </w:r>
      <w:r w:rsidR="00DE36B2">
        <w:rPr>
          <w:rFonts w:cs="Calibri"/>
          <w:b/>
          <w:sz w:val="20"/>
          <w:szCs w:val="20"/>
          <w:u w:val="single"/>
        </w:rPr>
      </w:r>
      <w:r w:rsidR="00DE36B2">
        <w:rPr>
          <w:rFonts w:cs="Calibri"/>
          <w:b/>
          <w:sz w:val="20"/>
          <w:szCs w:val="20"/>
          <w:u w:val="single"/>
        </w:rPr>
        <w:fldChar w:fldCharType="separate"/>
      </w:r>
      <w:r w:rsidRPr="006A7F49">
        <w:rPr>
          <w:rFonts w:cs="Calibri"/>
          <w:b/>
          <w:sz w:val="20"/>
          <w:szCs w:val="20"/>
          <w:u w:val="single"/>
        </w:rPr>
        <w:fldChar w:fldCharType="end"/>
      </w:r>
      <w:r w:rsidRPr="0095297A">
        <w:rPr>
          <w:rFonts w:cs="Calibri"/>
          <w:b/>
          <w:sz w:val="20"/>
          <w:szCs w:val="20"/>
          <w:u w:val="single"/>
        </w:rPr>
        <w:t xml:space="preserve"> 15 dni </w:t>
      </w:r>
      <w:r w:rsidR="006A7F49" w:rsidRPr="006A7F49">
        <w:rPr>
          <w:rFonts w:cs="Calibri"/>
          <w:b/>
          <w:sz w:val="20"/>
          <w:szCs w:val="20"/>
          <w:u w:val="single"/>
        </w:rPr>
        <w:t>od dnia podpisania protokołu odbioru dostawy</w:t>
      </w:r>
      <w:r w:rsidRPr="0095297A">
        <w:rPr>
          <w:rFonts w:cs="Calibri"/>
          <w:b/>
          <w:sz w:val="20"/>
          <w:szCs w:val="20"/>
          <w:u w:val="single"/>
        </w:rPr>
        <w:t>,</w:t>
      </w:r>
    </w:p>
    <w:p w14:paraId="19476421" w14:textId="242B6790" w:rsidR="0095297A" w:rsidRPr="0095297A" w:rsidRDefault="0095297A" w:rsidP="0095297A">
      <w:pPr>
        <w:widowControl w:val="0"/>
        <w:suppressAutoHyphens/>
        <w:spacing w:line="276" w:lineRule="auto"/>
        <w:ind w:left="567"/>
        <w:rPr>
          <w:rFonts w:cs="Calibri"/>
          <w:b/>
          <w:sz w:val="20"/>
          <w:szCs w:val="20"/>
          <w:u w:val="single"/>
        </w:rPr>
      </w:pPr>
      <w:r w:rsidRPr="006A7F49">
        <w:rPr>
          <w:rFonts w:cs="Calibri"/>
          <w:b/>
          <w:sz w:val="20"/>
          <w:szCs w:val="20"/>
          <w:u w:val="single"/>
        </w:rPr>
        <w:fldChar w:fldCharType="begin">
          <w:ffData>
            <w:name w:val=""/>
            <w:enabled/>
            <w:calcOnExit w:val="0"/>
            <w:checkBox>
              <w:sizeAuto/>
              <w:default w:val="0"/>
            </w:checkBox>
          </w:ffData>
        </w:fldChar>
      </w:r>
      <w:r w:rsidRPr="006A7F49">
        <w:rPr>
          <w:rFonts w:cs="Calibri"/>
          <w:b/>
          <w:sz w:val="20"/>
          <w:szCs w:val="20"/>
          <w:u w:val="single"/>
        </w:rPr>
        <w:instrText>FORMCHECKBOX</w:instrText>
      </w:r>
      <w:r w:rsidR="00DE36B2">
        <w:rPr>
          <w:rFonts w:cs="Calibri"/>
          <w:b/>
          <w:sz w:val="20"/>
          <w:szCs w:val="20"/>
          <w:u w:val="single"/>
        </w:rPr>
      </w:r>
      <w:r w:rsidR="00DE36B2">
        <w:rPr>
          <w:rFonts w:cs="Calibri"/>
          <w:b/>
          <w:sz w:val="20"/>
          <w:szCs w:val="20"/>
          <w:u w:val="single"/>
        </w:rPr>
        <w:fldChar w:fldCharType="separate"/>
      </w:r>
      <w:r w:rsidRPr="006A7F49">
        <w:rPr>
          <w:rFonts w:cs="Calibri"/>
          <w:b/>
          <w:sz w:val="20"/>
          <w:szCs w:val="20"/>
          <w:u w:val="single"/>
        </w:rPr>
        <w:fldChar w:fldCharType="end"/>
      </w:r>
      <w:r w:rsidRPr="0095297A">
        <w:rPr>
          <w:rFonts w:cs="Calibri"/>
          <w:b/>
          <w:sz w:val="20"/>
          <w:szCs w:val="20"/>
          <w:u w:val="single"/>
        </w:rPr>
        <w:t xml:space="preserve"> 20 dni </w:t>
      </w:r>
      <w:r w:rsidR="006A7F49" w:rsidRPr="006A7F49">
        <w:rPr>
          <w:rFonts w:cs="Calibri"/>
          <w:b/>
          <w:sz w:val="20"/>
          <w:szCs w:val="20"/>
          <w:u w:val="single"/>
        </w:rPr>
        <w:t>od dnia podpisania protokołu odbioru dostawy</w:t>
      </w:r>
      <w:r w:rsidRPr="0095297A">
        <w:rPr>
          <w:rFonts w:cs="Calibri"/>
          <w:b/>
          <w:sz w:val="20"/>
          <w:szCs w:val="20"/>
          <w:u w:val="single"/>
        </w:rPr>
        <w:t>,</w:t>
      </w:r>
    </w:p>
    <w:p w14:paraId="62D916C2" w14:textId="3999E4FA" w:rsidR="0095297A" w:rsidRPr="006A7F49" w:rsidRDefault="0095297A" w:rsidP="0095297A">
      <w:pPr>
        <w:widowControl w:val="0"/>
        <w:suppressAutoHyphens/>
        <w:spacing w:line="276" w:lineRule="auto"/>
        <w:ind w:left="567"/>
        <w:rPr>
          <w:rFonts w:cs="Calibri"/>
          <w:b/>
          <w:sz w:val="20"/>
          <w:szCs w:val="20"/>
          <w:u w:val="single"/>
        </w:rPr>
      </w:pPr>
      <w:r w:rsidRPr="006A7F49">
        <w:rPr>
          <w:rFonts w:cs="Calibri"/>
          <w:b/>
          <w:sz w:val="20"/>
          <w:szCs w:val="20"/>
          <w:u w:val="single"/>
        </w:rPr>
        <w:fldChar w:fldCharType="begin">
          <w:ffData>
            <w:name w:val=""/>
            <w:enabled/>
            <w:calcOnExit w:val="0"/>
            <w:checkBox>
              <w:sizeAuto/>
              <w:default w:val="0"/>
            </w:checkBox>
          </w:ffData>
        </w:fldChar>
      </w:r>
      <w:r w:rsidRPr="006A7F49">
        <w:rPr>
          <w:rFonts w:cs="Calibri"/>
          <w:b/>
          <w:sz w:val="20"/>
          <w:szCs w:val="20"/>
          <w:u w:val="single"/>
        </w:rPr>
        <w:instrText>FORMCHECKBOX</w:instrText>
      </w:r>
      <w:r w:rsidR="00DE36B2">
        <w:rPr>
          <w:rFonts w:cs="Calibri"/>
          <w:b/>
          <w:sz w:val="20"/>
          <w:szCs w:val="20"/>
          <w:u w:val="single"/>
        </w:rPr>
      </w:r>
      <w:r w:rsidR="00DE36B2">
        <w:rPr>
          <w:rFonts w:cs="Calibri"/>
          <w:b/>
          <w:sz w:val="20"/>
          <w:szCs w:val="20"/>
          <w:u w:val="single"/>
        </w:rPr>
        <w:fldChar w:fldCharType="separate"/>
      </w:r>
      <w:r w:rsidRPr="006A7F49">
        <w:rPr>
          <w:rFonts w:cs="Calibri"/>
          <w:b/>
          <w:sz w:val="20"/>
          <w:szCs w:val="20"/>
          <w:u w:val="single"/>
        </w:rPr>
        <w:fldChar w:fldCharType="end"/>
      </w:r>
      <w:r w:rsidRPr="0095297A">
        <w:rPr>
          <w:rFonts w:cs="Calibri"/>
          <w:b/>
          <w:sz w:val="20"/>
          <w:szCs w:val="20"/>
          <w:u w:val="single"/>
        </w:rPr>
        <w:t xml:space="preserve"> 25 dni </w:t>
      </w:r>
      <w:r w:rsidR="006A7F49" w:rsidRPr="006A7F49">
        <w:rPr>
          <w:rFonts w:cs="Calibri"/>
          <w:b/>
          <w:sz w:val="20"/>
          <w:szCs w:val="20"/>
          <w:u w:val="single"/>
        </w:rPr>
        <w:t>od dnia podpisania protokołu odbioru dostawy</w:t>
      </w:r>
      <w:r w:rsidRPr="0095297A">
        <w:rPr>
          <w:rFonts w:cs="Calibri"/>
          <w:b/>
          <w:sz w:val="20"/>
          <w:szCs w:val="20"/>
          <w:u w:val="single"/>
        </w:rPr>
        <w:t>,</w:t>
      </w:r>
    </w:p>
    <w:p w14:paraId="3D4B0956" w14:textId="731C284B" w:rsidR="0095297A" w:rsidRPr="006A7F49" w:rsidRDefault="0095297A" w:rsidP="0095297A">
      <w:pPr>
        <w:widowControl w:val="0"/>
        <w:suppressAutoHyphens/>
        <w:spacing w:line="276" w:lineRule="auto"/>
        <w:ind w:left="567"/>
        <w:rPr>
          <w:rFonts w:cs="Calibri"/>
          <w:b/>
          <w:sz w:val="20"/>
          <w:szCs w:val="20"/>
          <w:u w:val="single"/>
        </w:rPr>
      </w:pPr>
      <w:r w:rsidRPr="006A7F49">
        <w:rPr>
          <w:rFonts w:cs="Calibri"/>
          <w:b/>
          <w:sz w:val="20"/>
          <w:szCs w:val="20"/>
          <w:u w:val="single"/>
        </w:rPr>
        <w:fldChar w:fldCharType="begin">
          <w:ffData>
            <w:name w:val=""/>
            <w:enabled/>
            <w:calcOnExit w:val="0"/>
            <w:checkBox>
              <w:sizeAuto/>
              <w:default w:val="0"/>
            </w:checkBox>
          </w:ffData>
        </w:fldChar>
      </w:r>
      <w:r w:rsidRPr="006A7F49">
        <w:rPr>
          <w:rFonts w:cs="Calibri"/>
          <w:b/>
          <w:sz w:val="20"/>
          <w:szCs w:val="20"/>
          <w:u w:val="single"/>
        </w:rPr>
        <w:instrText>FORMCHECKBOX</w:instrText>
      </w:r>
      <w:r w:rsidR="00DE36B2">
        <w:rPr>
          <w:rFonts w:cs="Calibri"/>
          <w:b/>
          <w:sz w:val="20"/>
          <w:szCs w:val="20"/>
          <w:u w:val="single"/>
        </w:rPr>
      </w:r>
      <w:r w:rsidR="00DE36B2">
        <w:rPr>
          <w:rFonts w:cs="Calibri"/>
          <w:b/>
          <w:sz w:val="20"/>
          <w:szCs w:val="20"/>
          <w:u w:val="single"/>
        </w:rPr>
        <w:fldChar w:fldCharType="separate"/>
      </w:r>
      <w:r w:rsidRPr="006A7F49">
        <w:rPr>
          <w:rFonts w:cs="Calibri"/>
          <w:b/>
          <w:sz w:val="20"/>
          <w:szCs w:val="20"/>
          <w:u w:val="single"/>
        </w:rPr>
        <w:fldChar w:fldCharType="end"/>
      </w:r>
      <w:r w:rsidRPr="0095297A">
        <w:rPr>
          <w:rFonts w:cs="Calibri"/>
          <w:b/>
          <w:sz w:val="20"/>
          <w:szCs w:val="20"/>
          <w:u w:val="single"/>
        </w:rPr>
        <w:t xml:space="preserve"> 30 dni </w:t>
      </w:r>
      <w:r w:rsidR="006A7F49" w:rsidRPr="006A7F49">
        <w:rPr>
          <w:rFonts w:cs="Calibri"/>
          <w:b/>
          <w:sz w:val="20"/>
          <w:szCs w:val="20"/>
          <w:u w:val="single"/>
        </w:rPr>
        <w:t>od dnia podpisania protokołu odbioru dostawy</w:t>
      </w:r>
      <w:r w:rsidRPr="0095297A">
        <w:rPr>
          <w:rFonts w:cs="Calibri"/>
          <w:b/>
          <w:sz w:val="20"/>
          <w:szCs w:val="20"/>
          <w:u w:val="single"/>
        </w:rPr>
        <w:t>,</w:t>
      </w:r>
    </w:p>
    <w:p w14:paraId="4CCD8462" w14:textId="1F3C7CA5" w:rsidR="00410037" w:rsidRPr="00A11305" w:rsidRDefault="00410037" w:rsidP="00942145">
      <w:pPr>
        <w:widowControl w:val="0"/>
        <w:numPr>
          <w:ilvl w:val="0"/>
          <w:numId w:val="29"/>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CF6B47">
        <w:rPr>
          <w:rFonts w:eastAsia="Arial Unicode MS" w:cs="Calibri"/>
          <w:b/>
          <w:sz w:val="20"/>
          <w:szCs w:val="20"/>
          <w:u w:val="single"/>
        </w:rPr>
        <w:t>28</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035C7188" w14:textId="77777777" w:rsidR="00410037" w:rsidRPr="00E02360" w:rsidRDefault="00410037" w:rsidP="00942145">
      <w:pPr>
        <w:widowControl w:val="0"/>
        <w:numPr>
          <w:ilvl w:val="0"/>
          <w:numId w:val="29"/>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20"/>
      </w:r>
      <w:r w:rsidRPr="00E02360">
        <w:rPr>
          <w:rFonts w:cs="Calibri"/>
          <w:noProof/>
          <w:sz w:val="20"/>
          <w:szCs w:val="20"/>
        </w:rPr>
        <w:t>:</w:t>
      </w:r>
    </w:p>
    <w:p w14:paraId="0C7C1E4A" w14:textId="77777777" w:rsidR="00410037" w:rsidRPr="00E02360" w:rsidRDefault="00410037" w:rsidP="0041003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10A2B2FC" w14:textId="77777777" w:rsidR="00410037" w:rsidRDefault="00410037" w:rsidP="0041003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410037" w:rsidRPr="00E02360" w14:paraId="2CE9B0AE" w14:textId="77777777" w:rsidTr="0095297A">
        <w:trPr>
          <w:trHeight w:val="678"/>
        </w:trPr>
        <w:tc>
          <w:tcPr>
            <w:tcW w:w="480" w:type="dxa"/>
            <w:shd w:val="pct12" w:color="auto" w:fill="auto"/>
            <w:vAlign w:val="center"/>
          </w:tcPr>
          <w:p w14:paraId="4CB92691" w14:textId="77777777" w:rsidR="00410037" w:rsidRPr="003016A1" w:rsidRDefault="00410037" w:rsidP="0095297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76096B47" w14:textId="77777777" w:rsidR="00410037" w:rsidRPr="003016A1" w:rsidRDefault="00410037" w:rsidP="0095297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6265847E" w14:textId="77777777" w:rsidR="00410037" w:rsidRDefault="00410037" w:rsidP="0095297A">
            <w:pPr>
              <w:widowControl w:val="0"/>
              <w:tabs>
                <w:tab w:val="left" w:pos="851"/>
              </w:tabs>
              <w:suppressAutoHyphens/>
              <w:spacing w:line="276" w:lineRule="auto"/>
              <w:jc w:val="center"/>
              <w:rPr>
                <w:rFonts w:eastAsia="Arial Unicode MS" w:cs="Calibri"/>
                <w:b/>
                <w:snapToGrid w:val="0"/>
                <w:sz w:val="16"/>
                <w:szCs w:val="16"/>
              </w:rPr>
            </w:pPr>
          </w:p>
          <w:p w14:paraId="6B98BFCB" w14:textId="77777777" w:rsidR="00410037" w:rsidRPr="003016A1" w:rsidRDefault="00410037" w:rsidP="0095297A">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5E02CFC5" w14:textId="77777777" w:rsidR="00410037" w:rsidRPr="003016A1" w:rsidRDefault="00410037" w:rsidP="0095297A">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410037" w:rsidRPr="00E02360" w14:paraId="252E7591" w14:textId="77777777" w:rsidTr="0095297A">
        <w:tblPrEx>
          <w:tblCellMar>
            <w:left w:w="108" w:type="dxa"/>
            <w:right w:w="108" w:type="dxa"/>
          </w:tblCellMar>
        </w:tblPrEx>
        <w:trPr>
          <w:trHeight w:val="79"/>
        </w:trPr>
        <w:tc>
          <w:tcPr>
            <w:tcW w:w="480" w:type="dxa"/>
            <w:vAlign w:val="center"/>
          </w:tcPr>
          <w:p w14:paraId="1C2BBD35" w14:textId="77777777" w:rsidR="00410037" w:rsidRPr="003016A1" w:rsidRDefault="00410037" w:rsidP="0095297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5506645B" w14:textId="77777777" w:rsidR="00410037" w:rsidRPr="003016A1" w:rsidRDefault="00410037" w:rsidP="0095297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7144E98C" w14:textId="77777777" w:rsidR="00410037" w:rsidRPr="003016A1" w:rsidRDefault="00410037" w:rsidP="0095297A">
            <w:pPr>
              <w:widowControl w:val="0"/>
              <w:suppressAutoHyphens/>
              <w:spacing w:line="276" w:lineRule="auto"/>
              <w:jc w:val="center"/>
              <w:rPr>
                <w:rFonts w:eastAsia="Arial Unicode MS" w:cs="Calibri"/>
                <w:snapToGrid w:val="0"/>
                <w:sz w:val="16"/>
                <w:szCs w:val="16"/>
              </w:rPr>
            </w:pPr>
          </w:p>
        </w:tc>
        <w:tc>
          <w:tcPr>
            <w:tcW w:w="2458" w:type="dxa"/>
            <w:vAlign w:val="center"/>
          </w:tcPr>
          <w:p w14:paraId="7BC08EAD" w14:textId="77777777" w:rsidR="00410037" w:rsidRPr="003016A1" w:rsidRDefault="00410037" w:rsidP="0095297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410037" w:rsidRPr="00E02360" w14:paraId="73AB188B" w14:textId="77777777" w:rsidTr="0095297A">
        <w:tblPrEx>
          <w:tblCellMar>
            <w:left w:w="108" w:type="dxa"/>
            <w:right w:w="108" w:type="dxa"/>
          </w:tblCellMar>
        </w:tblPrEx>
        <w:trPr>
          <w:trHeight w:val="551"/>
        </w:trPr>
        <w:tc>
          <w:tcPr>
            <w:tcW w:w="480" w:type="dxa"/>
            <w:vAlign w:val="center"/>
          </w:tcPr>
          <w:p w14:paraId="0260F2C1" w14:textId="77777777" w:rsidR="00410037" w:rsidRPr="003016A1" w:rsidRDefault="00410037" w:rsidP="0095297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5C4D76A1" w14:textId="77777777" w:rsidR="00410037" w:rsidRPr="003016A1" w:rsidRDefault="00410037" w:rsidP="0095297A">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22CCF840" w14:textId="77777777" w:rsidR="00410037" w:rsidRPr="003016A1" w:rsidRDefault="00410037" w:rsidP="0095297A">
            <w:pPr>
              <w:widowControl w:val="0"/>
              <w:suppressAutoHyphens/>
              <w:spacing w:line="276" w:lineRule="auto"/>
              <w:jc w:val="center"/>
              <w:rPr>
                <w:rFonts w:eastAsia="Arial Unicode MS" w:cs="Calibri"/>
                <w:snapToGrid w:val="0"/>
                <w:sz w:val="16"/>
                <w:szCs w:val="16"/>
              </w:rPr>
            </w:pPr>
          </w:p>
        </w:tc>
        <w:tc>
          <w:tcPr>
            <w:tcW w:w="2458" w:type="dxa"/>
            <w:vAlign w:val="center"/>
          </w:tcPr>
          <w:p w14:paraId="2C5C8019" w14:textId="77777777" w:rsidR="00410037" w:rsidRPr="003016A1" w:rsidRDefault="00410037" w:rsidP="0095297A">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05D9880F" w14:textId="77777777" w:rsidR="00410037" w:rsidRPr="00E02360" w:rsidRDefault="00410037" w:rsidP="00410037">
      <w:pPr>
        <w:widowControl w:val="0"/>
        <w:tabs>
          <w:tab w:val="left" w:pos="851"/>
        </w:tabs>
        <w:spacing w:line="276" w:lineRule="auto"/>
        <w:ind w:left="851" w:hanging="284"/>
        <w:rPr>
          <w:rFonts w:cs="Calibri"/>
          <w:snapToGrid w:val="0"/>
          <w:sz w:val="20"/>
          <w:szCs w:val="20"/>
        </w:rPr>
      </w:pPr>
    </w:p>
    <w:p w14:paraId="054548CC" w14:textId="77777777" w:rsidR="00410037" w:rsidRPr="00E02360" w:rsidRDefault="00410037" w:rsidP="00942145">
      <w:pPr>
        <w:widowControl w:val="0"/>
        <w:numPr>
          <w:ilvl w:val="0"/>
          <w:numId w:val="29"/>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21"/>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4E066711" w14:textId="77777777" w:rsidR="00410037" w:rsidRPr="00E02360" w:rsidRDefault="00410037" w:rsidP="00942145">
      <w:pPr>
        <w:widowControl w:val="0"/>
        <w:numPr>
          <w:ilvl w:val="0"/>
          <w:numId w:val="29"/>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22"/>
      </w:r>
      <w:r w:rsidRPr="00E02360">
        <w:rPr>
          <w:rFonts w:eastAsia="Arial Unicode MS" w:cs="Calibri"/>
          <w:snapToGrid w:val="0"/>
          <w:sz w:val="20"/>
          <w:szCs w:val="20"/>
        </w:rPr>
        <w:t>:</w:t>
      </w:r>
    </w:p>
    <w:p w14:paraId="66ACD06A" w14:textId="77777777" w:rsidR="00410037" w:rsidRPr="00E02360" w:rsidRDefault="00410037" w:rsidP="0041003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0EC4592A" w14:textId="77777777" w:rsidR="00410037" w:rsidRPr="00E02360" w:rsidRDefault="00410037" w:rsidP="0041003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1D9D4DE4" w14:textId="77777777" w:rsidR="00410037" w:rsidRPr="00634378" w:rsidRDefault="00410037" w:rsidP="00942145">
      <w:pPr>
        <w:widowControl w:val="0"/>
        <w:numPr>
          <w:ilvl w:val="0"/>
          <w:numId w:val="29"/>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23"/>
      </w:r>
      <w:r w:rsidRPr="00634378">
        <w:rPr>
          <w:rFonts w:eastAsia="Arial Unicode MS" w:cs="Calibri"/>
          <w:sz w:val="20"/>
          <w:szCs w:val="20"/>
        </w:rPr>
        <w:t>:</w:t>
      </w:r>
    </w:p>
    <w:p w14:paraId="36C1EF0F" w14:textId="77777777" w:rsidR="00410037" w:rsidRPr="00E02360" w:rsidRDefault="00410037" w:rsidP="0041003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48FCD403" w14:textId="77777777" w:rsidR="00410037" w:rsidRPr="00E02360" w:rsidRDefault="00410037" w:rsidP="0041003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65E4E75" w14:textId="77777777" w:rsidR="00410037" w:rsidRPr="00E02360" w:rsidRDefault="00410037" w:rsidP="00410037">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AF4B067" w14:textId="77777777" w:rsidR="00410037" w:rsidRPr="00E02360" w:rsidRDefault="00410037" w:rsidP="00410037">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68202759" w14:textId="77777777" w:rsidR="00410037" w:rsidRPr="00E02360" w:rsidRDefault="00410037" w:rsidP="00942145">
      <w:pPr>
        <w:widowControl w:val="0"/>
        <w:numPr>
          <w:ilvl w:val="0"/>
          <w:numId w:val="29"/>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24"/>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410037" w:rsidRPr="00E02360" w14:paraId="4876DB9F" w14:textId="77777777" w:rsidTr="0095297A">
        <w:trPr>
          <w:cantSplit/>
        </w:trPr>
        <w:tc>
          <w:tcPr>
            <w:tcW w:w="346" w:type="pct"/>
            <w:shd w:val="clear" w:color="auto" w:fill="BFBFBF"/>
            <w:vAlign w:val="center"/>
          </w:tcPr>
          <w:p w14:paraId="3492698F"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6FE85FD3"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40B1096E"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62C38A77"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02A3D857"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62AF44AA"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8EA1D66" w14:textId="77777777" w:rsidR="00410037" w:rsidRPr="003016A1" w:rsidRDefault="00410037" w:rsidP="0095297A">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410037" w:rsidRPr="00E02360" w14:paraId="25F56DE4" w14:textId="77777777" w:rsidTr="0095297A">
        <w:trPr>
          <w:cantSplit/>
        </w:trPr>
        <w:tc>
          <w:tcPr>
            <w:tcW w:w="346" w:type="pct"/>
            <w:vAlign w:val="center"/>
          </w:tcPr>
          <w:p w14:paraId="12D44F7C" w14:textId="77777777" w:rsidR="00410037" w:rsidRPr="00E02360" w:rsidRDefault="00410037" w:rsidP="00845F24">
            <w:pPr>
              <w:widowControl w:val="0"/>
              <w:numPr>
                <w:ilvl w:val="0"/>
                <w:numId w:val="125"/>
              </w:numPr>
              <w:suppressAutoHyphens/>
              <w:spacing w:line="276" w:lineRule="auto"/>
              <w:ind w:left="284"/>
              <w:jc w:val="right"/>
              <w:rPr>
                <w:rFonts w:eastAsia="Arial Unicode MS" w:cs="Calibri"/>
                <w:b/>
                <w:sz w:val="20"/>
                <w:szCs w:val="20"/>
              </w:rPr>
            </w:pPr>
          </w:p>
        </w:tc>
        <w:tc>
          <w:tcPr>
            <w:tcW w:w="1379" w:type="pct"/>
            <w:vAlign w:val="center"/>
          </w:tcPr>
          <w:p w14:paraId="75FA1106"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034" w:type="pct"/>
            <w:vAlign w:val="center"/>
          </w:tcPr>
          <w:p w14:paraId="156C103D"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464" w:type="pct"/>
            <w:vAlign w:val="center"/>
          </w:tcPr>
          <w:p w14:paraId="6DB7ADC7"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777" w:type="pct"/>
            <w:vAlign w:val="center"/>
          </w:tcPr>
          <w:p w14:paraId="3A929F48" w14:textId="77777777" w:rsidR="00410037" w:rsidRPr="00E02360" w:rsidRDefault="00410037" w:rsidP="0095297A">
            <w:pPr>
              <w:widowControl w:val="0"/>
              <w:suppressAutoHyphens/>
              <w:spacing w:line="276" w:lineRule="auto"/>
              <w:jc w:val="center"/>
              <w:rPr>
                <w:rFonts w:eastAsia="Arial Unicode MS" w:cs="Calibri"/>
                <w:b/>
                <w:sz w:val="20"/>
                <w:szCs w:val="20"/>
              </w:rPr>
            </w:pPr>
          </w:p>
        </w:tc>
      </w:tr>
      <w:tr w:rsidR="00410037" w:rsidRPr="00E02360" w14:paraId="3669555C" w14:textId="77777777" w:rsidTr="0095297A">
        <w:trPr>
          <w:cantSplit/>
        </w:trPr>
        <w:tc>
          <w:tcPr>
            <w:tcW w:w="346" w:type="pct"/>
            <w:vAlign w:val="center"/>
          </w:tcPr>
          <w:p w14:paraId="53858A69" w14:textId="77777777" w:rsidR="00410037" w:rsidRPr="00E02360" w:rsidRDefault="00410037" w:rsidP="00845F24">
            <w:pPr>
              <w:widowControl w:val="0"/>
              <w:numPr>
                <w:ilvl w:val="0"/>
                <w:numId w:val="125"/>
              </w:numPr>
              <w:suppressAutoHyphens/>
              <w:spacing w:line="276" w:lineRule="auto"/>
              <w:ind w:left="284"/>
              <w:jc w:val="right"/>
              <w:rPr>
                <w:rFonts w:eastAsia="Arial Unicode MS" w:cs="Calibri"/>
                <w:b/>
                <w:sz w:val="20"/>
                <w:szCs w:val="20"/>
              </w:rPr>
            </w:pPr>
          </w:p>
        </w:tc>
        <w:tc>
          <w:tcPr>
            <w:tcW w:w="1379" w:type="pct"/>
            <w:vAlign w:val="center"/>
          </w:tcPr>
          <w:p w14:paraId="451BBC08"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034" w:type="pct"/>
            <w:vAlign w:val="center"/>
          </w:tcPr>
          <w:p w14:paraId="5409493C"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1464" w:type="pct"/>
            <w:vAlign w:val="center"/>
          </w:tcPr>
          <w:p w14:paraId="034B63D5" w14:textId="77777777" w:rsidR="00410037" w:rsidRPr="00E02360" w:rsidRDefault="00410037" w:rsidP="0095297A">
            <w:pPr>
              <w:widowControl w:val="0"/>
              <w:suppressAutoHyphens/>
              <w:spacing w:line="276" w:lineRule="auto"/>
              <w:jc w:val="center"/>
              <w:rPr>
                <w:rFonts w:eastAsia="Arial Unicode MS" w:cs="Calibri"/>
                <w:b/>
                <w:sz w:val="20"/>
                <w:szCs w:val="20"/>
              </w:rPr>
            </w:pPr>
          </w:p>
        </w:tc>
        <w:tc>
          <w:tcPr>
            <w:tcW w:w="777" w:type="pct"/>
            <w:vAlign w:val="center"/>
          </w:tcPr>
          <w:p w14:paraId="7E419E78" w14:textId="77777777" w:rsidR="00410037" w:rsidRPr="00E02360" w:rsidRDefault="00410037" w:rsidP="0095297A">
            <w:pPr>
              <w:widowControl w:val="0"/>
              <w:suppressAutoHyphens/>
              <w:spacing w:line="276" w:lineRule="auto"/>
              <w:jc w:val="center"/>
              <w:rPr>
                <w:rFonts w:eastAsia="Arial Unicode MS" w:cs="Calibri"/>
                <w:b/>
                <w:sz w:val="20"/>
                <w:szCs w:val="20"/>
              </w:rPr>
            </w:pPr>
          </w:p>
        </w:tc>
      </w:tr>
    </w:tbl>
    <w:p w14:paraId="01FC8D42" w14:textId="77777777" w:rsidR="00410037" w:rsidRPr="002D19B2" w:rsidRDefault="00410037" w:rsidP="00942145">
      <w:pPr>
        <w:widowControl w:val="0"/>
        <w:numPr>
          <w:ilvl w:val="0"/>
          <w:numId w:val="29"/>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25"/>
      </w:r>
      <w:r w:rsidRPr="003016A1">
        <w:rPr>
          <w:rFonts w:eastAsia="Arial Unicode MS" w:cs="Calibri"/>
          <w:sz w:val="20"/>
          <w:szCs w:val="20"/>
        </w:rPr>
        <w:t xml:space="preserve"> części oferty jako tajemnica przedsiębiorstwa, w rozumieniu ustawy z dnia 16 kwietnia 1993 r. o zwalczaniu nieuczciwej konkurencji (tekst jednolity: Dz.U. z 20</w:t>
      </w:r>
      <w:r>
        <w:rPr>
          <w:rFonts w:eastAsia="Arial Unicode MS" w:cs="Calibri"/>
          <w:sz w:val="20"/>
          <w:szCs w:val="20"/>
        </w:rPr>
        <w:t>20</w:t>
      </w:r>
      <w:r w:rsidRPr="003016A1">
        <w:rPr>
          <w:rFonts w:eastAsia="Arial Unicode MS" w:cs="Calibri"/>
          <w:sz w:val="20"/>
          <w:szCs w:val="20"/>
        </w:rPr>
        <w:t xml:space="preserve"> r., poz. </w:t>
      </w:r>
      <w:r>
        <w:rPr>
          <w:rFonts w:eastAsia="Arial Unicode MS" w:cs="Calibri"/>
          <w:sz w:val="20"/>
          <w:szCs w:val="20"/>
        </w:rPr>
        <w:t>1913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4C0222">
        <w:rPr>
          <w:rFonts w:eastAsia="Arial Unicode MS" w:cs="Calibri"/>
          <w:sz w:val="20"/>
          <w:szCs w:val="20"/>
          <w:vertAlign w:val="superscript"/>
        </w:rPr>
        <w:t xml:space="preserve">9 </w:t>
      </w:r>
      <w:r w:rsidRPr="003016A1">
        <w:rPr>
          <w:rFonts w:eastAsia="Arial Unicode MS" w:cs="Calibri"/>
          <w:sz w:val="20"/>
          <w:szCs w:val="20"/>
        </w:rPr>
        <w:t xml:space="preserve">stanowią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50C3C07E" w14:textId="77777777" w:rsidR="00410037" w:rsidRPr="002D19B2" w:rsidRDefault="00410037" w:rsidP="00942145">
      <w:pPr>
        <w:widowControl w:val="0"/>
        <w:numPr>
          <w:ilvl w:val="0"/>
          <w:numId w:val="29"/>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26"/>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00BC7F5E" w14:textId="7F2B2FDF" w:rsidR="00410037" w:rsidRDefault="00410037" w:rsidP="00942145">
      <w:pPr>
        <w:widowControl w:val="0"/>
        <w:numPr>
          <w:ilvl w:val="0"/>
          <w:numId w:val="29"/>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27"/>
      </w:r>
    </w:p>
    <w:p w14:paraId="36D881D0" w14:textId="77777777" w:rsidR="00621244" w:rsidRPr="00EB5D12" w:rsidRDefault="00621244" w:rsidP="00621244">
      <w:pPr>
        <w:widowControl w:val="0"/>
        <w:tabs>
          <w:tab w:val="left" w:pos="567"/>
        </w:tabs>
        <w:suppressAutoHyphens/>
        <w:spacing w:line="276" w:lineRule="auto"/>
        <w:ind w:left="567"/>
        <w:rPr>
          <w:rFonts w:eastAsia="Arial Unicode MS" w:cs="Calibri"/>
          <w:sz w:val="20"/>
          <w:szCs w:val="20"/>
          <w:lang w:eastAsia="en-US"/>
        </w:rPr>
      </w:pPr>
    </w:p>
    <w:p w14:paraId="696AAAF9" w14:textId="77777777" w:rsidR="00410037" w:rsidRPr="003016A1" w:rsidRDefault="00410037" w:rsidP="007C41F3">
      <w:pPr>
        <w:widowControl w:val="0"/>
        <w:numPr>
          <w:ilvl w:val="0"/>
          <w:numId w:val="28"/>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3C2DFFB4" w14:textId="2C6DF596" w:rsidR="00410037" w:rsidRPr="00625284" w:rsidRDefault="00410037" w:rsidP="00625284">
      <w:pPr>
        <w:pStyle w:val="Akapitzlist"/>
        <w:widowControl w:val="0"/>
        <w:numPr>
          <w:ilvl w:val="1"/>
          <w:numId w:val="28"/>
        </w:numPr>
        <w:suppressAutoHyphens/>
        <w:spacing w:line="276" w:lineRule="auto"/>
        <w:ind w:left="567" w:hanging="567"/>
        <w:rPr>
          <w:rFonts w:eastAsia="Arial Unicode MS" w:cs="Calibri"/>
          <w:sz w:val="20"/>
          <w:szCs w:val="20"/>
        </w:rPr>
      </w:pPr>
      <w:r w:rsidRPr="00625284">
        <w:rPr>
          <w:rFonts w:eastAsia="Arial Unicode MS" w:cs="Calibri"/>
          <w:sz w:val="20"/>
          <w:szCs w:val="20"/>
        </w:rPr>
        <w:t>oświadczam, że cena zawiera wszelkie koszty jakie Wykonawca poniesie w związku z realizacją zamówienia,</w:t>
      </w:r>
    </w:p>
    <w:p w14:paraId="4BB76FC9" w14:textId="77777777" w:rsidR="00410037" w:rsidRPr="00E02360" w:rsidRDefault="00410037" w:rsidP="00625284">
      <w:pPr>
        <w:widowControl w:val="0"/>
        <w:numPr>
          <w:ilvl w:val="1"/>
          <w:numId w:val="28"/>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5748523A" w14:textId="77777777" w:rsidR="00410037" w:rsidRDefault="00410037" w:rsidP="00625284">
      <w:pPr>
        <w:widowControl w:val="0"/>
        <w:numPr>
          <w:ilvl w:val="1"/>
          <w:numId w:val="28"/>
        </w:numPr>
        <w:suppressAutoHyphens/>
        <w:spacing w:line="276" w:lineRule="auto"/>
        <w:ind w:left="567" w:hanging="567"/>
        <w:rPr>
          <w:rFonts w:eastAsia="Arial Unicode MS" w:cs="Calibri"/>
          <w:b/>
          <w:sz w:val="20"/>
          <w:szCs w:val="20"/>
        </w:rPr>
      </w:pPr>
      <w:r w:rsidRPr="003016A1">
        <w:rPr>
          <w:rFonts w:eastAsia="Arial Unicode MS" w:cs="Calibri"/>
          <w:b/>
          <w:sz w:val="20"/>
          <w:szCs w:val="20"/>
        </w:rPr>
        <w:t>cena razem brutto oferty za realizację całości przedmiotu zamówienia, zgodnie z warunkami zawartymi w SWZ wynosi: ……</w:t>
      </w:r>
      <w:r>
        <w:rPr>
          <w:rFonts w:eastAsia="Arial Unicode MS" w:cs="Calibri"/>
          <w:b/>
          <w:sz w:val="20"/>
          <w:szCs w:val="20"/>
        </w:rPr>
        <w:t>……………..</w:t>
      </w:r>
      <w:r w:rsidRPr="003016A1">
        <w:rPr>
          <w:rFonts w:eastAsia="Arial Unicode MS" w:cs="Calibri"/>
          <w:b/>
          <w:sz w:val="20"/>
          <w:szCs w:val="20"/>
        </w:rPr>
        <w:t>.</w:t>
      </w:r>
      <w:r>
        <w:rPr>
          <w:rFonts w:eastAsia="Arial Unicode MS" w:cs="Calibri"/>
          <w:b/>
          <w:sz w:val="20"/>
          <w:szCs w:val="20"/>
        </w:rPr>
        <w:t xml:space="preserve"> </w:t>
      </w:r>
      <w:r w:rsidRPr="003016A1">
        <w:rPr>
          <w:rFonts w:eastAsia="Arial Unicode MS" w:cs="Calibri"/>
          <w:b/>
          <w:sz w:val="20"/>
          <w:szCs w:val="20"/>
        </w:rPr>
        <w:t>zł (słownie: …</w:t>
      </w:r>
      <w:r>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Pr>
          <w:rFonts w:cs="Calibri"/>
          <w:b/>
          <w:sz w:val="20"/>
          <w:szCs w:val="20"/>
        </w:rPr>
        <w:t>ami</w:t>
      </w:r>
      <w:r w:rsidRPr="003016A1">
        <w:rPr>
          <w:rFonts w:cs="Calibri"/>
          <w:b/>
          <w:sz w:val="20"/>
          <w:szCs w:val="20"/>
        </w:rPr>
        <w:t xml:space="preserve"> zwartym</w:t>
      </w:r>
      <w:r>
        <w:rPr>
          <w:rFonts w:cs="Calibri"/>
          <w:b/>
          <w:sz w:val="20"/>
          <w:szCs w:val="20"/>
        </w:rPr>
        <w:t>i</w:t>
      </w:r>
      <w:r w:rsidRPr="003016A1">
        <w:rPr>
          <w:rFonts w:cs="Calibri"/>
          <w:b/>
          <w:sz w:val="20"/>
          <w:szCs w:val="20"/>
        </w:rPr>
        <w:t xml:space="preserve"> w poniższ</w:t>
      </w:r>
      <w:r>
        <w:rPr>
          <w:rFonts w:cs="Calibri"/>
          <w:b/>
          <w:sz w:val="20"/>
          <w:szCs w:val="20"/>
        </w:rPr>
        <w:t xml:space="preserve">ych </w:t>
      </w:r>
      <w:r w:rsidRPr="003016A1">
        <w:rPr>
          <w:rFonts w:cs="Calibri"/>
          <w:b/>
          <w:sz w:val="20"/>
          <w:szCs w:val="20"/>
        </w:rPr>
        <w:t>tabel</w:t>
      </w:r>
      <w:r>
        <w:rPr>
          <w:rFonts w:cs="Calibri"/>
          <w:b/>
          <w:sz w:val="20"/>
          <w:szCs w:val="20"/>
        </w:rPr>
        <w:t>ach</w:t>
      </w:r>
      <w:r w:rsidRPr="003016A1">
        <w:rPr>
          <w:rFonts w:cs="Calibri"/>
          <w:b/>
          <w:sz w:val="20"/>
          <w:szCs w:val="20"/>
        </w:rPr>
        <w:t xml:space="preserve"> cenow</w:t>
      </w:r>
      <w:r>
        <w:rPr>
          <w:rFonts w:cs="Calibri"/>
          <w:b/>
          <w:sz w:val="20"/>
          <w:szCs w:val="20"/>
        </w:rPr>
        <w:t>ych</w:t>
      </w:r>
      <w:r w:rsidRPr="003016A1">
        <w:rPr>
          <w:rFonts w:cs="Calibri"/>
          <w:b/>
          <w:bCs/>
          <w:i/>
          <w:sz w:val="20"/>
          <w:szCs w:val="20"/>
        </w:rPr>
        <w:t>:</w:t>
      </w:r>
    </w:p>
    <w:p w14:paraId="0C875D9B" w14:textId="417C41EB" w:rsidR="00410037" w:rsidRDefault="00410037" w:rsidP="00410037">
      <w:pPr>
        <w:widowControl w:val="0"/>
        <w:suppressAutoHyphens/>
        <w:spacing w:line="276" w:lineRule="auto"/>
        <w:ind w:left="360"/>
        <w:rPr>
          <w:rFonts w:eastAsia="Arial Unicode MS" w:cs="Calibri"/>
          <w:b/>
          <w:sz w:val="20"/>
          <w:szCs w:val="20"/>
        </w:rPr>
      </w:pPr>
    </w:p>
    <w:p w14:paraId="6DC3B0DE" w14:textId="49684051" w:rsidR="0095297A" w:rsidRPr="00D91C24" w:rsidRDefault="0095297A" w:rsidP="0095297A">
      <w:pPr>
        <w:pStyle w:val="Akapitzlist"/>
        <w:widowControl w:val="0"/>
        <w:suppressAutoHyphens/>
        <w:spacing w:line="276" w:lineRule="auto"/>
        <w:ind w:left="0"/>
        <w:rPr>
          <w:rFonts w:eastAsia="Arial Unicode MS" w:cs="Calibri"/>
          <w:i/>
          <w:szCs w:val="20"/>
        </w:rPr>
      </w:pPr>
      <w:r w:rsidRPr="00D91C24">
        <w:rPr>
          <w:rFonts w:eastAsia="Arial Unicode MS" w:cs="Calibri"/>
          <w:i/>
          <w:szCs w:val="20"/>
        </w:rPr>
        <w:t>Tabela cenowa nr 1:</w:t>
      </w:r>
    </w:p>
    <w:tbl>
      <w:tblPr>
        <w:tblW w:w="542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559"/>
        <w:gridCol w:w="1276"/>
        <w:gridCol w:w="708"/>
        <w:gridCol w:w="1134"/>
        <w:gridCol w:w="1061"/>
        <w:gridCol w:w="865"/>
        <w:gridCol w:w="1311"/>
        <w:gridCol w:w="1348"/>
      </w:tblGrid>
      <w:tr w:rsidR="0095297A" w:rsidRPr="000428C4" w14:paraId="26AAB08C" w14:textId="77777777" w:rsidTr="00E92514">
        <w:trPr>
          <w:trHeight w:val="726"/>
        </w:trPr>
        <w:tc>
          <w:tcPr>
            <w:tcW w:w="2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653095" w14:textId="77777777" w:rsidR="0095297A" w:rsidRPr="000761F3" w:rsidRDefault="0095297A" w:rsidP="0095297A">
            <w:pPr>
              <w:rPr>
                <w:rFonts w:cs="Arial"/>
                <w:b/>
                <w:sz w:val="16"/>
                <w:szCs w:val="16"/>
              </w:rPr>
            </w:pPr>
            <w:r w:rsidRPr="000761F3">
              <w:rPr>
                <w:rFonts w:cs="Arial"/>
                <w:b/>
                <w:sz w:val="16"/>
                <w:szCs w:val="16"/>
              </w:rPr>
              <w:t>L.p.</w:t>
            </w:r>
          </w:p>
        </w:tc>
        <w:tc>
          <w:tcPr>
            <w:tcW w:w="144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058863" w14:textId="77777777" w:rsidR="0095297A" w:rsidRPr="00522880" w:rsidRDefault="0095297A" w:rsidP="0095297A">
            <w:pPr>
              <w:jc w:val="center"/>
              <w:rPr>
                <w:rFonts w:cs="Arial"/>
                <w:b/>
                <w:sz w:val="16"/>
                <w:szCs w:val="16"/>
              </w:rPr>
            </w:pPr>
            <w:r w:rsidRPr="00522880">
              <w:rPr>
                <w:rFonts w:cs="Arial"/>
                <w:b/>
                <w:sz w:val="16"/>
                <w:szCs w:val="16"/>
              </w:rPr>
              <w:t>Przedmiot zamówienia</w:t>
            </w:r>
            <w:r>
              <w:rPr>
                <w:rStyle w:val="Odwoanieprzypisudolnego"/>
                <w:rFonts w:cs="Arial"/>
                <w:b/>
                <w:sz w:val="16"/>
                <w:szCs w:val="16"/>
              </w:rPr>
              <w:footnoteReference w:id="28"/>
            </w:r>
            <w:r w:rsidRPr="00522880">
              <w:rPr>
                <w:rFonts w:cs="Arial"/>
                <w:b/>
                <w:sz w:val="16"/>
                <w:szCs w:val="16"/>
              </w:rPr>
              <w:t xml:space="preserve"> </w:t>
            </w:r>
          </w:p>
          <w:p w14:paraId="7F4E2A02" w14:textId="77777777" w:rsidR="0095297A" w:rsidRPr="00522880" w:rsidRDefault="0095297A" w:rsidP="0095297A">
            <w:pPr>
              <w:jc w:val="center"/>
              <w:rPr>
                <w:rFonts w:cs="Arial"/>
                <w:b/>
                <w:sz w:val="16"/>
                <w:szCs w:val="16"/>
              </w:rPr>
            </w:pPr>
          </w:p>
        </w:tc>
        <w:tc>
          <w:tcPr>
            <w:tcW w:w="3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E8C14" w14:textId="77777777" w:rsidR="0095297A" w:rsidRPr="000761F3" w:rsidRDefault="0095297A" w:rsidP="0095297A">
            <w:pPr>
              <w:jc w:val="center"/>
              <w:rPr>
                <w:rFonts w:cs="Arial"/>
                <w:b/>
                <w:sz w:val="16"/>
                <w:szCs w:val="16"/>
              </w:rPr>
            </w:pPr>
            <w:r w:rsidRPr="000761F3">
              <w:rPr>
                <w:rFonts w:cs="Arial"/>
                <w:b/>
                <w:sz w:val="16"/>
                <w:szCs w:val="16"/>
              </w:rPr>
              <w:t xml:space="preserve">Liczba szt. </w:t>
            </w:r>
          </w:p>
        </w:tc>
        <w:tc>
          <w:tcPr>
            <w:tcW w:w="5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40D71F" w14:textId="77777777" w:rsidR="0095297A" w:rsidRPr="00522880" w:rsidRDefault="0095297A" w:rsidP="0095297A">
            <w:pPr>
              <w:jc w:val="center"/>
              <w:rPr>
                <w:rFonts w:cs="Arial"/>
                <w:b/>
                <w:sz w:val="16"/>
                <w:szCs w:val="16"/>
              </w:rPr>
            </w:pPr>
            <w:r w:rsidRPr="00522880">
              <w:rPr>
                <w:rFonts w:cs="Arial"/>
                <w:b/>
                <w:sz w:val="16"/>
                <w:szCs w:val="16"/>
              </w:rPr>
              <w:t>Cena jednostkowa netto</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89A3D8" w14:textId="77777777" w:rsidR="0095297A" w:rsidRPr="00522880" w:rsidRDefault="0095297A" w:rsidP="0095297A">
            <w:pPr>
              <w:jc w:val="center"/>
              <w:rPr>
                <w:rFonts w:cs="Arial"/>
                <w:b/>
                <w:sz w:val="16"/>
                <w:szCs w:val="16"/>
              </w:rPr>
            </w:pPr>
            <w:r w:rsidRPr="00522880">
              <w:rPr>
                <w:rFonts w:cs="Arial"/>
                <w:b/>
                <w:sz w:val="16"/>
                <w:szCs w:val="16"/>
              </w:rPr>
              <w:t>Cena całkowita netto</w:t>
            </w:r>
          </w:p>
          <w:p w14:paraId="645F584E" w14:textId="77777777" w:rsidR="0095297A" w:rsidRPr="000761F3" w:rsidRDefault="0095297A" w:rsidP="0095297A">
            <w:pPr>
              <w:jc w:val="center"/>
              <w:rPr>
                <w:rFonts w:cs="Arial"/>
                <w:b/>
                <w:sz w:val="16"/>
                <w:szCs w:val="16"/>
              </w:rPr>
            </w:pPr>
            <w:r w:rsidRPr="00522880">
              <w:rPr>
                <w:rFonts w:cs="Arial"/>
                <w:b/>
                <w:sz w:val="16"/>
                <w:szCs w:val="16"/>
              </w:rPr>
              <w:t>(kol.</w:t>
            </w:r>
            <w:r>
              <w:rPr>
                <w:rFonts w:cs="Arial"/>
                <w:b/>
                <w:sz w:val="16"/>
                <w:szCs w:val="16"/>
              </w:rPr>
              <w:t>3</w:t>
            </w:r>
            <w:r w:rsidRPr="000761F3">
              <w:rPr>
                <w:rFonts w:cs="Arial"/>
                <w:b/>
                <w:sz w:val="16"/>
                <w:szCs w:val="16"/>
              </w:rPr>
              <w:t xml:space="preserve"> x kol. </w:t>
            </w:r>
            <w:r>
              <w:rPr>
                <w:rFonts w:cs="Arial"/>
                <w:b/>
                <w:sz w:val="16"/>
                <w:szCs w:val="16"/>
              </w:rPr>
              <w:t>4</w:t>
            </w:r>
            <w:r w:rsidRPr="000761F3">
              <w:rPr>
                <w:rFonts w:cs="Arial"/>
                <w:b/>
                <w:sz w:val="16"/>
                <w:szCs w:val="16"/>
              </w:rPr>
              <w:t>)</w:t>
            </w:r>
          </w:p>
        </w:tc>
        <w:tc>
          <w:tcPr>
            <w:tcW w:w="4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CB8313" w14:textId="77777777" w:rsidR="0095297A" w:rsidRPr="00522880" w:rsidRDefault="0095297A" w:rsidP="0095297A">
            <w:pPr>
              <w:jc w:val="center"/>
              <w:rPr>
                <w:rFonts w:cs="Arial"/>
                <w:b/>
                <w:sz w:val="16"/>
                <w:szCs w:val="16"/>
              </w:rPr>
            </w:pPr>
            <w:r w:rsidRPr="00522880">
              <w:rPr>
                <w:rFonts w:cs="Arial"/>
                <w:b/>
                <w:sz w:val="16"/>
                <w:szCs w:val="16"/>
              </w:rPr>
              <w:t>Stawka podatku VAT</w:t>
            </w:r>
          </w:p>
          <w:p w14:paraId="72704877" w14:textId="77777777" w:rsidR="0095297A" w:rsidRPr="00522880" w:rsidRDefault="0095297A" w:rsidP="0095297A">
            <w:pPr>
              <w:jc w:val="center"/>
              <w:rPr>
                <w:rFonts w:cs="Arial"/>
                <w:b/>
                <w:sz w:val="16"/>
                <w:szCs w:val="16"/>
              </w:rPr>
            </w:pPr>
            <w:r w:rsidRPr="00522880">
              <w:rPr>
                <w:rFonts w:cs="Arial"/>
                <w:b/>
                <w:sz w:val="16"/>
                <w:szCs w:val="16"/>
              </w:rPr>
              <w:t>w %</w:t>
            </w:r>
          </w:p>
        </w:tc>
        <w:tc>
          <w:tcPr>
            <w:tcW w:w="66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98F1E5" w14:textId="77777777" w:rsidR="0095297A" w:rsidRPr="00522880" w:rsidRDefault="0095297A" w:rsidP="0095297A">
            <w:pPr>
              <w:jc w:val="center"/>
              <w:rPr>
                <w:rFonts w:cs="Arial"/>
                <w:b/>
                <w:sz w:val="16"/>
                <w:szCs w:val="16"/>
              </w:rPr>
            </w:pPr>
            <w:r w:rsidRPr="00522880">
              <w:rPr>
                <w:rFonts w:cs="Arial"/>
                <w:b/>
                <w:sz w:val="16"/>
                <w:szCs w:val="16"/>
              </w:rPr>
              <w:t>Wartość podatku VAT</w:t>
            </w:r>
          </w:p>
          <w:p w14:paraId="7E84B0FC" w14:textId="77777777" w:rsidR="0095297A" w:rsidRPr="00522880" w:rsidRDefault="0095297A" w:rsidP="0095297A">
            <w:pPr>
              <w:jc w:val="center"/>
              <w:rPr>
                <w:rFonts w:cs="Arial"/>
                <w:b/>
                <w:sz w:val="16"/>
                <w:szCs w:val="16"/>
              </w:rPr>
            </w:pPr>
            <w:r w:rsidRPr="00522880">
              <w:rPr>
                <w:rFonts w:cs="Arial"/>
                <w:b/>
                <w:sz w:val="16"/>
                <w:szCs w:val="16"/>
              </w:rPr>
              <w:t>w złotych</w:t>
            </w:r>
          </w:p>
          <w:p w14:paraId="4386A8BC" w14:textId="77777777" w:rsidR="0095297A" w:rsidRPr="000761F3" w:rsidRDefault="0095297A" w:rsidP="0095297A">
            <w:pPr>
              <w:jc w:val="center"/>
              <w:rPr>
                <w:rFonts w:cs="Arial"/>
                <w:b/>
                <w:sz w:val="16"/>
                <w:szCs w:val="16"/>
              </w:rPr>
            </w:pPr>
            <w:r w:rsidRPr="00522880">
              <w:rPr>
                <w:rFonts w:cs="Arial"/>
                <w:b/>
                <w:sz w:val="16"/>
                <w:szCs w:val="16"/>
              </w:rPr>
              <w:t>(kol.</w:t>
            </w:r>
            <w:r>
              <w:rPr>
                <w:rFonts w:cs="Arial"/>
                <w:b/>
                <w:sz w:val="16"/>
                <w:szCs w:val="16"/>
              </w:rPr>
              <w:t>5</w:t>
            </w:r>
            <w:r w:rsidRPr="000761F3">
              <w:rPr>
                <w:rFonts w:cs="Arial"/>
                <w:b/>
                <w:sz w:val="16"/>
                <w:szCs w:val="16"/>
              </w:rPr>
              <w:t xml:space="preserve"> x kol.</w:t>
            </w:r>
            <w:r>
              <w:rPr>
                <w:rFonts w:cs="Arial"/>
                <w:b/>
                <w:sz w:val="16"/>
                <w:szCs w:val="16"/>
              </w:rPr>
              <w:t>6</w:t>
            </w:r>
            <w:r w:rsidRPr="000761F3">
              <w:rPr>
                <w:rFonts w:cs="Arial"/>
                <w:b/>
                <w:sz w:val="16"/>
                <w:szCs w:val="16"/>
              </w:rPr>
              <w:t>)</w:t>
            </w:r>
          </w:p>
        </w:tc>
        <w:tc>
          <w:tcPr>
            <w:tcW w:w="6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04116F" w14:textId="77777777" w:rsidR="0095297A" w:rsidRPr="00522880" w:rsidRDefault="0095297A" w:rsidP="0095297A">
            <w:pPr>
              <w:jc w:val="center"/>
              <w:rPr>
                <w:rFonts w:cs="Arial"/>
                <w:b/>
                <w:sz w:val="16"/>
                <w:szCs w:val="16"/>
              </w:rPr>
            </w:pPr>
            <w:r w:rsidRPr="00522880">
              <w:rPr>
                <w:rFonts w:cs="Arial"/>
                <w:b/>
                <w:sz w:val="16"/>
                <w:szCs w:val="16"/>
              </w:rPr>
              <w:t>Razem brutto</w:t>
            </w:r>
          </w:p>
          <w:p w14:paraId="571DA0B2" w14:textId="77777777" w:rsidR="0095297A" w:rsidRPr="000761F3" w:rsidRDefault="0095297A" w:rsidP="0095297A">
            <w:pPr>
              <w:jc w:val="center"/>
              <w:rPr>
                <w:rFonts w:cs="Arial"/>
                <w:b/>
                <w:sz w:val="16"/>
                <w:szCs w:val="16"/>
              </w:rPr>
            </w:pPr>
            <w:r w:rsidRPr="00522880">
              <w:rPr>
                <w:rFonts w:cs="Arial"/>
                <w:b/>
                <w:sz w:val="16"/>
                <w:szCs w:val="16"/>
              </w:rPr>
              <w:t>(kol.</w:t>
            </w:r>
            <w:r>
              <w:rPr>
                <w:rFonts w:cs="Arial"/>
                <w:b/>
                <w:sz w:val="16"/>
                <w:szCs w:val="16"/>
              </w:rPr>
              <w:t>5</w:t>
            </w:r>
            <w:r w:rsidRPr="000761F3">
              <w:rPr>
                <w:rFonts w:cs="Arial"/>
                <w:b/>
                <w:sz w:val="16"/>
                <w:szCs w:val="16"/>
              </w:rPr>
              <w:t xml:space="preserve"> + kol.</w:t>
            </w:r>
            <w:r>
              <w:rPr>
                <w:rFonts w:cs="Arial"/>
                <w:b/>
                <w:sz w:val="16"/>
                <w:szCs w:val="16"/>
              </w:rPr>
              <w:t>7</w:t>
            </w:r>
            <w:r w:rsidRPr="000761F3">
              <w:rPr>
                <w:rFonts w:cs="Arial"/>
                <w:b/>
                <w:sz w:val="16"/>
                <w:szCs w:val="16"/>
              </w:rPr>
              <w:t>)</w:t>
            </w:r>
          </w:p>
        </w:tc>
      </w:tr>
      <w:tr w:rsidR="0095297A" w:rsidRPr="000428C4" w14:paraId="2FA3A9AD" w14:textId="77777777" w:rsidTr="00E92514">
        <w:trPr>
          <w:trHeight w:val="229"/>
        </w:trPr>
        <w:tc>
          <w:tcPr>
            <w:tcW w:w="28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43A334" w14:textId="77777777" w:rsidR="0095297A" w:rsidRPr="000761F3" w:rsidRDefault="0095297A" w:rsidP="0095297A">
            <w:pPr>
              <w:jc w:val="center"/>
              <w:rPr>
                <w:rFonts w:cs="Arial"/>
                <w:b/>
                <w:sz w:val="16"/>
                <w:szCs w:val="16"/>
              </w:rPr>
            </w:pPr>
            <w:r w:rsidRPr="000761F3">
              <w:rPr>
                <w:rFonts w:cs="Arial"/>
                <w:b/>
                <w:sz w:val="16"/>
                <w:szCs w:val="16"/>
              </w:rPr>
              <w:t>Kol.1</w:t>
            </w:r>
          </w:p>
        </w:tc>
        <w:tc>
          <w:tcPr>
            <w:tcW w:w="144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D8F282" w14:textId="77777777" w:rsidR="0095297A" w:rsidRPr="00522880" w:rsidRDefault="0095297A" w:rsidP="0095297A">
            <w:pPr>
              <w:jc w:val="center"/>
              <w:rPr>
                <w:rFonts w:cs="Arial"/>
                <w:b/>
                <w:sz w:val="16"/>
                <w:szCs w:val="16"/>
              </w:rPr>
            </w:pPr>
            <w:r w:rsidRPr="00522880">
              <w:rPr>
                <w:rFonts w:cs="Arial"/>
                <w:b/>
                <w:sz w:val="16"/>
                <w:szCs w:val="16"/>
              </w:rPr>
              <w:t>Kol.2</w:t>
            </w:r>
          </w:p>
          <w:p w14:paraId="6BDC3F5D" w14:textId="77777777" w:rsidR="0095297A" w:rsidRPr="00522880" w:rsidRDefault="0095297A" w:rsidP="0095297A">
            <w:pPr>
              <w:jc w:val="center"/>
              <w:rPr>
                <w:rFonts w:cs="Arial"/>
                <w:b/>
                <w:sz w:val="16"/>
                <w:szCs w:val="16"/>
              </w:rPr>
            </w:pPr>
          </w:p>
        </w:tc>
        <w:tc>
          <w:tcPr>
            <w:tcW w:w="36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B77C054" w14:textId="77777777" w:rsidR="0095297A" w:rsidRPr="000761F3" w:rsidRDefault="0095297A" w:rsidP="0095297A">
            <w:pPr>
              <w:jc w:val="center"/>
              <w:rPr>
                <w:rFonts w:cs="Arial"/>
                <w:b/>
                <w:sz w:val="16"/>
                <w:szCs w:val="16"/>
              </w:rPr>
            </w:pPr>
            <w:r w:rsidRPr="00522880">
              <w:rPr>
                <w:rFonts w:cs="Arial"/>
                <w:b/>
                <w:sz w:val="16"/>
                <w:szCs w:val="16"/>
              </w:rPr>
              <w:t>Kol.</w:t>
            </w:r>
            <w:r>
              <w:rPr>
                <w:rFonts w:cs="Arial"/>
                <w:b/>
                <w:sz w:val="16"/>
                <w:szCs w:val="16"/>
              </w:rPr>
              <w:t>3</w:t>
            </w:r>
          </w:p>
        </w:tc>
        <w:tc>
          <w:tcPr>
            <w:tcW w:w="57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C1A45EF" w14:textId="77777777" w:rsidR="0095297A" w:rsidRPr="000761F3" w:rsidRDefault="0095297A" w:rsidP="0095297A">
            <w:pPr>
              <w:jc w:val="center"/>
              <w:rPr>
                <w:rFonts w:cs="Arial"/>
                <w:b/>
                <w:sz w:val="16"/>
                <w:szCs w:val="16"/>
              </w:rPr>
            </w:pPr>
            <w:r w:rsidRPr="000761F3">
              <w:rPr>
                <w:rFonts w:cs="Arial"/>
                <w:b/>
                <w:sz w:val="16"/>
                <w:szCs w:val="16"/>
              </w:rPr>
              <w:t>Kol.</w:t>
            </w:r>
            <w:r>
              <w:rPr>
                <w:rFonts w:cs="Arial"/>
                <w:b/>
                <w:sz w:val="16"/>
                <w:szCs w:val="16"/>
              </w:rPr>
              <w:t>4</w:t>
            </w:r>
          </w:p>
        </w:tc>
        <w:tc>
          <w:tcPr>
            <w:tcW w:w="5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F9BF8F" w14:textId="77777777" w:rsidR="0095297A" w:rsidRPr="000761F3" w:rsidRDefault="0095297A" w:rsidP="0095297A">
            <w:pPr>
              <w:jc w:val="center"/>
              <w:rPr>
                <w:rFonts w:cs="Arial"/>
                <w:b/>
                <w:sz w:val="16"/>
                <w:szCs w:val="16"/>
              </w:rPr>
            </w:pPr>
            <w:r w:rsidRPr="000761F3">
              <w:rPr>
                <w:rFonts w:cs="Arial"/>
                <w:b/>
                <w:sz w:val="16"/>
                <w:szCs w:val="16"/>
              </w:rPr>
              <w:t>Kol.</w:t>
            </w:r>
            <w:r>
              <w:rPr>
                <w:rFonts w:cs="Arial"/>
                <w:b/>
                <w:sz w:val="16"/>
                <w:szCs w:val="16"/>
              </w:rPr>
              <w:t>5</w:t>
            </w:r>
          </w:p>
        </w:tc>
        <w:tc>
          <w:tcPr>
            <w:tcW w:w="4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636B3B4" w14:textId="77777777" w:rsidR="0095297A" w:rsidRPr="000761F3" w:rsidRDefault="0095297A" w:rsidP="0095297A">
            <w:pPr>
              <w:jc w:val="center"/>
              <w:rPr>
                <w:rFonts w:cs="Arial"/>
                <w:b/>
                <w:sz w:val="16"/>
                <w:szCs w:val="16"/>
              </w:rPr>
            </w:pPr>
            <w:r w:rsidRPr="000761F3">
              <w:rPr>
                <w:rFonts w:cs="Arial"/>
                <w:b/>
                <w:sz w:val="16"/>
                <w:szCs w:val="16"/>
              </w:rPr>
              <w:t>Kol.</w:t>
            </w:r>
            <w:r>
              <w:rPr>
                <w:rFonts w:cs="Arial"/>
                <w:b/>
                <w:sz w:val="16"/>
                <w:szCs w:val="16"/>
              </w:rPr>
              <w:t>6</w:t>
            </w:r>
          </w:p>
        </w:tc>
        <w:tc>
          <w:tcPr>
            <w:tcW w:w="66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B98E9AA" w14:textId="77777777" w:rsidR="0095297A" w:rsidRPr="000761F3" w:rsidRDefault="0095297A" w:rsidP="0095297A">
            <w:pPr>
              <w:jc w:val="center"/>
              <w:rPr>
                <w:rFonts w:cs="Arial"/>
                <w:b/>
                <w:sz w:val="16"/>
                <w:szCs w:val="16"/>
              </w:rPr>
            </w:pPr>
            <w:r w:rsidRPr="000761F3">
              <w:rPr>
                <w:rFonts w:cs="Arial"/>
                <w:b/>
                <w:sz w:val="16"/>
                <w:szCs w:val="16"/>
              </w:rPr>
              <w:t>Kol.</w:t>
            </w:r>
            <w:r>
              <w:rPr>
                <w:rFonts w:cs="Arial"/>
                <w:b/>
                <w:sz w:val="16"/>
                <w:szCs w:val="16"/>
              </w:rPr>
              <w:t>7</w:t>
            </w:r>
          </w:p>
        </w:tc>
        <w:tc>
          <w:tcPr>
            <w:tcW w:w="6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4490076" w14:textId="77777777" w:rsidR="0095297A" w:rsidRPr="000761F3" w:rsidRDefault="0095297A" w:rsidP="0095297A">
            <w:pPr>
              <w:jc w:val="center"/>
              <w:rPr>
                <w:rFonts w:cs="Arial"/>
                <w:b/>
                <w:sz w:val="16"/>
                <w:szCs w:val="16"/>
              </w:rPr>
            </w:pPr>
            <w:r w:rsidRPr="000761F3">
              <w:rPr>
                <w:rFonts w:cs="Arial"/>
                <w:b/>
                <w:sz w:val="16"/>
                <w:szCs w:val="16"/>
              </w:rPr>
              <w:t>Kol.</w:t>
            </w:r>
            <w:r>
              <w:rPr>
                <w:rFonts w:cs="Arial"/>
                <w:b/>
                <w:sz w:val="16"/>
                <w:szCs w:val="16"/>
              </w:rPr>
              <w:t>8</w:t>
            </w:r>
          </w:p>
        </w:tc>
      </w:tr>
      <w:tr w:rsidR="0095297A" w:rsidRPr="000428C4" w14:paraId="3C99B110" w14:textId="77777777" w:rsidTr="00E92514">
        <w:trPr>
          <w:trHeight w:val="482"/>
        </w:trPr>
        <w:tc>
          <w:tcPr>
            <w:tcW w:w="288" w:type="pct"/>
            <w:vMerge w:val="restart"/>
            <w:tcBorders>
              <w:top w:val="single" w:sz="4" w:space="0" w:color="000000"/>
              <w:left w:val="single" w:sz="4" w:space="0" w:color="000000"/>
              <w:right w:val="single" w:sz="4" w:space="0" w:color="000000"/>
            </w:tcBorders>
            <w:shd w:val="clear" w:color="auto" w:fill="FFFFFF"/>
            <w:vAlign w:val="center"/>
          </w:tcPr>
          <w:p w14:paraId="34B12099" w14:textId="77777777" w:rsidR="0095297A" w:rsidRPr="000761F3" w:rsidRDefault="0095297A" w:rsidP="0095297A">
            <w:pPr>
              <w:rPr>
                <w:rFonts w:cs="Arial"/>
                <w:sz w:val="16"/>
                <w:szCs w:val="16"/>
              </w:rPr>
            </w:pPr>
            <w:r>
              <w:rPr>
                <w:rFonts w:cs="Arial"/>
                <w:sz w:val="16"/>
                <w:szCs w:val="16"/>
              </w:rPr>
              <w:t>1.</w:t>
            </w:r>
          </w:p>
        </w:tc>
        <w:tc>
          <w:tcPr>
            <w:tcW w:w="793" w:type="pct"/>
            <w:vMerge w:val="restart"/>
            <w:tcBorders>
              <w:top w:val="single" w:sz="4" w:space="0" w:color="000000"/>
              <w:left w:val="single" w:sz="4" w:space="0" w:color="000000"/>
              <w:right w:val="single" w:sz="4" w:space="0" w:color="000000"/>
            </w:tcBorders>
            <w:shd w:val="clear" w:color="auto" w:fill="FFFFFF"/>
            <w:vAlign w:val="center"/>
          </w:tcPr>
          <w:p w14:paraId="0A3C63C1" w14:textId="57613101" w:rsidR="0095297A" w:rsidRPr="000761F3" w:rsidRDefault="0095297A" w:rsidP="006362FB">
            <w:pPr>
              <w:jc w:val="center"/>
              <w:rPr>
                <w:rFonts w:cs="Arial"/>
                <w:b/>
                <w:sz w:val="16"/>
                <w:szCs w:val="16"/>
              </w:rPr>
            </w:pPr>
            <w:r w:rsidRPr="000761F3">
              <w:rPr>
                <w:rFonts w:cs="Arial"/>
                <w:b/>
                <w:sz w:val="16"/>
                <w:szCs w:val="16"/>
              </w:rPr>
              <w:t xml:space="preserve">Dostawa </w:t>
            </w:r>
            <w:r>
              <w:rPr>
                <w:rFonts w:cs="Arial"/>
                <w:b/>
                <w:sz w:val="16"/>
                <w:szCs w:val="16"/>
              </w:rPr>
              <w:br/>
            </w:r>
            <w:r w:rsidR="00231323">
              <w:rPr>
                <w:rFonts w:cs="Arial"/>
                <w:b/>
                <w:sz w:val="16"/>
                <w:szCs w:val="16"/>
              </w:rPr>
              <w:t>Urządzeń</w:t>
            </w:r>
            <w:r w:rsidRPr="000761F3">
              <w:rPr>
                <w:rFonts w:cs="Arial"/>
                <w:b/>
                <w:sz w:val="16"/>
                <w:szCs w:val="16"/>
              </w:rPr>
              <w:t xml:space="preserve"> </w:t>
            </w:r>
            <w:r w:rsidR="00E50B62">
              <w:rPr>
                <w:rFonts w:cs="Arial"/>
                <w:b/>
                <w:sz w:val="16"/>
                <w:szCs w:val="16"/>
              </w:rPr>
              <w:t xml:space="preserve">wraz </w:t>
            </w:r>
            <w:r w:rsidR="00776359">
              <w:rPr>
                <w:rFonts w:cs="Arial"/>
                <w:b/>
                <w:sz w:val="16"/>
                <w:szCs w:val="16"/>
              </w:rPr>
              <w:br/>
            </w:r>
            <w:r w:rsidR="00E50B62">
              <w:rPr>
                <w:rFonts w:cs="Arial"/>
                <w:b/>
                <w:sz w:val="16"/>
                <w:szCs w:val="16"/>
              </w:rPr>
              <w:t>z oprogramowaniem</w:t>
            </w:r>
            <w:r w:rsidR="00943C07">
              <w:rPr>
                <w:rFonts w:cs="Arial"/>
                <w:b/>
                <w:sz w:val="16"/>
                <w:szCs w:val="16"/>
              </w:rPr>
              <w:t xml:space="preserve">, </w:t>
            </w:r>
            <w:r w:rsidR="00D1700F">
              <w:rPr>
                <w:rFonts w:cs="Arial"/>
                <w:b/>
                <w:sz w:val="16"/>
                <w:szCs w:val="16"/>
              </w:rPr>
              <w:t xml:space="preserve"> </w:t>
            </w:r>
            <w:r w:rsidR="00E50B62">
              <w:rPr>
                <w:rFonts w:cs="Arial"/>
                <w:b/>
                <w:sz w:val="16"/>
                <w:szCs w:val="16"/>
              </w:rPr>
              <w:t xml:space="preserve">  dokumentacją</w:t>
            </w:r>
            <w:r w:rsidR="00943C07">
              <w:rPr>
                <w:rFonts w:cs="Arial"/>
                <w:b/>
                <w:sz w:val="16"/>
                <w:szCs w:val="16"/>
              </w:rPr>
              <w:t xml:space="preserve"> oraz gwarancją na okres 36 miesięcy</w:t>
            </w: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CB923E" w14:textId="77777777" w:rsidR="0095297A" w:rsidRDefault="0095297A" w:rsidP="0095297A">
            <w:pPr>
              <w:jc w:val="center"/>
              <w:rPr>
                <w:rFonts w:cs="Arial"/>
                <w:b/>
                <w:sz w:val="16"/>
                <w:szCs w:val="16"/>
              </w:rPr>
            </w:pPr>
            <w:r w:rsidRPr="000761F3">
              <w:rPr>
                <w:rFonts w:cs="Arial"/>
                <w:b/>
                <w:sz w:val="16"/>
                <w:szCs w:val="16"/>
              </w:rPr>
              <w:t>Urządzenie A</w:t>
            </w:r>
          </w:p>
          <w:p w14:paraId="1EC52B46" w14:textId="77777777" w:rsidR="00C37DE6" w:rsidRDefault="00C37DE6" w:rsidP="0095297A">
            <w:pPr>
              <w:jc w:val="center"/>
              <w:rPr>
                <w:rFonts w:cs="Arial"/>
                <w:b/>
                <w:sz w:val="16"/>
                <w:szCs w:val="16"/>
              </w:rPr>
            </w:pPr>
          </w:p>
          <w:p w14:paraId="27123863" w14:textId="707D1B61" w:rsidR="0095297A" w:rsidRDefault="00C37DE6" w:rsidP="0095297A">
            <w:pPr>
              <w:jc w:val="center"/>
              <w:rPr>
                <w:rFonts w:cs="Arial"/>
                <w:b/>
                <w:sz w:val="16"/>
                <w:szCs w:val="16"/>
              </w:rPr>
            </w:pPr>
            <w:r w:rsidRPr="00C37DE6">
              <w:rPr>
                <w:rFonts w:cs="Arial"/>
                <w:sz w:val="16"/>
                <w:szCs w:val="16"/>
              </w:rPr>
              <w:t>Producent</w:t>
            </w:r>
            <w:r>
              <w:rPr>
                <w:rFonts w:cs="Arial"/>
                <w:b/>
                <w:sz w:val="16"/>
                <w:szCs w:val="16"/>
              </w:rPr>
              <w:t xml:space="preserve"> </w:t>
            </w:r>
            <w:r w:rsidR="0095297A">
              <w:rPr>
                <w:rFonts w:cs="Arial"/>
                <w:b/>
                <w:sz w:val="16"/>
                <w:szCs w:val="16"/>
              </w:rPr>
              <w:t>…………………</w:t>
            </w:r>
          </w:p>
          <w:p w14:paraId="041DC1A2" w14:textId="77777777" w:rsidR="00C37DE6" w:rsidRPr="00C37DE6" w:rsidRDefault="00C37DE6" w:rsidP="0095297A">
            <w:pPr>
              <w:jc w:val="center"/>
              <w:rPr>
                <w:rFonts w:cs="Arial"/>
                <w:sz w:val="16"/>
                <w:szCs w:val="16"/>
              </w:rPr>
            </w:pPr>
            <w:r w:rsidRPr="00C37DE6">
              <w:rPr>
                <w:rFonts w:cs="Arial"/>
                <w:sz w:val="16"/>
                <w:szCs w:val="16"/>
              </w:rPr>
              <w:t xml:space="preserve">Model </w:t>
            </w:r>
          </w:p>
          <w:p w14:paraId="21B63808" w14:textId="1DE52F14" w:rsidR="00C37DE6" w:rsidRPr="000761F3" w:rsidRDefault="00C37DE6" w:rsidP="0095297A">
            <w:pPr>
              <w:jc w:val="center"/>
              <w:rPr>
                <w:rFonts w:cs="Arial"/>
                <w:b/>
                <w:sz w:val="16"/>
                <w:szCs w:val="16"/>
              </w:rPr>
            </w:pPr>
            <w:r w:rsidRPr="00C37DE6">
              <w:rPr>
                <w:rFonts w:cs="Arial"/>
                <w:sz w:val="16"/>
                <w:szCs w:val="16"/>
              </w:rPr>
              <w:t>…………………</w:t>
            </w: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046C6" w14:textId="77777777" w:rsidR="0095297A" w:rsidRPr="000761F3" w:rsidRDefault="0095297A" w:rsidP="0095297A">
            <w:pPr>
              <w:jc w:val="center"/>
              <w:rPr>
                <w:rFonts w:cs="Arial"/>
                <w:sz w:val="16"/>
                <w:szCs w:val="16"/>
              </w:rPr>
            </w:pPr>
            <w:r>
              <w:rPr>
                <w:rFonts w:cs="Arial"/>
                <w:sz w:val="16"/>
                <w:szCs w:val="16"/>
              </w:rPr>
              <w:t>46</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F7F8CA" w14:textId="77777777" w:rsidR="0095297A" w:rsidRPr="000761F3" w:rsidRDefault="0095297A" w:rsidP="0095297A">
            <w:pPr>
              <w:jc w:val="center"/>
              <w:rPr>
                <w:rFonts w:cs="Arial"/>
                <w:color w:val="000000"/>
                <w:sz w:val="16"/>
                <w:szCs w:val="16"/>
              </w:rPr>
            </w:pPr>
            <w:permStart w:id="1765305290" w:edGrp="everyone"/>
            <w:r w:rsidRPr="00710468">
              <w:rPr>
                <w:rFonts w:cs="Arial"/>
                <w:color w:val="000000"/>
                <w:sz w:val="16"/>
                <w:szCs w:val="16"/>
              </w:rPr>
              <w:t>___________</w:t>
            </w:r>
            <w:permEnd w:id="1765305290"/>
            <w:r w:rsidRPr="00710468">
              <w:rPr>
                <w:rFonts w:cs="Arial"/>
                <w:color w:val="000000"/>
                <w:sz w:val="16"/>
                <w:szCs w:val="16"/>
              </w:rPr>
              <w:t xml:space="preserve"> zł</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03594" w14:textId="77777777" w:rsidR="0095297A" w:rsidRPr="000761F3" w:rsidRDefault="0095297A" w:rsidP="0095297A">
            <w:pPr>
              <w:jc w:val="center"/>
              <w:rPr>
                <w:rFonts w:cs="Arial"/>
                <w:color w:val="000000"/>
                <w:sz w:val="16"/>
                <w:szCs w:val="16"/>
              </w:rPr>
            </w:pPr>
            <w:permStart w:id="1645235410" w:edGrp="everyone"/>
            <w:r w:rsidRPr="00710468">
              <w:rPr>
                <w:rFonts w:cs="Arial"/>
                <w:color w:val="000000"/>
                <w:sz w:val="16"/>
                <w:szCs w:val="16"/>
              </w:rPr>
              <w:t>___________</w:t>
            </w:r>
            <w:permEnd w:id="1645235410"/>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41A39" w14:textId="77777777" w:rsidR="0095297A" w:rsidRPr="000761F3" w:rsidRDefault="0095297A" w:rsidP="0095297A">
            <w:pPr>
              <w:jc w:val="center"/>
              <w:rPr>
                <w:rFonts w:cs="Arial"/>
                <w:sz w:val="16"/>
                <w:szCs w:val="16"/>
              </w:rPr>
            </w:pPr>
            <w:permStart w:id="2024882539" w:edGrp="everyone"/>
            <w:r w:rsidRPr="00710468">
              <w:rPr>
                <w:rFonts w:cs="Arial"/>
                <w:sz w:val="16"/>
                <w:szCs w:val="16"/>
              </w:rPr>
              <w:t>__</w:t>
            </w:r>
            <w:permEnd w:id="2024882539"/>
            <w:r w:rsidRPr="00710468">
              <w:rPr>
                <w:rFonts w:cs="Arial"/>
                <w:sz w:val="16"/>
                <w:szCs w:val="16"/>
              </w:rPr>
              <w:t>%</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CEE408" w14:textId="77777777" w:rsidR="0095297A" w:rsidRPr="000761F3" w:rsidRDefault="0095297A" w:rsidP="0095297A">
            <w:pPr>
              <w:jc w:val="center"/>
              <w:rPr>
                <w:rFonts w:cs="Arial"/>
                <w:color w:val="000000"/>
                <w:sz w:val="16"/>
                <w:szCs w:val="16"/>
              </w:rPr>
            </w:pPr>
            <w:permStart w:id="1325361777" w:edGrp="everyone"/>
            <w:r w:rsidRPr="00710468">
              <w:rPr>
                <w:rFonts w:cs="Arial"/>
                <w:color w:val="000000"/>
                <w:sz w:val="16"/>
                <w:szCs w:val="16"/>
              </w:rPr>
              <w:t>___________</w:t>
            </w:r>
            <w:permEnd w:id="1325361777"/>
            <w:r w:rsidRPr="00710468">
              <w:rPr>
                <w:rFonts w:cs="Arial"/>
                <w:color w:val="000000"/>
                <w:sz w:val="16"/>
                <w:szCs w:val="16"/>
              </w:rPr>
              <w:t xml:space="preserve"> zł</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0EF354" w14:textId="77777777" w:rsidR="0095297A" w:rsidRPr="000761F3" w:rsidRDefault="0095297A" w:rsidP="0095297A">
            <w:pPr>
              <w:jc w:val="center"/>
              <w:rPr>
                <w:rFonts w:cs="Arial"/>
                <w:color w:val="000000"/>
                <w:sz w:val="16"/>
                <w:szCs w:val="16"/>
              </w:rPr>
            </w:pPr>
            <w:permStart w:id="1739153920" w:edGrp="everyone"/>
            <w:r w:rsidRPr="00710468">
              <w:rPr>
                <w:rFonts w:cs="Arial"/>
                <w:color w:val="000000"/>
                <w:sz w:val="16"/>
                <w:szCs w:val="16"/>
              </w:rPr>
              <w:t>___________</w:t>
            </w:r>
            <w:permEnd w:id="1739153920"/>
            <w:r w:rsidRPr="00710468">
              <w:rPr>
                <w:rFonts w:cs="Arial"/>
                <w:color w:val="000000"/>
                <w:sz w:val="16"/>
                <w:szCs w:val="16"/>
              </w:rPr>
              <w:t xml:space="preserve"> zł</w:t>
            </w:r>
          </w:p>
        </w:tc>
      </w:tr>
      <w:tr w:rsidR="0095297A" w:rsidRPr="000428C4" w14:paraId="6DC79BA6" w14:textId="77777777" w:rsidTr="00E92514">
        <w:trPr>
          <w:trHeight w:val="482"/>
        </w:trPr>
        <w:tc>
          <w:tcPr>
            <w:tcW w:w="288" w:type="pct"/>
            <w:vMerge/>
            <w:tcBorders>
              <w:left w:val="single" w:sz="4" w:space="0" w:color="000000"/>
              <w:right w:val="single" w:sz="4" w:space="0" w:color="000000"/>
            </w:tcBorders>
            <w:shd w:val="clear" w:color="auto" w:fill="FFFFFF"/>
            <w:vAlign w:val="center"/>
          </w:tcPr>
          <w:p w14:paraId="6F2A7A97" w14:textId="77777777" w:rsidR="0095297A" w:rsidRDefault="0095297A" w:rsidP="0095297A">
            <w:pPr>
              <w:rPr>
                <w:rFonts w:cs="Arial"/>
                <w:sz w:val="16"/>
                <w:szCs w:val="16"/>
              </w:rPr>
            </w:pPr>
          </w:p>
        </w:tc>
        <w:tc>
          <w:tcPr>
            <w:tcW w:w="793" w:type="pct"/>
            <w:vMerge/>
            <w:tcBorders>
              <w:left w:val="single" w:sz="4" w:space="0" w:color="000000"/>
              <w:right w:val="single" w:sz="4" w:space="0" w:color="000000"/>
            </w:tcBorders>
            <w:shd w:val="clear" w:color="auto" w:fill="FFFFFF"/>
            <w:vAlign w:val="center"/>
          </w:tcPr>
          <w:p w14:paraId="4BADF382" w14:textId="77777777" w:rsidR="0095297A" w:rsidRPr="00522880" w:rsidRDefault="0095297A" w:rsidP="0095297A">
            <w:pPr>
              <w:jc w:val="center"/>
              <w:rPr>
                <w:rFonts w:cs="Arial"/>
                <w:b/>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63976B" w14:textId="77777777" w:rsidR="0095297A" w:rsidRDefault="0095297A" w:rsidP="0095297A">
            <w:pPr>
              <w:jc w:val="center"/>
              <w:rPr>
                <w:rFonts w:cs="Arial"/>
                <w:b/>
                <w:sz w:val="16"/>
                <w:szCs w:val="16"/>
              </w:rPr>
            </w:pPr>
            <w:r w:rsidRPr="000761F3">
              <w:rPr>
                <w:rFonts w:cs="Arial"/>
                <w:b/>
                <w:sz w:val="16"/>
                <w:szCs w:val="16"/>
              </w:rPr>
              <w:t>Urządzenie B dla wirtuzalizatora KVM</w:t>
            </w:r>
          </w:p>
          <w:p w14:paraId="539ABA20" w14:textId="77777777" w:rsidR="00C37DE6" w:rsidRDefault="00C37DE6" w:rsidP="00C37DE6">
            <w:pPr>
              <w:jc w:val="center"/>
              <w:rPr>
                <w:rFonts w:cs="Arial"/>
                <w:sz w:val="16"/>
                <w:szCs w:val="16"/>
              </w:rPr>
            </w:pPr>
          </w:p>
          <w:p w14:paraId="24085199" w14:textId="7089351E" w:rsidR="00C37DE6" w:rsidRDefault="00C37DE6" w:rsidP="00C37DE6">
            <w:pPr>
              <w:jc w:val="center"/>
              <w:rPr>
                <w:rFonts w:cs="Arial"/>
                <w:b/>
                <w:sz w:val="16"/>
                <w:szCs w:val="16"/>
              </w:rPr>
            </w:pPr>
            <w:r w:rsidRPr="00C37DE6">
              <w:rPr>
                <w:rFonts w:cs="Arial"/>
                <w:sz w:val="16"/>
                <w:szCs w:val="16"/>
              </w:rPr>
              <w:t>Producent</w:t>
            </w:r>
            <w:r>
              <w:rPr>
                <w:rFonts w:cs="Arial"/>
                <w:b/>
                <w:sz w:val="16"/>
                <w:szCs w:val="16"/>
              </w:rPr>
              <w:t xml:space="preserve"> …………………</w:t>
            </w:r>
          </w:p>
          <w:p w14:paraId="6E2F2402" w14:textId="77777777" w:rsidR="00C37DE6" w:rsidRPr="00C37DE6" w:rsidRDefault="00C37DE6" w:rsidP="00C37DE6">
            <w:pPr>
              <w:jc w:val="center"/>
              <w:rPr>
                <w:rFonts w:cs="Arial"/>
                <w:sz w:val="16"/>
                <w:szCs w:val="16"/>
              </w:rPr>
            </w:pPr>
            <w:r w:rsidRPr="00C37DE6">
              <w:rPr>
                <w:rFonts w:cs="Arial"/>
                <w:sz w:val="16"/>
                <w:szCs w:val="16"/>
              </w:rPr>
              <w:t xml:space="preserve">Model </w:t>
            </w:r>
          </w:p>
          <w:p w14:paraId="66B4D1DD" w14:textId="2A6FCD31" w:rsidR="0095297A" w:rsidRPr="000761F3" w:rsidRDefault="00C37DE6" w:rsidP="00C37DE6">
            <w:pPr>
              <w:jc w:val="center"/>
              <w:rPr>
                <w:rFonts w:cs="Arial"/>
                <w:b/>
                <w:sz w:val="16"/>
                <w:szCs w:val="16"/>
              </w:rPr>
            </w:pPr>
            <w:r w:rsidRPr="00C37DE6">
              <w:rPr>
                <w:rFonts w:cs="Arial"/>
                <w:sz w:val="16"/>
                <w:szCs w:val="16"/>
              </w:rPr>
              <w:t>…………………</w:t>
            </w: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E3FE00" w14:textId="77777777" w:rsidR="0095297A" w:rsidRPr="000761F3" w:rsidRDefault="0095297A" w:rsidP="0095297A">
            <w:pPr>
              <w:jc w:val="center"/>
              <w:rPr>
                <w:rFonts w:cs="Arial"/>
                <w:sz w:val="16"/>
                <w:szCs w:val="16"/>
              </w:rPr>
            </w:pPr>
            <w:r>
              <w:rPr>
                <w:rFonts w:cs="Arial"/>
                <w:sz w:val="16"/>
                <w:szCs w:val="16"/>
              </w:rPr>
              <w:t>150</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94235C" w14:textId="77777777" w:rsidR="0095297A" w:rsidRPr="000761F3" w:rsidRDefault="0095297A" w:rsidP="0095297A">
            <w:pPr>
              <w:jc w:val="center"/>
              <w:rPr>
                <w:rFonts w:cs="Arial"/>
                <w:color w:val="000000"/>
                <w:sz w:val="16"/>
                <w:szCs w:val="16"/>
              </w:rPr>
            </w:pPr>
            <w:permStart w:id="662571883" w:edGrp="everyone"/>
            <w:r w:rsidRPr="00710468">
              <w:rPr>
                <w:rFonts w:cs="Arial"/>
                <w:color w:val="000000"/>
                <w:sz w:val="16"/>
                <w:szCs w:val="16"/>
              </w:rPr>
              <w:t>___________</w:t>
            </w:r>
            <w:permEnd w:id="662571883"/>
            <w:r w:rsidRPr="00710468">
              <w:rPr>
                <w:rFonts w:cs="Arial"/>
                <w:color w:val="000000"/>
                <w:sz w:val="16"/>
                <w:szCs w:val="16"/>
              </w:rPr>
              <w:t xml:space="preserve"> zł</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1D66B2" w14:textId="77777777" w:rsidR="0095297A" w:rsidRPr="000761F3" w:rsidRDefault="0095297A" w:rsidP="0095297A">
            <w:pPr>
              <w:jc w:val="center"/>
              <w:rPr>
                <w:rFonts w:cs="Arial"/>
                <w:color w:val="000000"/>
                <w:sz w:val="16"/>
                <w:szCs w:val="16"/>
              </w:rPr>
            </w:pPr>
            <w:permStart w:id="531714801" w:edGrp="everyone"/>
            <w:r w:rsidRPr="00710468">
              <w:rPr>
                <w:rFonts w:cs="Arial"/>
                <w:color w:val="000000"/>
                <w:sz w:val="16"/>
                <w:szCs w:val="16"/>
              </w:rPr>
              <w:t>___________</w:t>
            </w:r>
            <w:permEnd w:id="531714801"/>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F9B88B" w14:textId="77777777" w:rsidR="0095297A" w:rsidRPr="000761F3" w:rsidRDefault="0095297A" w:rsidP="0095297A">
            <w:pPr>
              <w:jc w:val="center"/>
              <w:rPr>
                <w:rFonts w:cs="Arial"/>
                <w:sz w:val="16"/>
                <w:szCs w:val="16"/>
              </w:rPr>
            </w:pPr>
            <w:permStart w:id="810354328" w:edGrp="everyone"/>
            <w:r w:rsidRPr="00710468">
              <w:rPr>
                <w:rFonts w:cs="Arial"/>
                <w:sz w:val="16"/>
                <w:szCs w:val="16"/>
              </w:rPr>
              <w:t>__</w:t>
            </w:r>
            <w:permEnd w:id="810354328"/>
            <w:r w:rsidRPr="00710468">
              <w:rPr>
                <w:rFonts w:cs="Arial"/>
                <w:sz w:val="16"/>
                <w:szCs w:val="16"/>
              </w:rPr>
              <w:t>%</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98C54" w14:textId="77777777" w:rsidR="0095297A" w:rsidRPr="000761F3" w:rsidRDefault="0095297A" w:rsidP="0095297A">
            <w:pPr>
              <w:jc w:val="center"/>
              <w:rPr>
                <w:rFonts w:cs="Arial"/>
                <w:color w:val="000000"/>
                <w:sz w:val="16"/>
                <w:szCs w:val="16"/>
              </w:rPr>
            </w:pPr>
            <w:permStart w:id="777796172" w:edGrp="everyone"/>
            <w:r w:rsidRPr="00710468">
              <w:rPr>
                <w:rFonts w:cs="Arial"/>
                <w:color w:val="000000"/>
                <w:sz w:val="16"/>
                <w:szCs w:val="16"/>
              </w:rPr>
              <w:t>___________</w:t>
            </w:r>
            <w:permEnd w:id="777796172"/>
            <w:r w:rsidRPr="00710468">
              <w:rPr>
                <w:rFonts w:cs="Arial"/>
                <w:color w:val="000000"/>
                <w:sz w:val="16"/>
                <w:szCs w:val="16"/>
              </w:rPr>
              <w:t xml:space="preserve"> zł</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F95891" w14:textId="77777777" w:rsidR="0095297A" w:rsidRPr="000761F3" w:rsidRDefault="0095297A" w:rsidP="0095297A">
            <w:pPr>
              <w:jc w:val="center"/>
              <w:rPr>
                <w:rFonts w:cs="Arial"/>
                <w:color w:val="000000"/>
                <w:sz w:val="16"/>
                <w:szCs w:val="16"/>
              </w:rPr>
            </w:pPr>
            <w:permStart w:id="1370500070" w:edGrp="everyone"/>
            <w:r w:rsidRPr="00710468">
              <w:rPr>
                <w:rFonts w:cs="Arial"/>
                <w:color w:val="000000"/>
                <w:sz w:val="16"/>
                <w:szCs w:val="16"/>
              </w:rPr>
              <w:t>___________</w:t>
            </w:r>
            <w:permEnd w:id="1370500070"/>
            <w:r w:rsidRPr="00710468">
              <w:rPr>
                <w:rFonts w:cs="Arial"/>
                <w:color w:val="000000"/>
                <w:sz w:val="16"/>
                <w:szCs w:val="16"/>
              </w:rPr>
              <w:t xml:space="preserve"> zł</w:t>
            </w:r>
          </w:p>
        </w:tc>
      </w:tr>
      <w:tr w:rsidR="0095297A" w:rsidRPr="000428C4" w14:paraId="11A37E00" w14:textId="77777777" w:rsidTr="00E92514">
        <w:trPr>
          <w:trHeight w:val="482"/>
        </w:trPr>
        <w:tc>
          <w:tcPr>
            <w:tcW w:w="288" w:type="pct"/>
            <w:vMerge/>
            <w:tcBorders>
              <w:left w:val="single" w:sz="4" w:space="0" w:color="000000"/>
              <w:right w:val="single" w:sz="4" w:space="0" w:color="000000"/>
            </w:tcBorders>
            <w:shd w:val="clear" w:color="auto" w:fill="FFFFFF"/>
            <w:vAlign w:val="center"/>
          </w:tcPr>
          <w:p w14:paraId="1DAB1B94" w14:textId="77777777" w:rsidR="0095297A" w:rsidRDefault="0095297A" w:rsidP="0095297A">
            <w:pPr>
              <w:rPr>
                <w:rFonts w:cs="Arial"/>
                <w:sz w:val="16"/>
                <w:szCs w:val="16"/>
              </w:rPr>
            </w:pPr>
          </w:p>
        </w:tc>
        <w:tc>
          <w:tcPr>
            <w:tcW w:w="793" w:type="pct"/>
            <w:vMerge/>
            <w:tcBorders>
              <w:left w:val="single" w:sz="4" w:space="0" w:color="000000"/>
              <w:right w:val="single" w:sz="4" w:space="0" w:color="000000"/>
            </w:tcBorders>
            <w:shd w:val="clear" w:color="auto" w:fill="FFFFFF"/>
            <w:vAlign w:val="center"/>
          </w:tcPr>
          <w:p w14:paraId="484DC260" w14:textId="77777777" w:rsidR="0095297A" w:rsidRPr="00522880" w:rsidRDefault="0095297A" w:rsidP="0095297A">
            <w:pPr>
              <w:jc w:val="center"/>
              <w:rPr>
                <w:rFonts w:cs="Arial"/>
                <w:b/>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26ACE5" w14:textId="77777777" w:rsidR="0095297A" w:rsidRDefault="0095297A" w:rsidP="0095297A">
            <w:pPr>
              <w:jc w:val="center"/>
              <w:rPr>
                <w:rFonts w:cs="Arial"/>
                <w:b/>
                <w:sz w:val="16"/>
                <w:szCs w:val="16"/>
              </w:rPr>
            </w:pPr>
            <w:r w:rsidRPr="000761F3">
              <w:rPr>
                <w:rFonts w:cs="Arial"/>
                <w:b/>
                <w:sz w:val="16"/>
                <w:szCs w:val="16"/>
              </w:rPr>
              <w:t>Urządzenie B dla wirtuzalizatora Vmware</w:t>
            </w:r>
          </w:p>
          <w:p w14:paraId="6FB850EE" w14:textId="77777777" w:rsidR="00C37DE6" w:rsidRDefault="00C37DE6" w:rsidP="00C37DE6">
            <w:pPr>
              <w:jc w:val="center"/>
              <w:rPr>
                <w:rFonts w:cs="Arial"/>
                <w:sz w:val="16"/>
                <w:szCs w:val="16"/>
              </w:rPr>
            </w:pPr>
          </w:p>
          <w:p w14:paraId="588FC289" w14:textId="6C176710" w:rsidR="00C37DE6" w:rsidRDefault="00C37DE6" w:rsidP="00C37DE6">
            <w:pPr>
              <w:jc w:val="center"/>
              <w:rPr>
                <w:rFonts w:cs="Arial"/>
                <w:b/>
                <w:sz w:val="16"/>
                <w:szCs w:val="16"/>
              </w:rPr>
            </w:pPr>
            <w:r w:rsidRPr="00C37DE6">
              <w:rPr>
                <w:rFonts w:cs="Arial"/>
                <w:sz w:val="16"/>
                <w:szCs w:val="16"/>
              </w:rPr>
              <w:t>Producent</w:t>
            </w:r>
            <w:r>
              <w:rPr>
                <w:rFonts w:cs="Arial"/>
                <w:b/>
                <w:sz w:val="16"/>
                <w:szCs w:val="16"/>
              </w:rPr>
              <w:t xml:space="preserve"> …………………</w:t>
            </w:r>
          </w:p>
          <w:p w14:paraId="1E26DA90" w14:textId="77777777" w:rsidR="00C37DE6" w:rsidRPr="00C37DE6" w:rsidRDefault="00C37DE6" w:rsidP="00C37DE6">
            <w:pPr>
              <w:jc w:val="center"/>
              <w:rPr>
                <w:rFonts w:cs="Arial"/>
                <w:sz w:val="16"/>
                <w:szCs w:val="16"/>
              </w:rPr>
            </w:pPr>
            <w:r w:rsidRPr="00C37DE6">
              <w:rPr>
                <w:rFonts w:cs="Arial"/>
                <w:sz w:val="16"/>
                <w:szCs w:val="16"/>
              </w:rPr>
              <w:t xml:space="preserve">Model </w:t>
            </w:r>
          </w:p>
          <w:p w14:paraId="68C3CD18" w14:textId="342B35E3" w:rsidR="0095297A" w:rsidRPr="000761F3" w:rsidRDefault="00C37DE6" w:rsidP="00C37DE6">
            <w:pPr>
              <w:jc w:val="center"/>
              <w:rPr>
                <w:rFonts w:cs="Arial"/>
                <w:b/>
                <w:sz w:val="16"/>
                <w:szCs w:val="16"/>
              </w:rPr>
            </w:pPr>
            <w:r w:rsidRPr="00C37DE6">
              <w:rPr>
                <w:rFonts w:cs="Arial"/>
                <w:sz w:val="16"/>
                <w:szCs w:val="16"/>
              </w:rPr>
              <w:t>…………………</w:t>
            </w: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9FEDE2" w14:textId="77777777" w:rsidR="0095297A" w:rsidRPr="000761F3" w:rsidRDefault="0095297A" w:rsidP="0095297A">
            <w:pPr>
              <w:jc w:val="center"/>
              <w:rPr>
                <w:rFonts w:cs="Arial"/>
                <w:sz w:val="16"/>
                <w:szCs w:val="16"/>
              </w:rPr>
            </w:pPr>
            <w:r>
              <w:rPr>
                <w:rFonts w:cs="Arial"/>
                <w:sz w:val="16"/>
                <w:szCs w:val="16"/>
              </w:rPr>
              <w:t>18</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75BA9D" w14:textId="77777777" w:rsidR="0095297A" w:rsidRPr="000761F3" w:rsidRDefault="0095297A" w:rsidP="0095297A">
            <w:pPr>
              <w:jc w:val="center"/>
              <w:rPr>
                <w:rFonts w:cs="Arial"/>
                <w:color w:val="000000"/>
                <w:sz w:val="16"/>
                <w:szCs w:val="16"/>
              </w:rPr>
            </w:pPr>
            <w:permStart w:id="1924794807" w:edGrp="everyone"/>
            <w:r w:rsidRPr="00710468">
              <w:rPr>
                <w:rFonts w:cs="Arial"/>
                <w:color w:val="000000"/>
                <w:sz w:val="16"/>
                <w:szCs w:val="16"/>
              </w:rPr>
              <w:t>___________</w:t>
            </w:r>
            <w:permEnd w:id="1924794807"/>
            <w:r w:rsidRPr="00710468">
              <w:rPr>
                <w:rFonts w:cs="Arial"/>
                <w:color w:val="000000"/>
                <w:sz w:val="16"/>
                <w:szCs w:val="16"/>
              </w:rPr>
              <w:t xml:space="preserve"> zł</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84E5C3" w14:textId="77777777" w:rsidR="0095297A" w:rsidRPr="000761F3" w:rsidRDefault="0095297A" w:rsidP="0095297A">
            <w:pPr>
              <w:jc w:val="center"/>
              <w:rPr>
                <w:rFonts w:cs="Arial"/>
                <w:color w:val="000000"/>
                <w:sz w:val="16"/>
                <w:szCs w:val="16"/>
              </w:rPr>
            </w:pPr>
            <w:permStart w:id="1985095868" w:edGrp="everyone"/>
            <w:r w:rsidRPr="00710468">
              <w:rPr>
                <w:rFonts w:cs="Arial"/>
                <w:color w:val="000000"/>
                <w:sz w:val="16"/>
                <w:szCs w:val="16"/>
              </w:rPr>
              <w:t>___________</w:t>
            </w:r>
            <w:permEnd w:id="1985095868"/>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F43AE" w14:textId="77777777" w:rsidR="0095297A" w:rsidRPr="000761F3" w:rsidRDefault="0095297A" w:rsidP="0095297A">
            <w:pPr>
              <w:jc w:val="center"/>
              <w:rPr>
                <w:rFonts w:cs="Arial"/>
                <w:sz w:val="16"/>
                <w:szCs w:val="16"/>
              </w:rPr>
            </w:pPr>
            <w:permStart w:id="918453874" w:edGrp="everyone"/>
            <w:r w:rsidRPr="00710468">
              <w:rPr>
                <w:rFonts w:cs="Arial"/>
                <w:sz w:val="16"/>
                <w:szCs w:val="16"/>
              </w:rPr>
              <w:t>__</w:t>
            </w:r>
            <w:permEnd w:id="918453874"/>
            <w:r w:rsidRPr="00710468">
              <w:rPr>
                <w:rFonts w:cs="Arial"/>
                <w:sz w:val="16"/>
                <w:szCs w:val="16"/>
              </w:rPr>
              <w:t>%</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843BE2" w14:textId="77777777" w:rsidR="0095297A" w:rsidRPr="000761F3" w:rsidRDefault="0095297A" w:rsidP="0095297A">
            <w:pPr>
              <w:jc w:val="center"/>
              <w:rPr>
                <w:rFonts w:cs="Arial"/>
                <w:color w:val="000000"/>
                <w:sz w:val="16"/>
                <w:szCs w:val="16"/>
              </w:rPr>
            </w:pPr>
            <w:permStart w:id="1024157480" w:edGrp="everyone"/>
            <w:r w:rsidRPr="00710468">
              <w:rPr>
                <w:rFonts w:cs="Arial"/>
                <w:color w:val="000000"/>
                <w:sz w:val="16"/>
                <w:szCs w:val="16"/>
              </w:rPr>
              <w:t>___________</w:t>
            </w:r>
            <w:permEnd w:id="1024157480"/>
            <w:r w:rsidRPr="00710468">
              <w:rPr>
                <w:rFonts w:cs="Arial"/>
                <w:color w:val="000000"/>
                <w:sz w:val="16"/>
                <w:szCs w:val="16"/>
              </w:rPr>
              <w:t xml:space="preserve"> zł</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FA267E" w14:textId="77777777" w:rsidR="0095297A" w:rsidRPr="000761F3" w:rsidRDefault="0095297A" w:rsidP="0095297A">
            <w:pPr>
              <w:jc w:val="center"/>
              <w:rPr>
                <w:rFonts w:cs="Arial"/>
                <w:color w:val="000000"/>
                <w:sz w:val="16"/>
                <w:szCs w:val="16"/>
              </w:rPr>
            </w:pPr>
            <w:permStart w:id="2130935315" w:edGrp="everyone"/>
            <w:r w:rsidRPr="00710468">
              <w:rPr>
                <w:rFonts w:cs="Arial"/>
                <w:color w:val="000000"/>
                <w:sz w:val="16"/>
                <w:szCs w:val="16"/>
              </w:rPr>
              <w:t>___________</w:t>
            </w:r>
            <w:permEnd w:id="2130935315"/>
            <w:r w:rsidRPr="00710468">
              <w:rPr>
                <w:rFonts w:cs="Arial"/>
                <w:color w:val="000000"/>
                <w:sz w:val="16"/>
                <w:szCs w:val="16"/>
              </w:rPr>
              <w:t xml:space="preserve"> zł</w:t>
            </w:r>
          </w:p>
        </w:tc>
      </w:tr>
      <w:tr w:rsidR="0095297A" w:rsidRPr="000428C4" w14:paraId="79BD91DD" w14:textId="77777777" w:rsidTr="00E92514">
        <w:trPr>
          <w:trHeight w:val="482"/>
        </w:trPr>
        <w:tc>
          <w:tcPr>
            <w:tcW w:w="288" w:type="pct"/>
            <w:vMerge/>
            <w:tcBorders>
              <w:left w:val="single" w:sz="4" w:space="0" w:color="000000"/>
              <w:bottom w:val="single" w:sz="4" w:space="0" w:color="000000"/>
              <w:right w:val="single" w:sz="4" w:space="0" w:color="000000"/>
            </w:tcBorders>
            <w:shd w:val="clear" w:color="auto" w:fill="FFFFFF"/>
            <w:vAlign w:val="center"/>
          </w:tcPr>
          <w:p w14:paraId="482591C1" w14:textId="77777777" w:rsidR="0095297A" w:rsidRDefault="0095297A" w:rsidP="0095297A">
            <w:pPr>
              <w:rPr>
                <w:rFonts w:cs="Arial"/>
                <w:sz w:val="16"/>
                <w:szCs w:val="16"/>
              </w:rPr>
            </w:pPr>
          </w:p>
        </w:tc>
        <w:tc>
          <w:tcPr>
            <w:tcW w:w="793" w:type="pct"/>
            <w:vMerge/>
            <w:tcBorders>
              <w:left w:val="single" w:sz="4" w:space="0" w:color="000000"/>
              <w:bottom w:val="single" w:sz="4" w:space="0" w:color="000000"/>
              <w:right w:val="single" w:sz="4" w:space="0" w:color="000000"/>
            </w:tcBorders>
            <w:shd w:val="clear" w:color="auto" w:fill="FFFFFF"/>
            <w:vAlign w:val="center"/>
          </w:tcPr>
          <w:p w14:paraId="64556517" w14:textId="77777777" w:rsidR="0095297A" w:rsidRPr="00522880" w:rsidRDefault="0095297A" w:rsidP="0095297A">
            <w:pPr>
              <w:jc w:val="center"/>
              <w:rPr>
                <w:rFonts w:cs="Arial"/>
                <w:b/>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14043D" w14:textId="77777777" w:rsidR="0095297A" w:rsidRDefault="0095297A" w:rsidP="0095297A">
            <w:pPr>
              <w:jc w:val="center"/>
              <w:rPr>
                <w:rFonts w:cs="Arial"/>
                <w:b/>
                <w:sz w:val="16"/>
                <w:szCs w:val="16"/>
              </w:rPr>
            </w:pPr>
            <w:r w:rsidRPr="000761F3">
              <w:rPr>
                <w:rFonts w:cs="Arial"/>
                <w:b/>
                <w:sz w:val="16"/>
                <w:szCs w:val="16"/>
              </w:rPr>
              <w:t>Urządzenie B dla wirtualizatora Hyper-V</w:t>
            </w:r>
          </w:p>
          <w:p w14:paraId="615EB2E9" w14:textId="77777777" w:rsidR="00231323" w:rsidRDefault="00231323" w:rsidP="00231323">
            <w:pPr>
              <w:jc w:val="center"/>
              <w:rPr>
                <w:rFonts w:cs="Arial"/>
                <w:sz w:val="16"/>
                <w:szCs w:val="16"/>
              </w:rPr>
            </w:pPr>
          </w:p>
          <w:p w14:paraId="19E77094" w14:textId="080FCE01" w:rsidR="00231323" w:rsidRDefault="00231323" w:rsidP="00231323">
            <w:pPr>
              <w:jc w:val="center"/>
              <w:rPr>
                <w:rFonts w:cs="Arial"/>
                <w:b/>
                <w:sz w:val="16"/>
                <w:szCs w:val="16"/>
              </w:rPr>
            </w:pPr>
            <w:r w:rsidRPr="00C37DE6">
              <w:rPr>
                <w:rFonts w:cs="Arial"/>
                <w:sz w:val="16"/>
                <w:szCs w:val="16"/>
              </w:rPr>
              <w:t>Producent</w:t>
            </w:r>
            <w:r>
              <w:rPr>
                <w:rFonts w:cs="Arial"/>
                <w:b/>
                <w:sz w:val="16"/>
                <w:szCs w:val="16"/>
              </w:rPr>
              <w:t xml:space="preserve"> …………………</w:t>
            </w:r>
          </w:p>
          <w:p w14:paraId="5ED69AAE" w14:textId="77777777" w:rsidR="00231323" w:rsidRPr="00C37DE6" w:rsidRDefault="00231323" w:rsidP="00231323">
            <w:pPr>
              <w:jc w:val="center"/>
              <w:rPr>
                <w:rFonts w:cs="Arial"/>
                <w:sz w:val="16"/>
                <w:szCs w:val="16"/>
              </w:rPr>
            </w:pPr>
            <w:r w:rsidRPr="00C37DE6">
              <w:rPr>
                <w:rFonts w:cs="Arial"/>
                <w:sz w:val="16"/>
                <w:szCs w:val="16"/>
              </w:rPr>
              <w:t xml:space="preserve">Model </w:t>
            </w:r>
          </w:p>
          <w:p w14:paraId="09F36CAF" w14:textId="560C8504" w:rsidR="0095297A" w:rsidRPr="000761F3" w:rsidRDefault="00231323" w:rsidP="00231323">
            <w:pPr>
              <w:jc w:val="center"/>
              <w:rPr>
                <w:rFonts w:cs="Arial"/>
                <w:b/>
                <w:sz w:val="16"/>
                <w:szCs w:val="16"/>
              </w:rPr>
            </w:pPr>
            <w:r w:rsidRPr="00C37DE6">
              <w:rPr>
                <w:rFonts w:cs="Arial"/>
                <w:sz w:val="16"/>
                <w:szCs w:val="16"/>
              </w:rPr>
              <w:t>…………………</w:t>
            </w: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9D24DA" w14:textId="77777777" w:rsidR="0095297A" w:rsidRPr="000761F3" w:rsidRDefault="0095297A" w:rsidP="0095297A">
            <w:pPr>
              <w:jc w:val="center"/>
              <w:rPr>
                <w:rFonts w:cs="Arial"/>
                <w:sz w:val="16"/>
                <w:szCs w:val="16"/>
              </w:rPr>
            </w:pPr>
            <w:r>
              <w:rPr>
                <w:rFonts w:cs="Arial"/>
                <w:sz w:val="16"/>
                <w:szCs w:val="16"/>
              </w:rPr>
              <w:t>6</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9BB0A3" w14:textId="77777777" w:rsidR="0095297A" w:rsidRPr="000761F3" w:rsidRDefault="0095297A" w:rsidP="0095297A">
            <w:pPr>
              <w:jc w:val="center"/>
              <w:rPr>
                <w:rFonts w:cs="Arial"/>
                <w:color w:val="000000"/>
                <w:sz w:val="16"/>
                <w:szCs w:val="16"/>
              </w:rPr>
            </w:pPr>
            <w:permStart w:id="1810848379" w:edGrp="everyone"/>
            <w:r w:rsidRPr="00710468">
              <w:rPr>
                <w:rFonts w:cs="Arial"/>
                <w:color w:val="000000"/>
                <w:sz w:val="16"/>
                <w:szCs w:val="16"/>
              </w:rPr>
              <w:t>___________</w:t>
            </w:r>
            <w:permEnd w:id="1810848379"/>
            <w:r w:rsidRPr="00710468">
              <w:rPr>
                <w:rFonts w:cs="Arial"/>
                <w:color w:val="000000"/>
                <w:sz w:val="16"/>
                <w:szCs w:val="16"/>
              </w:rPr>
              <w:t xml:space="preserve"> zł</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D43734" w14:textId="77777777" w:rsidR="0095297A" w:rsidRPr="000761F3" w:rsidRDefault="0095297A" w:rsidP="0095297A">
            <w:pPr>
              <w:jc w:val="center"/>
              <w:rPr>
                <w:rFonts w:cs="Arial"/>
                <w:color w:val="000000"/>
                <w:sz w:val="16"/>
                <w:szCs w:val="16"/>
              </w:rPr>
            </w:pPr>
            <w:permStart w:id="1696861560" w:edGrp="everyone"/>
            <w:r w:rsidRPr="00710468">
              <w:rPr>
                <w:rFonts w:cs="Arial"/>
                <w:color w:val="000000"/>
                <w:sz w:val="16"/>
                <w:szCs w:val="16"/>
              </w:rPr>
              <w:t>___________</w:t>
            </w:r>
            <w:permEnd w:id="1696861560"/>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56A580" w14:textId="77777777" w:rsidR="0095297A" w:rsidRPr="000761F3" w:rsidRDefault="0095297A" w:rsidP="0095297A">
            <w:pPr>
              <w:jc w:val="center"/>
              <w:rPr>
                <w:rFonts w:cs="Arial"/>
                <w:sz w:val="16"/>
                <w:szCs w:val="16"/>
              </w:rPr>
            </w:pPr>
            <w:permStart w:id="1243704008" w:edGrp="everyone"/>
            <w:r w:rsidRPr="00710468">
              <w:rPr>
                <w:rFonts w:cs="Arial"/>
                <w:sz w:val="16"/>
                <w:szCs w:val="16"/>
              </w:rPr>
              <w:t>__</w:t>
            </w:r>
            <w:permEnd w:id="1243704008"/>
            <w:r w:rsidRPr="00710468">
              <w:rPr>
                <w:rFonts w:cs="Arial"/>
                <w:sz w:val="16"/>
                <w:szCs w:val="16"/>
              </w:rPr>
              <w:t>%</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7F0A6" w14:textId="77777777" w:rsidR="0095297A" w:rsidRPr="000761F3" w:rsidRDefault="0095297A" w:rsidP="0095297A">
            <w:pPr>
              <w:jc w:val="center"/>
              <w:rPr>
                <w:rFonts w:cs="Arial"/>
                <w:color w:val="000000"/>
                <w:sz w:val="16"/>
                <w:szCs w:val="16"/>
              </w:rPr>
            </w:pPr>
            <w:permStart w:id="1593320779" w:edGrp="everyone"/>
            <w:r w:rsidRPr="00710468">
              <w:rPr>
                <w:rFonts w:cs="Arial"/>
                <w:color w:val="000000"/>
                <w:sz w:val="16"/>
                <w:szCs w:val="16"/>
              </w:rPr>
              <w:t>___________</w:t>
            </w:r>
            <w:permEnd w:id="1593320779"/>
            <w:r w:rsidRPr="00710468">
              <w:rPr>
                <w:rFonts w:cs="Arial"/>
                <w:color w:val="000000"/>
                <w:sz w:val="16"/>
                <w:szCs w:val="16"/>
              </w:rPr>
              <w:t xml:space="preserve"> zł</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77DF48" w14:textId="77777777" w:rsidR="0095297A" w:rsidRPr="000761F3" w:rsidRDefault="0095297A" w:rsidP="0095297A">
            <w:pPr>
              <w:jc w:val="center"/>
              <w:rPr>
                <w:rFonts w:cs="Arial"/>
                <w:color w:val="000000"/>
                <w:sz w:val="16"/>
                <w:szCs w:val="16"/>
              </w:rPr>
            </w:pPr>
            <w:permStart w:id="1134695166" w:edGrp="everyone"/>
            <w:r w:rsidRPr="00710468">
              <w:rPr>
                <w:rFonts w:cs="Arial"/>
                <w:color w:val="000000"/>
                <w:sz w:val="16"/>
                <w:szCs w:val="16"/>
              </w:rPr>
              <w:t>___________</w:t>
            </w:r>
            <w:permEnd w:id="1134695166"/>
            <w:r w:rsidRPr="00710468">
              <w:rPr>
                <w:rFonts w:cs="Arial"/>
                <w:color w:val="000000"/>
                <w:sz w:val="16"/>
                <w:szCs w:val="16"/>
              </w:rPr>
              <w:t xml:space="preserve"> zł</w:t>
            </w:r>
          </w:p>
        </w:tc>
      </w:tr>
      <w:tr w:rsidR="00231323" w:rsidRPr="000428C4" w14:paraId="6C4AA137" w14:textId="77777777" w:rsidTr="00E92514">
        <w:trPr>
          <w:trHeight w:val="482"/>
        </w:trPr>
        <w:tc>
          <w:tcPr>
            <w:tcW w:w="288" w:type="pct"/>
            <w:tcBorders>
              <w:left w:val="single" w:sz="4" w:space="0" w:color="000000"/>
              <w:bottom w:val="single" w:sz="4" w:space="0" w:color="000000"/>
              <w:right w:val="single" w:sz="4" w:space="0" w:color="000000"/>
            </w:tcBorders>
            <w:shd w:val="clear" w:color="auto" w:fill="FFFFFF"/>
            <w:vAlign w:val="center"/>
          </w:tcPr>
          <w:p w14:paraId="3AF6DA46" w14:textId="13A30BD5" w:rsidR="00231323" w:rsidRDefault="00231323" w:rsidP="0095297A">
            <w:pPr>
              <w:rPr>
                <w:rFonts w:cs="Arial"/>
                <w:sz w:val="16"/>
                <w:szCs w:val="16"/>
              </w:rPr>
            </w:pPr>
            <w:r>
              <w:rPr>
                <w:rFonts w:cs="Arial"/>
                <w:sz w:val="16"/>
                <w:szCs w:val="16"/>
              </w:rPr>
              <w:t>2.</w:t>
            </w:r>
          </w:p>
        </w:tc>
        <w:tc>
          <w:tcPr>
            <w:tcW w:w="793" w:type="pct"/>
            <w:tcBorders>
              <w:left w:val="single" w:sz="4" w:space="0" w:color="000000"/>
              <w:bottom w:val="single" w:sz="4" w:space="0" w:color="000000"/>
              <w:right w:val="single" w:sz="4" w:space="0" w:color="000000"/>
            </w:tcBorders>
            <w:shd w:val="clear" w:color="auto" w:fill="FFFFFF"/>
            <w:vAlign w:val="center"/>
          </w:tcPr>
          <w:p w14:paraId="72FC0CFD" w14:textId="77777777" w:rsidR="00231323" w:rsidRDefault="00231323" w:rsidP="00776359">
            <w:pPr>
              <w:jc w:val="left"/>
              <w:rPr>
                <w:rFonts w:cs="Arial"/>
                <w:b/>
                <w:sz w:val="16"/>
                <w:szCs w:val="16"/>
              </w:rPr>
            </w:pPr>
            <w:r>
              <w:rPr>
                <w:rFonts w:cs="Arial"/>
                <w:b/>
                <w:sz w:val="16"/>
                <w:szCs w:val="16"/>
              </w:rPr>
              <w:t xml:space="preserve">Montaż Urządzeń </w:t>
            </w:r>
          </w:p>
          <w:p w14:paraId="2B208274" w14:textId="180F19BC" w:rsidR="00231323" w:rsidRPr="00522880" w:rsidRDefault="00231323" w:rsidP="00776359">
            <w:pPr>
              <w:jc w:val="left"/>
              <w:rPr>
                <w:rFonts w:cs="Arial"/>
                <w:b/>
                <w:sz w:val="16"/>
                <w:szCs w:val="16"/>
              </w:rPr>
            </w:pPr>
            <w:r>
              <w:rPr>
                <w:rFonts w:cs="Arial"/>
                <w:b/>
                <w:sz w:val="16"/>
                <w:szCs w:val="16"/>
              </w:rPr>
              <w:t>A i B</w:t>
            </w:r>
            <w:r w:rsidR="00943C07">
              <w:rPr>
                <w:rFonts w:cs="Arial"/>
                <w:b/>
                <w:sz w:val="16"/>
                <w:szCs w:val="16"/>
              </w:rPr>
              <w:t xml:space="preserve"> wraz z dostawą dokumentacji inwentaryzacyjnej </w:t>
            </w:r>
          </w:p>
        </w:tc>
        <w:tc>
          <w:tcPr>
            <w:tcW w:w="649"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9395982" w14:textId="77777777" w:rsidR="00231323" w:rsidRPr="000761F3" w:rsidRDefault="00231323" w:rsidP="0095297A">
            <w:pPr>
              <w:jc w:val="center"/>
              <w:rPr>
                <w:rFonts w:cs="Arial"/>
                <w:b/>
                <w:sz w:val="16"/>
                <w:szCs w:val="16"/>
              </w:rPr>
            </w:pPr>
          </w:p>
        </w:tc>
        <w:tc>
          <w:tcPr>
            <w:tcW w:w="360"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482BA100" w14:textId="77777777" w:rsidR="00231323" w:rsidRDefault="00231323" w:rsidP="0095297A">
            <w:pPr>
              <w:jc w:val="center"/>
              <w:rPr>
                <w:rFonts w:cs="Arial"/>
                <w:sz w:val="16"/>
                <w:szCs w:val="16"/>
              </w:rPr>
            </w:pPr>
          </w:p>
        </w:tc>
        <w:tc>
          <w:tcPr>
            <w:tcW w:w="577"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4CCC4F7F" w14:textId="77777777" w:rsidR="00231323" w:rsidRPr="00710468" w:rsidRDefault="00231323" w:rsidP="0095297A">
            <w:pPr>
              <w:jc w:val="center"/>
              <w:rPr>
                <w:rFonts w:cs="Arial"/>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29473" w14:textId="77777777" w:rsidR="00231323" w:rsidRPr="00710468" w:rsidRDefault="00231323" w:rsidP="0095297A">
            <w:pPr>
              <w:jc w:val="center"/>
              <w:rPr>
                <w:rFonts w:cs="Arial"/>
                <w:color w:val="000000"/>
                <w:sz w:val="16"/>
                <w:szCs w:val="16"/>
              </w:rPr>
            </w:pP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D5ED66" w14:textId="77777777" w:rsidR="00231323" w:rsidRPr="00710468" w:rsidRDefault="00231323" w:rsidP="0095297A">
            <w:pPr>
              <w:jc w:val="center"/>
              <w:rPr>
                <w:rFonts w:cs="Arial"/>
                <w:sz w:val="16"/>
                <w:szCs w:val="16"/>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131ED" w14:textId="77777777" w:rsidR="00231323" w:rsidRPr="00710468" w:rsidRDefault="00231323" w:rsidP="0095297A">
            <w:pPr>
              <w:jc w:val="center"/>
              <w:rPr>
                <w:rFonts w:cs="Arial"/>
                <w:color w:val="000000"/>
                <w:sz w:val="16"/>
                <w:szCs w:val="16"/>
              </w:rPr>
            </w:pP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E54310" w14:textId="77777777" w:rsidR="00231323" w:rsidRPr="00710468" w:rsidRDefault="00231323" w:rsidP="0095297A">
            <w:pPr>
              <w:jc w:val="center"/>
              <w:rPr>
                <w:rFonts w:cs="Arial"/>
                <w:color w:val="000000"/>
                <w:sz w:val="16"/>
                <w:szCs w:val="16"/>
              </w:rPr>
            </w:pPr>
          </w:p>
        </w:tc>
      </w:tr>
      <w:tr w:rsidR="00231323" w:rsidRPr="000428C4" w14:paraId="29A3346D" w14:textId="77777777" w:rsidTr="00E92514">
        <w:trPr>
          <w:trHeight w:val="482"/>
        </w:trPr>
        <w:tc>
          <w:tcPr>
            <w:tcW w:w="288" w:type="pct"/>
            <w:tcBorders>
              <w:left w:val="single" w:sz="4" w:space="0" w:color="000000"/>
              <w:bottom w:val="single" w:sz="4" w:space="0" w:color="000000"/>
              <w:right w:val="single" w:sz="4" w:space="0" w:color="000000"/>
            </w:tcBorders>
            <w:shd w:val="clear" w:color="auto" w:fill="FFFFFF"/>
            <w:vAlign w:val="center"/>
          </w:tcPr>
          <w:p w14:paraId="15F5EC6B" w14:textId="07B5FEA5" w:rsidR="00231323" w:rsidRDefault="00F6257B" w:rsidP="00231323">
            <w:pPr>
              <w:rPr>
                <w:rFonts w:cs="Arial"/>
                <w:sz w:val="16"/>
                <w:szCs w:val="16"/>
              </w:rPr>
            </w:pPr>
            <w:r>
              <w:rPr>
                <w:rFonts w:cs="Arial"/>
                <w:sz w:val="16"/>
                <w:szCs w:val="16"/>
              </w:rPr>
              <w:t>3</w:t>
            </w:r>
            <w:r w:rsidR="00231323">
              <w:rPr>
                <w:rFonts w:cs="Arial"/>
                <w:sz w:val="16"/>
                <w:szCs w:val="16"/>
              </w:rPr>
              <w:t>.</w:t>
            </w:r>
          </w:p>
        </w:tc>
        <w:tc>
          <w:tcPr>
            <w:tcW w:w="793" w:type="pct"/>
            <w:tcBorders>
              <w:left w:val="single" w:sz="4" w:space="0" w:color="000000"/>
              <w:bottom w:val="single" w:sz="4" w:space="0" w:color="000000"/>
              <w:right w:val="single" w:sz="4" w:space="0" w:color="000000"/>
            </w:tcBorders>
            <w:shd w:val="clear" w:color="auto" w:fill="FFFFFF"/>
            <w:vAlign w:val="center"/>
          </w:tcPr>
          <w:p w14:paraId="167B7A99" w14:textId="654C38DF" w:rsidR="00231323" w:rsidRDefault="00231323" w:rsidP="00776359">
            <w:pPr>
              <w:jc w:val="left"/>
              <w:rPr>
                <w:rFonts w:cs="Arial"/>
                <w:b/>
                <w:sz w:val="16"/>
                <w:szCs w:val="16"/>
              </w:rPr>
            </w:pPr>
            <w:r w:rsidRPr="00231323">
              <w:rPr>
                <w:rFonts w:cs="Arial"/>
                <w:b/>
                <w:sz w:val="16"/>
                <w:szCs w:val="16"/>
              </w:rPr>
              <w:t xml:space="preserve">Zapewnienie </w:t>
            </w:r>
            <w:r w:rsidR="006A7F49">
              <w:rPr>
                <w:rFonts w:cs="Arial"/>
                <w:b/>
                <w:sz w:val="16"/>
                <w:szCs w:val="16"/>
              </w:rPr>
              <w:t>wsparcia t</w:t>
            </w:r>
            <w:r w:rsidR="006362FB">
              <w:rPr>
                <w:rFonts w:cs="Arial"/>
                <w:b/>
                <w:sz w:val="16"/>
                <w:szCs w:val="16"/>
              </w:rPr>
              <w:t>e</w:t>
            </w:r>
            <w:r w:rsidR="006A7F49">
              <w:rPr>
                <w:rFonts w:cs="Arial"/>
                <w:b/>
                <w:sz w:val="16"/>
                <w:szCs w:val="16"/>
              </w:rPr>
              <w:t>chnicznego</w:t>
            </w:r>
            <w:r w:rsidRPr="00231323">
              <w:rPr>
                <w:rFonts w:cs="Arial"/>
                <w:b/>
                <w:sz w:val="16"/>
                <w:szCs w:val="16"/>
              </w:rPr>
              <w:t xml:space="preserve"> dla urządzeń i oprogramowania przez 36 miesięcy </w:t>
            </w:r>
          </w:p>
        </w:tc>
        <w:tc>
          <w:tcPr>
            <w:tcW w:w="649"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A1AFC20" w14:textId="77777777" w:rsidR="00231323" w:rsidRPr="000761F3" w:rsidRDefault="00231323" w:rsidP="00231323">
            <w:pPr>
              <w:jc w:val="center"/>
              <w:rPr>
                <w:rFonts w:cs="Arial"/>
                <w:b/>
                <w:sz w:val="16"/>
                <w:szCs w:val="16"/>
              </w:rPr>
            </w:pPr>
          </w:p>
        </w:tc>
        <w:tc>
          <w:tcPr>
            <w:tcW w:w="360"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847287A" w14:textId="77777777" w:rsidR="00231323" w:rsidRDefault="00231323" w:rsidP="00231323">
            <w:pPr>
              <w:jc w:val="center"/>
              <w:rPr>
                <w:rFonts w:cs="Arial"/>
                <w:sz w:val="16"/>
                <w:szCs w:val="16"/>
              </w:rPr>
            </w:pPr>
          </w:p>
        </w:tc>
        <w:tc>
          <w:tcPr>
            <w:tcW w:w="577"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7CE8836B" w14:textId="77777777" w:rsidR="00231323" w:rsidRPr="00710468" w:rsidRDefault="00231323" w:rsidP="00231323">
            <w:pPr>
              <w:jc w:val="center"/>
              <w:rPr>
                <w:rFonts w:cs="Arial"/>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069B6D" w14:textId="77777777" w:rsidR="00231323" w:rsidRPr="00710468" w:rsidRDefault="00231323" w:rsidP="00231323">
            <w:pPr>
              <w:jc w:val="center"/>
              <w:rPr>
                <w:rFonts w:cs="Arial"/>
                <w:color w:val="000000"/>
                <w:sz w:val="16"/>
                <w:szCs w:val="16"/>
              </w:rPr>
            </w:pP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8592AB" w14:textId="77777777" w:rsidR="00231323" w:rsidRPr="00710468" w:rsidRDefault="00231323" w:rsidP="00231323">
            <w:pPr>
              <w:jc w:val="center"/>
              <w:rPr>
                <w:rFonts w:cs="Arial"/>
                <w:sz w:val="16"/>
                <w:szCs w:val="16"/>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587D85" w14:textId="77777777" w:rsidR="00231323" w:rsidRPr="00710468" w:rsidRDefault="00231323" w:rsidP="00231323">
            <w:pPr>
              <w:jc w:val="center"/>
              <w:rPr>
                <w:rFonts w:cs="Arial"/>
                <w:color w:val="000000"/>
                <w:sz w:val="16"/>
                <w:szCs w:val="16"/>
              </w:rPr>
            </w:pP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41129" w14:textId="7A075D49" w:rsidR="00231323" w:rsidRDefault="00231323" w:rsidP="00231323">
            <w:pPr>
              <w:jc w:val="center"/>
              <w:rPr>
                <w:rFonts w:cs="Arial"/>
                <w:color w:val="000000"/>
                <w:sz w:val="16"/>
                <w:szCs w:val="16"/>
              </w:rPr>
            </w:pPr>
          </w:p>
        </w:tc>
      </w:tr>
      <w:tr w:rsidR="0095297A" w:rsidRPr="000428C4" w14:paraId="5471C589" w14:textId="77777777" w:rsidTr="00E92514">
        <w:trPr>
          <w:trHeight w:val="575"/>
        </w:trPr>
        <w:tc>
          <w:tcPr>
            <w:tcW w:w="2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91BAC6" w14:textId="5E9C1143" w:rsidR="0095297A" w:rsidRPr="000761F3" w:rsidRDefault="00F6257B" w:rsidP="006A7F49">
            <w:pPr>
              <w:rPr>
                <w:rFonts w:asciiTheme="minorHAnsi" w:hAnsiTheme="minorHAnsi" w:cstheme="minorHAnsi"/>
                <w:sz w:val="16"/>
                <w:szCs w:val="16"/>
              </w:rPr>
            </w:pPr>
            <w:r>
              <w:rPr>
                <w:rFonts w:asciiTheme="minorHAnsi" w:hAnsiTheme="minorHAnsi" w:cstheme="minorHAnsi"/>
                <w:sz w:val="16"/>
                <w:szCs w:val="16"/>
              </w:rPr>
              <w:t>4</w:t>
            </w:r>
            <w:r w:rsidR="0095297A" w:rsidRPr="000761F3">
              <w:rPr>
                <w:rFonts w:asciiTheme="minorHAnsi" w:hAnsiTheme="minorHAnsi" w:cstheme="minorHAnsi"/>
                <w:sz w:val="16"/>
                <w:szCs w:val="16"/>
              </w:rPr>
              <w:t>.</w:t>
            </w:r>
          </w:p>
        </w:tc>
        <w:tc>
          <w:tcPr>
            <w:tcW w:w="14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B748ED" w14:textId="10827231" w:rsidR="0095297A" w:rsidRDefault="0095297A" w:rsidP="0095297A">
            <w:pPr>
              <w:jc w:val="center"/>
              <w:rPr>
                <w:rFonts w:cs="Arial"/>
                <w:b/>
                <w:sz w:val="16"/>
                <w:szCs w:val="16"/>
              </w:rPr>
            </w:pPr>
            <w:r w:rsidRPr="007701E7">
              <w:rPr>
                <w:rFonts w:cs="Arial"/>
                <w:b/>
                <w:sz w:val="16"/>
                <w:szCs w:val="16"/>
              </w:rPr>
              <w:t xml:space="preserve">Dostawa szaf typu RACK </w:t>
            </w:r>
            <w:r w:rsidR="00231323">
              <w:rPr>
                <w:rFonts w:cs="Arial"/>
                <w:b/>
                <w:sz w:val="16"/>
                <w:szCs w:val="16"/>
              </w:rPr>
              <w:br/>
            </w:r>
            <w:r w:rsidR="00EF1A1A">
              <w:rPr>
                <w:rFonts w:cs="Arial"/>
                <w:b/>
                <w:sz w:val="16"/>
                <w:szCs w:val="16"/>
              </w:rPr>
              <w:t>wraz</w:t>
            </w:r>
            <w:r w:rsidR="00EF1A1A" w:rsidRPr="007701E7">
              <w:rPr>
                <w:rFonts w:cs="Arial"/>
                <w:b/>
                <w:sz w:val="16"/>
                <w:szCs w:val="16"/>
              </w:rPr>
              <w:t xml:space="preserve"> </w:t>
            </w:r>
            <w:r w:rsidR="00EF1A1A">
              <w:rPr>
                <w:rFonts w:cs="Arial"/>
                <w:b/>
                <w:sz w:val="16"/>
                <w:szCs w:val="16"/>
              </w:rPr>
              <w:t xml:space="preserve">z </w:t>
            </w:r>
            <w:r w:rsidRPr="007701E7">
              <w:rPr>
                <w:rFonts w:cs="Arial"/>
                <w:b/>
                <w:sz w:val="16"/>
                <w:szCs w:val="16"/>
              </w:rPr>
              <w:t>akcesoriami</w:t>
            </w:r>
            <w:r w:rsidR="00EF1A1A">
              <w:rPr>
                <w:rFonts w:cs="Arial"/>
                <w:b/>
                <w:sz w:val="16"/>
                <w:szCs w:val="16"/>
              </w:rPr>
              <w:t xml:space="preserve"> i dokumentacją</w:t>
            </w:r>
            <w:r w:rsidRPr="007701E7">
              <w:rPr>
                <w:rFonts w:cs="Arial"/>
                <w:b/>
                <w:sz w:val="16"/>
                <w:szCs w:val="16"/>
              </w:rPr>
              <w:t xml:space="preserve"> </w:t>
            </w:r>
            <w:r w:rsidR="00943C07">
              <w:rPr>
                <w:rFonts w:cs="Arial"/>
                <w:b/>
                <w:sz w:val="16"/>
                <w:szCs w:val="16"/>
              </w:rPr>
              <w:t xml:space="preserve">oraz zapewnienie gwarancji na okres 36 miesięcy </w:t>
            </w:r>
          </w:p>
          <w:p w14:paraId="63A2A979" w14:textId="77777777" w:rsidR="00231323" w:rsidRDefault="00231323" w:rsidP="00231323">
            <w:pPr>
              <w:rPr>
                <w:rFonts w:cs="Arial"/>
                <w:sz w:val="16"/>
                <w:szCs w:val="16"/>
              </w:rPr>
            </w:pPr>
          </w:p>
          <w:p w14:paraId="126CF76E" w14:textId="0B33F74B" w:rsidR="00231323" w:rsidRDefault="00231323" w:rsidP="00231323">
            <w:pPr>
              <w:rPr>
                <w:rFonts w:cs="Arial"/>
                <w:b/>
                <w:sz w:val="16"/>
                <w:szCs w:val="16"/>
              </w:rPr>
            </w:pPr>
            <w:r w:rsidRPr="00C37DE6">
              <w:rPr>
                <w:rFonts w:cs="Arial"/>
                <w:sz w:val="16"/>
                <w:szCs w:val="16"/>
              </w:rPr>
              <w:t>Producent</w:t>
            </w:r>
            <w:r>
              <w:rPr>
                <w:rFonts w:cs="Arial"/>
                <w:b/>
                <w:sz w:val="16"/>
                <w:szCs w:val="16"/>
              </w:rPr>
              <w:t xml:space="preserve"> …………………</w:t>
            </w:r>
          </w:p>
          <w:p w14:paraId="4C8FDFB2" w14:textId="15465CE8" w:rsidR="0095297A" w:rsidRPr="000761F3" w:rsidRDefault="00231323" w:rsidP="00231323">
            <w:pPr>
              <w:rPr>
                <w:rFonts w:cs="Arial"/>
                <w:sz w:val="16"/>
                <w:szCs w:val="16"/>
              </w:rPr>
            </w:pPr>
            <w:r w:rsidRPr="00C37DE6">
              <w:rPr>
                <w:rFonts w:cs="Arial"/>
                <w:sz w:val="16"/>
                <w:szCs w:val="16"/>
              </w:rPr>
              <w:t>Model …………………</w:t>
            </w:r>
          </w:p>
        </w:tc>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85895A" w14:textId="4766E88D" w:rsidR="0095297A" w:rsidRPr="000761F3" w:rsidRDefault="00C37DE6" w:rsidP="0095297A">
            <w:pPr>
              <w:jc w:val="center"/>
              <w:rPr>
                <w:rFonts w:cs="Arial"/>
                <w:sz w:val="16"/>
                <w:szCs w:val="16"/>
              </w:rPr>
            </w:pPr>
            <w:r w:rsidRPr="00EF1A1A">
              <w:rPr>
                <w:rFonts w:cs="Arial"/>
                <w:sz w:val="16"/>
                <w:szCs w:val="16"/>
              </w:rPr>
              <w:t>8</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F32BCC" w14:textId="77777777" w:rsidR="0095297A" w:rsidRPr="000761F3" w:rsidRDefault="0095297A" w:rsidP="0095297A">
            <w:pPr>
              <w:jc w:val="center"/>
              <w:rPr>
                <w:rFonts w:cs="Arial"/>
                <w:sz w:val="16"/>
                <w:szCs w:val="16"/>
              </w:rPr>
            </w:pPr>
            <w:permStart w:id="402083728" w:edGrp="everyone"/>
            <w:r w:rsidRPr="000761F3">
              <w:rPr>
                <w:rFonts w:cs="Arial"/>
                <w:color w:val="000000"/>
                <w:sz w:val="16"/>
                <w:szCs w:val="16"/>
              </w:rPr>
              <w:t>___________</w:t>
            </w:r>
            <w:permEnd w:id="402083728"/>
            <w:r w:rsidRPr="000761F3">
              <w:rPr>
                <w:rFonts w:cs="Arial"/>
                <w:color w:val="000000"/>
                <w:sz w:val="16"/>
                <w:szCs w:val="16"/>
              </w:rPr>
              <w:t xml:space="preserve"> zł</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E3EC62" w14:textId="77777777" w:rsidR="0095297A" w:rsidRPr="00522880" w:rsidRDefault="0095297A" w:rsidP="0095297A">
            <w:pPr>
              <w:jc w:val="center"/>
              <w:rPr>
                <w:rFonts w:cs="Arial"/>
                <w:sz w:val="16"/>
                <w:szCs w:val="16"/>
              </w:rPr>
            </w:pPr>
            <w:permStart w:id="442310224" w:edGrp="everyone"/>
            <w:r w:rsidRPr="00522880">
              <w:rPr>
                <w:rFonts w:cs="Arial"/>
                <w:color w:val="000000"/>
                <w:sz w:val="16"/>
                <w:szCs w:val="16"/>
              </w:rPr>
              <w:t>___________</w:t>
            </w:r>
            <w:permEnd w:id="442310224"/>
            <w:r w:rsidRPr="00522880">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F012B6" w14:textId="77777777" w:rsidR="0095297A" w:rsidRPr="00522880" w:rsidRDefault="0095297A" w:rsidP="0095297A">
            <w:pPr>
              <w:jc w:val="center"/>
              <w:rPr>
                <w:rFonts w:cs="Arial"/>
                <w:sz w:val="16"/>
                <w:szCs w:val="16"/>
              </w:rPr>
            </w:pPr>
            <w:permStart w:id="33496272" w:edGrp="everyone"/>
            <w:r w:rsidRPr="00522880">
              <w:rPr>
                <w:rFonts w:cs="Arial"/>
                <w:sz w:val="16"/>
                <w:szCs w:val="16"/>
              </w:rPr>
              <w:t>__</w:t>
            </w:r>
            <w:permEnd w:id="33496272"/>
            <w:r w:rsidRPr="00522880">
              <w:rPr>
                <w:rFonts w:cs="Arial"/>
                <w:sz w:val="16"/>
                <w:szCs w:val="16"/>
              </w:rPr>
              <w:t>%</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0AC946" w14:textId="77777777" w:rsidR="0095297A" w:rsidRPr="00522880" w:rsidRDefault="0095297A" w:rsidP="0095297A">
            <w:pPr>
              <w:jc w:val="center"/>
              <w:rPr>
                <w:rFonts w:cs="Arial"/>
                <w:sz w:val="16"/>
                <w:szCs w:val="16"/>
              </w:rPr>
            </w:pPr>
            <w:permStart w:id="952584321" w:edGrp="everyone"/>
            <w:r w:rsidRPr="00522880">
              <w:rPr>
                <w:rFonts w:cs="Arial"/>
                <w:color w:val="000000"/>
                <w:sz w:val="16"/>
                <w:szCs w:val="16"/>
              </w:rPr>
              <w:t>___________</w:t>
            </w:r>
            <w:permEnd w:id="952584321"/>
            <w:r w:rsidRPr="00522880">
              <w:rPr>
                <w:rFonts w:cs="Arial"/>
                <w:color w:val="000000"/>
                <w:sz w:val="16"/>
                <w:szCs w:val="16"/>
              </w:rPr>
              <w:t xml:space="preserve"> zł</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8779E" w14:textId="77777777" w:rsidR="0095297A" w:rsidRPr="00522880" w:rsidRDefault="0095297A" w:rsidP="0095297A">
            <w:pPr>
              <w:jc w:val="center"/>
              <w:rPr>
                <w:rFonts w:cs="Arial"/>
                <w:sz w:val="16"/>
                <w:szCs w:val="16"/>
              </w:rPr>
            </w:pPr>
            <w:permStart w:id="764434872" w:edGrp="everyone"/>
            <w:r w:rsidRPr="00522880">
              <w:rPr>
                <w:rFonts w:cs="Arial"/>
                <w:color w:val="000000"/>
                <w:sz w:val="16"/>
                <w:szCs w:val="16"/>
              </w:rPr>
              <w:t>___________</w:t>
            </w:r>
            <w:permEnd w:id="764434872"/>
            <w:r w:rsidRPr="00522880">
              <w:rPr>
                <w:rFonts w:cs="Arial"/>
                <w:color w:val="000000"/>
                <w:sz w:val="16"/>
                <w:szCs w:val="16"/>
              </w:rPr>
              <w:t xml:space="preserve"> zł</w:t>
            </w:r>
          </w:p>
        </w:tc>
      </w:tr>
      <w:tr w:rsidR="00231323" w:rsidRPr="000428C4" w14:paraId="0DFEDAE9" w14:textId="77777777" w:rsidTr="00E92514">
        <w:trPr>
          <w:trHeight w:val="575"/>
        </w:trPr>
        <w:tc>
          <w:tcPr>
            <w:tcW w:w="2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7F6D4" w14:textId="244F13CE" w:rsidR="00231323" w:rsidRDefault="00F6257B" w:rsidP="0095297A">
            <w:pPr>
              <w:rPr>
                <w:rFonts w:asciiTheme="minorHAnsi" w:hAnsiTheme="minorHAnsi" w:cstheme="minorHAnsi"/>
                <w:sz w:val="16"/>
                <w:szCs w:val="16"/>
              </w:rPr>
            </w:pPr>
            <w:r>
              <w:rPr>
                <w:rFonts w:asciiTheme="minorHAnsi" w:hAnsiTheme="minorHAnsi" w:cstheme="minorHAnsi"/>
                <w:sz w:val="16"/>
                <w:szCs w:val="16"/>
              </w:rPr>
              <w:t>5</w:t>
            </w:r>
            <w:r w:rsidR="00231323">
              <w:rPr>
                <w:rFonts w:asciiTheme="minorHAnsi" w:hAnsiTheme="minorHAnsi" w:cstheme="minorHAnsi"/>
                <w:sz w:val="16"/>
                <w:szCs w:val="16"/>
              </w:rPr>
              <w:t>.</w:t>
            </w:r>
          </w:p>
        </w:tc>
        <w:tc>
          <w:tcPr>
            <w:tcW w:w="14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F52339" w14:textId="690171B5" w:rsidR="00231323" w:rsidRPr="007701E7" w:rsidRDefault="002F4781" w:rsidP="009E1B45">
            <w:pPr>
              <w:jc w:val="left"/>
              <w:rPr>
                <w:rFonts w:cs="Arial"/>
                <w:b/>
                <w:sz w:val="16"/>
                <w:szCs w:val="16"/>
              </w:rPr>
            </w:pPr>
            <w:r>
              <w:rPr>
                <w:rFonts w:cs="Arial"/>
                <w:b/>
                <w:sz w:val="16"/>
                <w:szCs w:val="16"/>
              </w:rPr>
              <w:t>M</w:t>
            </w:r>
            <w:r w:rsidR="00231323" w:rsidRPr="002F4781">
              <w:rPr>
                <w:rFonts w:cs="Arial"/>
                <w:b/>
                <w:sz w:val="16"/>
                <w:szCs w:val="16"/>
              </w:rPr>
              <w:t>ontaż i wykonanie instalacji sieciowej Urządzeń</w:t>
            </w:r>
            <w:r w:rsidR="00943C07">
              <w:rPr>
                <w:rFonts w:cs="Arial"/>
                <w:b/>
                <w:sz w:val="16"/>
                <w:szCs w:val="16"/>
              </w:rPr>
              <w:t xml:space="preserve"> </w:t>
            </w:r>
            <w:r w:rsidR="001E738E">
              <w:rPr>
                <w:rFonts w:cs="Arial"/>
                <w:b/>
                <w:sz w:val="16"/>
                <w:szCs w:val="16"/>
              </w:rPr>
              <w:t xml:space="preserve">oraz wykonanie dokumentacji powykonawczej </w:t>
            </w:r>
          </w:p>
        </w:tc>
        <w:tc>
          <w:tcPr>
            <w:tcW w:w="360"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5754ED17" w14:textId="77777777" w:rsidR="00231323" w:rsidRDefault="00231323" w:rsidP="0095297A">
            <w:pPr>
              <w:jc w:val="center"/>
              <w:rPr>
                <w:rFonts w:cs="Arial"/>
                <w:sz w:val="16"/>
                <w:szCs w:val="16"/>
                <w:highlight w:val="yellow"/>
              </w:rPr>
            </w:pPr>
          </w:p>
        </w:tc>
        <w:tc>
          <w:tcPr>
            <w:tcW w:w="577"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70186BB6" w14:textId="77777777" w:rsidR="00231323" w:rsidRPr="000761F3" w:rsidRDefault="00231323" w:rsidP="0095297A">
            <w:pPr>
              <w:jc w:val="center"/>
              <w:rPr>
                <w:rFonts w:cs="Arial"/>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9210C" w14:textId="77777777" w:rsidR="00231323" w:rsidRPr="00522880" w:rsidRDefault="00231323" w:rsidP="0095297A">
            <w:pPr>
              <w:jc w:val="center"/>
              <w:rPr>
                <w:rFonts w:cs="Arial"/>
                <w:color w:val="000000"/>
                <w:sz w:val="16"/>
                <w:szCs w:val="16"/>
              </w:rPr>
            </w:pP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A5B3FB" w14:textId="77777777" w:rsidR="00231323" w:rsidRPr="00522880" w:rsidRDefault="00231323" w:rsidP="0095297A">
            <w:pPr>
              <w:jc w:val="center"/>
              <w:rPr>
                <w:rFonts w:cs="Arial"/>
                <w:sz w:val="16"/>
                <w:szCs w:val="16"/>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F6904E" w14:textId="77777777" w:rsidR="00231323" w:rsidRPr="00522880" w:rsidRDefault="00231323" w:rsidP="0095297A">
            <w:pPr>
              <w:jc w:val="center"/>
              <w:rPr>
                <w:rFonts w:cs="Arial"/>
                <w:color w:val="000000"/>
                <w:sz w:val="16"/>
                <w:szCs w:val="16"/>
              </w:rPr>
            </w:pP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0ADE4B" w14:textId="77777777" w:rsidR="00231323" w:rsidRPr="00522880" w:rsidRDefault="00231323" w:rsidP="0095297A">
            <w:pPr>
              <w:jc w:val="center"/>
              <w:rPr>
                <w:rFonts w:cs="Arial"/>
                <w:color w:val="000000"/>
                <w:sz w:val="16"/>
                <w:szCs w:val="16"/>
              </w:rPr>
            </w:pPr>
          </w:p>
        </w:tc>
      </w:tr>
      <w:tr w:rsidR="0095297A" w:rsidRPr="000428C4" w14:paraId="181F71BD" w14:textId="77777777" w:rsidTr="00E92514">
        <w:trPr>
          <w:trHeight w:val="229"/>
        </w:trPr>
        <w:tc>
          <w:tcPr>
            <w:tcW w:w="288" w:type="pct"/>
            <w:tcBorders>
              <w:top w:val="single" w:sz="4" w:space="0" w:color="000000"/>
              <w:left w:val="single" w:sz="4" w:space="0" w:color="000000"/>
              <w:bottom w:val="single" w:sz="4" w:space="0" w:color="000000"/>
              <w:right w:val="single" w:sz="4" w:space="0" w:color="000000"/>
            </w:tcBorders>
            <w:shd w:val="clear" w:color="auto" w:fill="FFFFFF"/>
          </w:tcPr>
          <w:p w14:paraId="2BB3EA25" w14:textId="77777777" w:rsidR="0095297A" w:rsidRPr="000761F3" w:rsidRDefault="0095297A" w:rsidP="0095297A">
            <w:pPr>
              <w:jc w:val="left"/>
              <w:rPr>
                <w:rFonts w:cs="Arial"/>
                <w:b/>
                <w:sz w:val="16"/>
                <w:szCs w:val="16"/>
              </w:rPr>
            </w:pPr>
          </w:p>
        </w:tc>
        <w:tc>
          <w:tcPr>
            <w:tcW w:w="4026" w:type="pct"/>
            <w:gridSpan w:val="7"/>
            <w:tcBorders>
              <w:top w:val="single" w:sz="4" w:space="0" w:color="000000"/>
              <w:left w:val="single" w:sz="4" w:space="0" w:color="000000"/>
              <w:bottom w:val="single" w:sz="4" w:space="0" w:color="000000"/>
              <w:right w:val="single" w:sz="4" w:space="0" w:color="000000"/>
            </w:tcBorders>
            <w:shd w:val="clear" w:color="auto" w:fill="FFFFFF"/>
          </w:tcPr>
          <w:p w14:paraId="302A4AF5" w14:textId="77777777" w:rsidR="0095297A" w:rsidRPr="000761F3" w:rsidRDefault="0095297A" w:rsidP="0095297A">
            <w:pPr>
              <w:jc w:val="left"/>
              <w:rPr>
                <w:rFonts w:cs="Arial"/>
                <w:b/>
                <w:sz w:val="16"/>
                <w:szCs w:val="16"/>
              </w:rPr>
            </w:pPr>
            <w:r w:rsidRPr="000761F3">
              <w:rPr>
                <w:rFonts w:cs="Arial"/>
                <w:b/>
                <w:sz w:val="16"/>
                <w:szCs w:val="16"/>
              </w:rPr>
              <w:t xml:space="preserve">Cena razem netto (suma pozycji w Kol </w:t>
            </w:r>
            <w:r>
              <w:rPr>
                <w:rFonts w:cs="Arial"/>
                <w:b/>
                <w:sz w:val="16"/>
                <w:szCs w:val="16"/>
              </w:rPr>
              <w:t>4</w:t>
            </w:r>
            <w:r w:rsidRPr="000761F3">
              <w:rPr>
                <w:rFonts w:cs="Arial"/>
                <w:b/>
                <w:sz w:val="16"/>
                <w:szCs w:val="16"/>
              </w:rPr>
              <w:t>):</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8A77B6" w14:textId="77777777" w:rsidR="0095297A" w:rsidRPr="00522880" w:rsidRDefault="0095297A" w:rsidP="0095297A">
            <w:pPr>
              <w:jc w:val="center"/>
              <w:rPr>
                <w:rFonts w:cs="Arial"/>
                <w:color w:val="000000"/>
                <w:sz w:val="16"/>
                <w:szCs w:val="16"/>
              </w:rPr>
            </w:pPr>
            <w:permStart w:id="1239426598" w:edGrp="everyone"/>
            <w:r w:rsidRPr="00522880">
              <w:rPr>
                <w:rFonts w:cs="Arial"/>
                <w:color w:val="000000"/>
                <w:sz w:val="16"/>
                <w:szCs w:val="16"/>
              </w:rPr>
              <w:t>___________</w:t>
            </w:r>
            <w:permEnd w:id="1239426598"/>
            <w:r w:rsidRPr="00522880">
              <w:rPr>
                <w:rFonts w:cs="Arial"/>
                <w:color w:val="000000"/>
                <w:sz w:val="16"/>
                <w:szCs w:val="16"/>
              </w:rPr>
              <w:t xml:space="preserve"> zł</w:t>
            </w:r>
          </w:p>
        </w:tc>
      </w:tr>
      <w:tr w:rsidR="0095297A" w:rsidRPr="000428C4" w14:paraId="1FA5E3E5" w14:textId="77777777" w:rsidTr="00E92514">
        <w:trPr>
          <w:trHeight w:val="229"/>
        </w:trPr>
        <w:tc>
          <w:tcPr>
            <w:tcW w:w="288" w:type="pct"/>
            <w:tcBorders>
              <w:top w:val="single" w:sz="4" w:space="0" w:color="000000"/>
              <w:left w:val="single" w:sz="4" w:space="0" w:color="000000"/>
              <w:bottom w:val="single" w:sz="4" w:space="0" w:color="000000"/>
              <w:right w:val="single" w:sz="4" w:space="0" w:color="000000"/>
            </w:tcBorders>
            <w:shd w:val="clear" w:color="auto" w:fill="FFFFFF"/>
          </w:tcPr>
          <w:p w14:paraId="095B135D" w14:textId="77777777" w:rsidR="0095297A" w:rsidRPr="000761F3" w:rsidRDefault="0095297A" w:rsidP="0095297A">
            <w:pPr>
              <w:jc w:val="left"/>
              <w:rPr>
                <w:rFonts w:cs="Arial"/>
                <w:b/>
                <w:sz w:val="16"/>
                <w:szCs w:val="16"/>
              </w:rPr>
            </w:pPr>
          </w:p>
        </w:tc>
        <w:tc>
          <w:tcPr>
            <w:tcW w:w="4026" w:type="pct"/>
            <w:gridSpan w:val="7"/>
            <w:tcBorders>
              <w:top w:val="single" w:sz="4" w:space="0" w:color="000000"/>
              <w:left w:val="single" w:sz="4" w:space="0" w:color="000000"/>
              <w:bottom w:val="single" w:sz="4" w:space="0" w:color="000000"/>
              <w:right w:val="single" w:sz="4" w:space="0" w:color="000000"/>
            </w:tcBorders>
            <w:shd w:val="clear" w:color="auto" w:fill="FFFFFF"/>
          </w:tcPr>
          <w:p w14:paraId="06029701" w14:textId="77777777" w:rsidR="0095297A" w:rsidRPr="000761F3" w:rsidRDefault="0095297A" w:rsidP="0095297A">
            <w:pPr>
              <w:jc w:val="left"/>
              <w:rPr>
                <w:rFonts w:cs="Arial"/>
                <w:b/>
                <w:sz w:val="16"/>
                <w:szCs w:val="16"/>
              </w:rPr>
            </w:pPr>
            <w:r w:rsidRPr="000761F3">
              <w:rPr>
                <w:rFonts w:cs="Arial"/>
                <w:b/>
                <w:sz w:val="16"/>
                <w:szCs w:val="16"/>
              </w:rPr>
              <w:t xml:space="preserve">Wartość całkowita podatku VAT (suma pozycji w Kol </w:t>
            </w:r>
            <w:r>
              <w:rPr>
                <w:rFonts w:cs="Arial"/>
                <w:b/>
                <w:sz w:val="16"/>
                <w:szCs w:val="16"/>
              </w:rPr>
              <w:t>7</w:t>
            </w:r>
            <w:r w:rsidRPr="000761F3">
              <w:rPr>
                <w:rFonts w:cs="Arial"/>
                <w:b/>
                <w:sz w:val="16"/>
                <w:szCs w:val="16"/>
              </w:rPr>
              <w:t>):</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7A807" w14:textId="77777777" w:rsidR="0095297A" w:rsidRPr="00522880" w:rsidRDefault="0095297A" w:rsidP="0095297A">
            <w:pPr>
              <w:jc w:val="center"/>
              <w:rPr>
                <w:rFonts w:cs="Arial"/>
                <w:color w:val="000000"/>
                <w:sz w:val="16"/>
                <w:szCs w:val="16"/>
              </w:rPr>
            </w:pPr>
            <w:permStart w:id="1402824559" w:edGrp="everyone"/>
            <w:r w:rsidRPr="00522880">
              <w:rPr>
                <w:rFonts w:cs="Arial"/>
                <w:color w:val="000000"/>
                <w:sz w:val="16"/>
                <w:szCs w:val="16"/>
              </w:rPr>
              <w:t>___________</w:t>
            </w:r>
            <w:permEnd w:id="1402824559"/>
            <w:r w:rsidRPr="00522880">
              <w:rPr>
                <w:rFonts w:cs="Arial"/>
                <w:color w:val="000000"/>
                <w:sz w:val="16"/>
                <w:szCs w:val="16"/>
              </w:rPr>
              <w:t xml:space="preserve"> zł</w:t>
            </w:r>
          </w:p>
        </w:tc>
      </w:tr>
      <w:tr w:rsidR="0095297A" w:rsidRPr="000428C4" w14:paraId="46FF930C" w14:textId="77777777" w:rsidTr="00E92514">
        <w:trPr>
          <w:trHeight w:val="229"/>
        </w:trPr>
        <w:tc>
          <w:tcPr>
            <w:tcW w:w="288" w:type="pct"/>
            <w:tcBorders>
              <w:top w:val="single" w:sz="4" w:space="0" w:color="000000"/>
              <w:left w:val="single" w:sz="4" w:space="0" w:color="000000"/>
              <w:bottom w:val="single" w:sz="4" w:space="0" w:color="000000"/>
              <w:right w:val="single" w:sz="4" w:space="0" w:color="000000"/>
            </w:tcBorders>
            <w:shd w:val="clear" w:color="auto" w:fill="FFFFFF"/>
          </w:tcPr>
          <w:p w14:paraId="3A248961" w14:textId="77777777" w:rsidR="0095297A" w:rsidRPr="000761F3" w:rsidRDefault="0095297A" w:rsidP="0095297A">
            <w:pPr>
              <w:jc w:val="left"/>
              <w:rPr>
                <w:rFonts w:cs="Arial"/>
                <w:b/>
                <w:sz w:val="16"/>
                <w:szCs w:val="16"/>
              </w:rPr>
            </w:pPr>
          </w:p>
        </w:tc>
        <w:tc>
          <w:tcPr>
            <w:tcW w:w="4026" w:type="pct"/>
            <w:gridSpan w:val="7"/>
            <w:tcBorders>
              <w:top w:val="single" w:sz="4" w:space="0" w:color="000000"/>
              <w:left w:val="single" w:sz="4" w:space="0" w:color="000000"/>
              <w:bottom w:val="single" w:sz="4" w:space="0" w:color="000000"/>
              <w:right w:val="single" w:sz="4" w:space="0" w:color="000000"/>
            </w:tcBorders>
            <w:shd w:val="clear" w:color="auto" w:fill="FFFFFF"/>
          </w:tcPr>
          <w:p w14:paraId="26B72921" w14:textId="77777777" w:rsidR="0095297A" w:rsidRPr="00522880" w:rsidRDefault="0095297A" w:rsidP="0095297A">
            <w:pPr>
              <w:jc w:val="left"/>
              <w:rPr>
                <w:rFonts w:cs="Arial"/>
                <w:b/>
                <w:sz w:val="16"/>
                <w:szCs w:val="16"/>
              </w:rPr>
            </w:pPr>
            <w:r w:rsidRPr="00522880">
              <w:rPr>
                <w:rFonts w:cs="Arial"/>
                <w:b/>
                <w:sz w:val="16"/>
                <w:szCs w:val="16"/>
              </w:rPr>
              <w:t>Cena razem brutto (suma pozycji w Kol 8):</w:t>
            </w:r>
          </w:p>
        </w:tc>
        <w:tc>
          <w:tcPr>
            <w:tcW w:w="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B19720" w14:textId="77777777" w:rsidR="0095297A" w:rsidRPr="00522880" w:rsidRDefault="0095297A" w:rsidP="0095297A">
            <w:pPr>
              <w:jc w:val="center"/>
              <w:rPr>
                <w:rFonts w:cs="Arial"/>
                <w:color w:val="000000"/>
                <w:sz w:val="16"/>
                <w:szCs w:val="16"/>
              </w:rPr>
            </w:pPr>
            <w:permStart w:id="413433851" w:edGrp="everyone"/>
            <w:r w:rsidRPr="00522880">
              <w:rPr>
                <w:rFonts w:cs="Arial"/>
                <w:color w:val="000000"/>
                <w:sz w:val="16"/>
                <w:szCs w:val="16"/>
              </w:rPr>
              <w:t>___________</w:t>
            </w:r>
            <w:permEnd w:id="413433851"/>
            <w:r w:rsidRPr="00522880">
              <w:rPr>
                <w:rFonts w:cs="Arial"/>
                <w:color w:val="000000"/>
                <w:sz w:val="16"/>
                <w:szCs w:val="16"/>
              </w:rPr>
              <w:t xml:space="preserve"> zł</w:t>
            </w:r>
          </w:p>
        </w:tc>
      </w:tr>
      <w:tr w:rsidR="0095297A" w:rsidRPr="00B4455B" w14:paraId="7D8A6835" w14:textId="77777777" w:rsidTr="00E92514">
        <w:trPr>
          <w:trHeight w:val="229"/>
        </w:trPr>
        <w:tc>
          <w:tcPr>
            <w:tcW w:w="288" w:type="pct"/>
            <w:tcBorders>
              <w:top w:val="single" w:sz="4" w:space="0" w:color="000000"/>
              <w:left w:val="single" w:sz="4" w:space="0" w:color="000000"/>
              <w:bottom w:val="single" w:sz="4" w:space="0" w:color="000000"/>
              <w:right w:val="single" w:sz="4" w:space="0" w:color="000000"/>
            </w:tcBorders>
            <w:shd w:val="clear" w:color="auto" w:fill="FFFFFF"/>
          </w:tcPr>
          <w:p w14:paraId="55B906D4" w14:textId="77777777" w:rsidR="0095297A" w:rsidRPr="000761F3" w:rsidRDefault="0095297A" w:rsidP="0095297A">
            <w:pPr>
              <w:jc w:val="right"/>
              <w:rPr>
                <w:rFonts w:cs="Arial"/>
                <w:sz w:val="16"/>
                <w:szCs w:val="16"/>
              </w:rPr>
            </w:pPr>
          </w:p>
        </w:tc>
        <w:tc>
          <w:tcPr>
            <w:tcW w:w="4712" w:type="pct"/>
            <w:gridSpan w:val="8"/>
            <w:tcBorders>
              <w:top w:val="single" w:sz="4" w:space="0" w:color="000000"/>
              <w:left w:val="single" w:sz="4" w:space="0" w:color="000000"/>
              <w:bottom w:val="single" w:sz="4" w:space="0" w:color="000000"/>
              <w:right w:val="single" w:sz="4" w:space="0" w:color="000000"/>
            </w:tcBorders>
            <w:shd w:val="clear" w:color="auto" w:fill="FFFFFF"/>
          </w:tcPr>
          <w:p w14:paraId="3647DA31" w14:textId="77777777" w:rsidR="0095297A" w:rsidRPr="00522880" w:rsidRDefault="0095297A" w:rsidP="0095297A">
            <w:pPr>
              <w:jc w:val="right"/>
              <w:rPr>
                <w:rFonts w:cs="Arial"/>
                <w:color w:val="000000"/>
                <w:sz w:val="16"/>
                <w:szCs w:val="16"/>
              </w:rPr>
            </w:pPr>
            <w:r w:rsidRPr="00522880">
              <w:rPr>
                <w:rFonts w:cs="Arial"/>
                <w:sz w:val="16"/>
                <w:szCs w:val="16"/>
              </w:rPr>
              <w:t xml:space="preserve">Słownie brutto: </w:t>
            </w:r>
            <w:permStart w:id="992640056" w:edGrp="everyone"/>
            <w:r w:rsidRPr="00522880">
              <w:rPr>
                <w:rFonts w:cs="Arial"/>
                <w:sz w:val="16"/>
                <w:szCs w:val="16"/>
              </w:rPr>
              <w:t>__________________________________________________________</w:t>
            </w:r>
            <w:permEnd w:id="992640056"/>
          </w:p>
        </w:tc>
      </w:tr>
    </w:tbl>
    <w:p w14:paraId="652E144B" w14:textId="77777777" w:rsidR="00621244" w:rsidRDefault="00621244" w:rsidP="007C41F3">
      <w:pPr>
        <w:widowControl w:val="0"/>
        <w:suppressAutoHyphens/>
        <w:spacing w:line="276" w:lineRule="auto"/>
        <w:rPr>
          <w:rFonts w:eastAsia="Arial Unicode MS" w:cs="Calibri"/>
          <w:i/>
          <w:szCs w:val="20"/>
        </w:rPr>
      </w:pPr>
    </w:p>
    <w:p w14:paraId="540EEDBF" w14:textId="34E58BB9" w:rsidR="0095297A" w:rsidRPr="00792869" w:rsidRDefault="0095297A" w:rsidP="007C41F3">
      <w:pPr>
        <w:widowControl w:val="0"/>
        <w:suppressAutoHyphens/>
        <w:spacing w:line="276" w:lineRule="auto"/>
        <w:rPr>
          <w:rFonts w:eastAsia="Arial Unicode MS" w:cs="Calibri"/>
          <w:i/>
          <w:szCs w:val="20"/>
        </w:rPr>
      </w:pPr>
      <w:r>
        <w:rPr>
          <w:rFonts w:eastAsia="Arial Unicode MS" w:cs="Calibri"/>
          <w:i/>
          <w:szCs w:val="20"/>
        </w:rPr>
        <w:t>Tabela cenowa nr 2:</w:t>
      </w:r>
    </w:p>
    <w:tbl>
      <w:tblPr>
        <w:tblW w:w="55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011"/>
        <w:gridCol w:w="1415"/>
        <w:gridCol w:w="851"/>
        <w:gridCol w:w="986"/>
        <w:gridCol w:w="1280"/>
        <w:gridCol w:w="1274"/>
        <w:gridCol w:w="862"/>
        <w:gridCol w:w="962"/>
        <w:gridCol w:w="870"/>
      </w:tblGrid>
      <w:tr w:rsidR="0095297A" w:rsidRPr="00831034" w14:paraId="0757C916" w14:textId="77777777" w:rsidTr="00532B5F">
        <w:trPr>
          <w:trHeight w:val="968"/>
        </w:trPr>
        <w:tc>
          <w:tcPr>
            <w:tcW w:w="275" w:type="pct"/>
            <w:tcBorders>
              <w:bottom w:val="single" w:sz="4" w:space="0" w:color="auto"/>
            </w:tcBorders>
            <w:shd w:val="clear" w:color="auto" w:fill="C9C9C9"/>
            <w:vAlign w:val="center"/>
          </w:tcPr>
          <w:p w14:paraId="5BC39F1D"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Lp.</w:t>
            </w:r>
          </w:p>
        </w:tc>
        <w:tc>
          <w:tcPr>
            <w:tcW w:w="502" w:type="pct"/>
            <w:tcBorders>
              <w:bottom w:val="single" w:sz="4" w:space="0" w:color="auto"/>
            </w:tcBorders>
            <w:shd w:val="clear" w:color="auto" w:fill="C9C9C9"/>
            <w:vAlign w:val="center"/>
          </w:tcPr>
          <w:p w14:paraId="7ABBF67F"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Nazwa pozycji</w:t>
            </w:r>
          </w:p>
        </w:tc>
        <w:tc>
          <w:tcPr>
            <w:tcW w:w="703" w:type="pct"/>
            <w:tcBorders>
              <w:bottom w:val="single" w:sz="4" w:space="0" w:color="auto"/>
            </w:tcBorders>
            <w:shd w:val="clear" w:color="auto" w:fill="C9C9C9"/>
            <w:vAlign w:val="center"/>
          </w:tcPr>
          <w:p w14:paraId="17EC539C"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Cena jednostkowa netto zł za 1 </w:t>
            </w:r>
            <w:r>
              <w:rPr>
                <w:rFonts w:asciiTheme="minorHAnsi" w:hAnsiTheme="minorHAnsi" w:cstheme="minorHAnsi"/>
                <w:sz w:val="16"/>
                <w:szCs w:val="16"/>
              </w:rPr>
              <w:t>Roboczogodzinę</w:t>
            </w:r>
          </w:p>
        </w:tc>
        <w:tc>
          <w:tcPr>
            <w:tcW w:w="423" w:type="pct"/>
            <w:tcBorders>
              <w:bottom w:val="single" w:sz="4" w:space="0" w:color="auto"/>
            </w:tcBorders>
            <w:shd w:val="clear" w:color="auto" w:fill="C9C9C9"/>
            <w:vAlign w:val="center"/>
          </w:tcPr>
          <w:p w14:paraId="605049AF" w14:textId="77777777" w:rsidR="0095297A" w:rsidRPr="00831034" w:rsidRDefault="0095297A"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Stawka podatku VAT – w %</w:t>
            </w:r>
          </w:p>
        </w:tc>
        <w:tc>
          <w:tcPr>
            <w:tcW w:w="490" w:type="pct"/>
            <w:tcBorders>
              <w:bottom w:val="single" w:sz="4" w:space="0" w:color="auto"/>
            </w:tcBorders>
            <w:shd w:val="clear" w:color="auto" w:fill="C9C9C9"/>
            <w:vAlign w:val="center"/>
          </w:tcPr>
          <w:p w14:paraId="03279964"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Wartość podatku - VAT w zł [kol 3 x kol 4]</w:t>
            </w:r>
          </w:p>
        </w:tc>
        <w:tc>
          <w:tcPr>
            <w:tcW w:w="636" w:type="pct"/>
            <w:tcBorders>
              <w:bottom w:val="single" w:sz="4" w:space="0" w:color="auto"/>
            </w:tcBorders>
            <w:shd w:val="clear" w:color="auto" w:fill="C9C9C9"/>
            <w:vAlign w:val="center"/>
          </w:tcPr>
          <w:p w14:paraId="21344A80" w14:textId="77777777" w:rsidR="0095297A" w:rsidRPr="00831034" w:rsidRDefault="0095297A"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 xml:space="preserve">Cena jednostkowa brutto zł za 1 </w:t>
            </w:r>
            <w:r>
              <w:rPr>
                <w:rFonts w:asciiTheme="minorHAnsi" w:hAnsiTheme="minorHAnsi" w:cstheme="minorHAnsi"/>
                <w:sz w:val="16"/>
                <w:szCs w:val="16"/>
              </w:rPr>
              <w:t>Roboczogodzinę</w:t>
            </w:r>
            <w:r w:rsidRPr="00831034">
              <w:rPr>
                <w:rFonts w:asciiTheme="minorHAnsi" w:hAnsiTheme="minorHAnsi" w:cstheme="minorHAnsi"/>
                <w:bCs/>
                <w:sz w:val="16"/>
                <w:szCs w:val="16"/>
              </w:rPr>
              <w:t xml:space="preserve"> [kol 3 + kol 5]</w:t>
            </w:r>
          </w:p>
        </w:tc>
        <w:tc>
          <w:tcPr>
            <w:tcW w:w="633" w:type="pct"/>
            <w:tcBorders>
              <w:bottom w:val="single" w:sz="4" w:space="0" w:color="auto"/>
            </w:tcBorders>
            <w:shd w:val="clear" w:color="auto" w:fill="C9C9C9"/>
            <w:vAlign w:val="center"/>
          </w:tcPr>
          <w:p w14:paraId="6E1ADAAE"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Maksymalna </w:t>
            </w:r>
            <w:r>
              <w:rPr>
                <w:rFonts w:asciiTheme="minorHAnsi" w:hAnsiTheme="minorHAnsi" w:cstheme="minorHAnsi"/>
                <w:sz w:val="16"/>
                <w:szCs w:val="16"/>
              </w:rPr>
              <w:t>liczba</w:t>
            </w:r>
            <w:r w:rsidRPr="00831034">
              <w:rPr>
                <w:rFonts w:asciiTheme="minorHAnsi" w:hAnsiTheme="minorHAnsi" w:cstheme="minorHAnsi"/>
                <w:sz w:val="16"/>
                <w:szCs w:val="16"/>
              </w:rPr>
              <w:t xml:space="preserve"> </w:t>
            </w:r>
            <w:r>
              <w:rPr>
                <w:rFonts w:asciiTheme="minorHAnsi" w:hAnsiTheme="minorHAnsi" w:cstheme="minorHAnsi"/>
                <w:sz w:val="16"/>
                <w:szCs w:val="16"/>
              </w:rPr>
              <w:t>Roboczogodzin</w:t>
            </w:r>
          </w:p>
        </w:tc>
        <w:tc>
          <w:tcPr>
            <w:tcW w:w="428" w:type="pct"/>
            <w:tcBorders>
              <w:bottom w:val="single" w:sz="4" w:space="0" w:color="auto"/>
            </w:tcBorders>
            <w:shd w:val="clear" w:color="auto" w:fill="C9C9C9"/>
          </w:tcPr>
          <w:p w14:paraId="17442F50" w14:textId="77777777" w:rsidR="0095297A" w:rsidRDefault="0095297A" w:rsidP="0095297A">
            <w:pPr>
              <w:keepNext/>
              <w:keepLines/>
              <w:jc w:val="center"/>
              <w:rPr>
                <w:rFonts w:asciiTheme="minorHAnsi" w:hAnsiTheme="minorHAnsi" w:cstheme="minorHAnsi"/>
                <w:sz w:val="16"/>
                <w:szCs w:val="16"/>
              </w:rPr>
            </w:pPr>
          </w:p>
          <w:p w14:paraId="2DD7CB55" w14:textId="77777777" w:rsidR="0095297A" w:rsidRPr="00831034" w:rsidRDefault="0095297A" w:rsidP="0095297A">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Wartość netto – w zł [kol. 3 x kol.7]</w:t>
            </w:r>
          </w:p>
        </w:tc>
        <w:tc>
          <w:tcPr>
            <w:tcW w:w="478" w:type="pct"/>
            <w:tcBorders>
              <w:bottom w:val="single" w:sz="4" w:space="0" w:color="auto"/>
            </w:tcBorders>
            <w:shd w:val="clear" w:color="auto" w:fill="C9C9C9"/>
          </w:tcPr>
          <w:p w14:paraId="4AA0495B" w14:textId="77777777" w:rsidR="0095297A" w:rsidRDefault="0095297A" w:rsidP="0095297A">
            <w:pPr>
              <w:widowControl w:val="0"/>
              <w:jc w:val="center"/>
              <w:rPr>
                <w:rFonts w:cs="Calibri"/>
                <w:sz w:val="16"/>
                <w:szCs w:val="16"/>
              </w:rPr>
            </w:pPr>
          </w:p>
          <w:p w14:paraId="022AFADC" w14:textId="77777777" w:rsidR="0095297A" w:rsidRPr="002F798B" w:rsidRDefault="0095297A" w:rsidP="0095297A">
            <w:pPr>
              <w:widowControl w:val="0"/>
              <w:jc w:val="center"/>
              <w:rPr>
                <w:rFonts w:cs="Calibri"/>
                <w:sz w:val="16"/>
                <w:szCs w:val="16"/>
              </w:rPr>
            </w:pPr>
            <w:r>
              <w:rPr>
                <w:rFonts w:cs="Calibri"/>
                <w:sz w:val="16"/>
                <w:szCs w:val="16"/>
              </w:rPr>
              <w:t xml:space="preserve">Wartość </w:t>
            </w:r>
            <w:r w:rsidRPr="002F798B">
              <w:rPr>
                <w:rFonts w:cs="Calibri"/>
                <w:sz w:val="16"/>
                <w:szCs w:val="16"/>
              </w:rPr>
              <w:t>podatku VAT</w:t>
            </w:r>
          </w:p>
          <w:p w14:paraId="45E67262" w14:textId="77777777" w:rsidR="0095297A" w:rsidRPr="002F798B" w:rsidRDefault="0095297A" w:rsidP="0095297A">
            <w:pPr>
              <w:widowControl w:val="0"/>
              <w:jc w:val="center"/>
              <w:rPr>
                <w:rFonts w:cs="Calibri"/>
                <w:sz w:val="16"/>
                <w:szCs w:val="16"/>
              </w:rPr>
            </w:pPr>
            <w:r w:rsidRPr="002F798B">
              <w:rPr>
                <w:rFonts w:cs="Calibri"/>
                <w:sz w:val="16"/>
                <w:szCs w:val="16"/>
              </w:rPr>
              <w:t>w zł</w:t>
            </w:r>
          </w:p>
          <w:p w14:paraId="34BEF6BE" w14:textId="77777777" w:rsidR="0095297A" w:rsidRPr="00831034" w:rsidRDefault="0095297A" w:rsidP="0095297A">
            <w:pPr>
              <w:keepNext/>
              <w:keepLines/>
              <w:jc w:val="center"/>
              <w:rPr>
                <w:rFonts w:asciiTheme="minorHAnsi" w:hAnsiTheme="minorHAnsi" w:cstheme="minorHAnsi"/>
                <w:bCs/>
                <w:sz w:val="16"/>
                <w:szCs w:val="16"/>
              </w:rPr>
            </w:pPr>
            <w:r w:rsidRPr="002F798B">
              <w:rPr>
                <w:rFonts w:cs="Calibri"/>
                <w:sz w:val="16"/>
                <w:szCs w:val="16"/>
              </w:rPr>
              <w:t>(kol.</w:t>
            </w:r>
            <w:r>
              <w:rPr>
                <w:rFonts w:cs="Calibri"/>
                <w:sz w:val="16"/>
                <w:szCs w:val="16"/>
              </w:rPr>
              <w:t>4</w:t>
            </w:r>
            <w:r w:rsidRPr="002F798B">
              <w:rPr>
                <w:rFonts w:cs="Calibri"/>
                <w:sz w:val="16"/>
                <w:szCs w:val="16"/>
              </w:rPr>
              <w:t xml:space="preserve"> X kol.</w:t>
            </w:r>
            <w:r>
              <w:rPr>
                <w:rFonts w:cs="Calibri"/>
                <w:sz w:val="16"/>
                <w:szCs w:val="16"/>
              </w:rPr>
              <w:t>8</w:t>
            </w:r>
            <w:r w:rsidRPr="002F798B">
              <w:rPr>
                <w:rFonts w:cs="Calibri"/>
                <w:sz w:val="16"/>
                <w:szCs w:val="16"/>
              </w:rPr>
              <w:t>)</w:t>
            </w:r>
          </w:p>
        </w:tc>
        <w:tc>
          <w:tcPr>
            <w:tcW w:w="432" w:type="pct"/>
            <w:tcBorders>
              <w:bottom w:val="single" w:sz="4" w:space="0" w:color="auto"/>
            </w:tcBorders>
            <w:shd w:val="clear" w:color="auto" w:fill="C9C9C9"/>
            <w:vAlign w:val="center"/>
          </w:tcPr>
          <w:p w14:paraId="1D0C990A"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bCs/>
                <w:sz w:val="16"/>
                <w:szCs w:val="16"/>
              </w:rPr>
              <w:t xml:space="preserve">Wartość brutto w zł [kol </w:t>
            </w:r>
            <w:r>
              <w:rPr>
                <w:rFonts w:asciiTheme="minorHAnsi" w:hAnsiTheme="minorHAnsi" w:cstheme="minorHAnsi"/>
                <w:bCs/>
                <w:sz w:val="16"/>
                <w:szCs w:val="16"/>
              </w:rPr>
              <w:t>8</w:t>
            </w:r>
            <w:r w:rsidRPr="00831034">
              <w:rPr>
                <w:rFonts w:asciiTheme="minorHAnsi" w:hAnsiTheme="minorHAnsi" w:cstheme="minorHAnsi"/>
                <w:bCs/>
                <w:sz w:val="16"/>
                <w:szCs w:val="16"/>
              </w:rPr>
              <w:t xml:space="preserve"> </w:t>
            </w:r>
            <w:r>
              <w:rPr>
                <w:rFonts w:asciiTheme="minorHAnsi" w:hAnsiTheme="minorHAnsi" w:cstheme="minorHAnsi"/>
                <w:bCs/>
                <w:sz w:val="16"/>
                <w:szCs w:val="16"/>
              </w:rPr>
              <w:t>+</w:t>
            </w:r>
            <w:r w:rsidRPr="00831034">
              <w:rPr>
                <w:rFonts w:asciiTheme="minorHAnsi" w:hAnsiTheme="minorHAnsi" w:cstheme="minorHAnsi"/>
                <w:bCs/>
                <w:sz w:val="16"/>
                <w:szCs w:val="16"/>
              </w:rPr>
              <w:t xml:space="preserve"> kol </w:t>
            </w:r>
            <w:r>
              <w:rPr>
                <w:rFonts w:asciiTheme="minorHAnsi" w:hAnsiTheme="minorHAnsi" w:cstheme="minorHAnsi"/>
                <w:bCs/>
                <w:sz w:val="16"/>
                <w:szCs w:val="16"/>
              </w:rPr>
              <w:t>9</w:t>
            </w:r>
            <w:r w:rsidRPr="00831034">
              <w:rPr>
                <w:rFonts w:asciiTheme="minorHAnsi" w:hAnsiTheme="minorHAnsi" w:cstheme="minorHAnsi"/>
                <w:bCs/>
                <w:sz w:val="16"/>
                <w:szCs w:val="16"/>
              </w:rPr>
              <w:t>]</w:t>
            </w:r>
          </w:p>
        </w:tc>
      </w:tr>
      <w:tr w:rsidR="0095297A" w:rsidRPr="00831034" w14:paraId="68428ECC" w14:textId="77777777" w:rsidTr="00532B5F">
        <w:trPr>
          <w:trHeight w:val="126"/>
        </w:trPr>
        <w:tc>
          <w:tcPr>
            <w:tcW w:w="275" w:type="pct"/>
            <w:shd w:val="clear" w:color="auto" w:fill="F2F2F2" w:themeFill="background1" w:themeFillShade="F2"/>
          </w:tcPr>
          <w:p w14:paraId="4DCA0A29"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1</w:t>
            </w:r>
          </w:p>
        </w:tc>
        <w:tc>
          <w:tcPr>
            <w:tcW w:w="502" w:type="pct"/>
            <w:shd w:val="clear" w:color="auto" w:fill="F2F2F2" w:themeFill="background1" w:themeFillShade="F2"/>
            <w:vAlign w:val="center"/>
          </w:tcPr>
          <w:p w14:paraId="5AF4B76F"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2</w:t>
            </w:r>
          </w:p>
        </w:tc>
        <w:tc>
          <w:tcPr>
            <w:tcW w:w="703" w:type="pct"/>
            <w:shd w:val="clear" w:color="auto" w:fill="F2F2F2" w:themeFill="background1" w:themeFillShade="F2"/>
          </w:tcPr>
          <w:p w14:paraId="792E16C8"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3</w:t>
            </w:r>
          </w:p>
        </w:tc>
        <w:tc>
          <w:tcPr>
            <w:tcW w:w="423" w:type="pct"/>
            <w:tcBorders>
              <w:bottom w:val="single" w:sz="4" w:space="0" w:color="auto"/>
            </w:tcBorders>
            <w:shd w:val="clear" w:color="auto" w:fill="F2F2F2" w:themeFill="background1" w:themeFillShade="F2"/>
          </w:tcPr>
          <w:p w14:paraId="782CE15A"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4</w:t>
            </w:r>
          </w:p>
        </w:tc>
        <w:tc>
          <w:tcPr>
            <w:tcW w:w="490" w:type="pct"/>
            <w:tcBorders>
              <w:bottom w:val="single" w:sz="4" w:space="0" w:color="auto"/>
            </w:tcBorders>
            <w:shd w:val="clear" w:color="auto" w:fill="F2F2F2" w:themeFill="background1" w:themeFillShade="F2"/>
          </w:tcPr>
          <w:p w14:paraId="6CCE2CB5"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5</w:t>
            </w:r>
          </w:p>
        </w:tc>
        <w:tc>
          <w:tcPr>
            <w:tcW w:w="636" w:type="pct"/>
            <w:tcBorders>
              <w:bottom w:val="single" w:sz="4" w:space="0" w:color="auto"/>
            </w:tcBorders>
            <w:shd w:val="clear" w:color="auto" w:fill="F2F2F2" w:themeFill="background1" w:themeFillShade="F2"/>
            <w:vAlign w:val="center"/>
          </w:tcPr>
          <w:p w14:paraId="3C961510"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6</w:t>
            </w:r>
          </w:p>
        </w:tc>
        <w:tc>
          <w:tcPr>
            <w:tcW w:w="633" w:type="pct"/>
            <w:tcBorders>
              <w:bottom w:val="single" w:sz="4" w:space="0" w:color="auto"/>
            </w:tcBorders>
            <w:shd w:val="clear" w:color="auto" w:fill="F2F2F2" w:themeFill="background1" w:themeFillShade="F2"/>
            <w:vAlign w:val="center"/>
          </w:tcPr>
          <w:p w14:paraId="64B2E3A6"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7</w:t>
            </w:r>
          </w:p>
        </w:tc>
        <w:tc>
          <w:tcPr>
            <w:tcW w:w="428" w:type="pct"/>
            <w:tcBorders>
              <w:bottom w:val="single" w:sz="4" w:space="0" w:color="auto"/>
            </w:tcBorders>
            <w:shd w:val="clear" w:color="auto" w:fill="F2F2F2" w:themeFill="background1" w:themeFillShade="F2"/>
          </w:tcPr>
          <w:p w14:paraId="3DD4332B"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8</w:t>
            </w:r>
          </w:p>
        </w:tc>
        <w:tc>
          <w:tcPr>
            <w:tcW w:w="478" w:type="pct"/>
            <w:tcBorders>
              <w:bottom w:val="single" w:sz="4" w:space="0" w:color="auto"/>
            </w:tcBorders>
            <w:shd w:val="clear" w:color="auto" w:fill="F2F2F2" w:themeFill="background1" w:themeFillShade="F2"/>
          </w:tcPr>
          <w:p w14:paraId="10BBC6A0" w14:textId="77777777" w:rsidR="0095297A" w:rsidRPr="00831034" w:rsidRDefault="0095297A" w:rsidP="0095297A">
            <w:pPr>
              <w:keepNext/>
              <w:keepLines/>
              <w:jc w:val="center"/>
              <w:rPr>
                <w:rFonts w:asciiTheme="minorHAnsi" w:hAnsiTheme="minorHAnsi" w:cstheme="minorHAnsi"/>
                <w:sz w:val="16"/>
                <w:szCs w:val="16"/>
              </w:rPr>
            </w:pPr>
            <w:r>
              <w:rPr>
                <w:rFonts w:asciiTheme="minorHAnsi" w:hAnsiTheme="minorHAnsi" w:cstheme="minorHAnsi"/>
                <w:sz w:val="16"/>
                <w:szCs w:val="16"/>
              </w:rPr>
              <w:t>Kol 9</w:t>
            </w:r>
          </w:p>
        </w:tc>
        <w:tc>
          <w:tcPr>
            <w:tcW w:w="432" w:type="pct"/>
            <w:tcBorders>
              <w:bottom w:val="single" w:sz="4" w:space="0" w:color="auto"/>
            </w:tcBorders>
            <w:shd w:val="clear" w:color="auto" w:fill="F2F2F2" w:themeFill="background1" w:themeFillShade="F2"/>
          </w:tcPr>
          <w:p w14:paraId="0EBF9EFA" w14:textId="77777777" w:rsidR="0095297A" w:rsidRPr="00831034" w:rsidRDefault="0095297A" w:rsidP="0095297A">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Kol </w:t>
            </w:r>
            <w:r>
              <w:rPr>
                <w:rFonts w:asciiTheme="minorHAnsi" w:hAnsiTheme="minorHAnsi" w:cstheme="minorHAnsi"/>
                <w:sz w:val="16"/>
                <w:szCs w:val="16"/>
              </w:rPr>
              <w:t>10</w:t>
            </w:r>
          </w:p>
        </w:tc>
      </w:tr>
      <w:tr w:rsidR="0095297A" w:rsidRPr="00831034" w14:paraId="68A08074" w14:textId="77777777" w:rsidTr="00532B5F">
        <w:trPr>
          <w:trHeight w:val="861"/>
        </w:trPr>
        <w:tc>
          <w:tcPr>
            <w:tcW w:w="275" w:type="pct"/>
            <w:tcBorders>
              <w:right w:val="single" w:sz="4" w:space="0" w:color="auto"/>
            </w:tcBorders>
          </w:tcPr>
          <w:p w14:paraId="5C6D07DE" w14:textId="77777777" w:rsidR="0095297A" w:rsidRPr="00831034" w:rsidRDefault="0095297A" w:rsidP="0095297A">
            <w:pPr>
              <w:keepNext/>
              <w:keepLines/>
              <w:jc w:val="center"/>
              <w:outlineLvl w:val="2"/>
              <w:rPr>
                <w:rFonts w:asciiTheme="minorHAnsi" w:hAnsiTheme="minorHAnsi" w:cstheme="minorHAnsi"/>
                <w:bCs/>
                <w:sz w:val="16"/>
                <w:szCs w:val="16"/>
                <w:lang w:eastAsia="en-US"/>
              </w:rPr>
            </w:pPr>
            <w:r w:rsidRPr="00831034">
              <w:rPr>
                <w:rFonts w:asciiTheme="minorHAnsi" w:hAnsiTheme="minorHAnsi" w:cstheme="minorHAnsi"/>
                <w:bCs/>
                <w:sz w:val="16"/>
                <w:szCs w:val="16"/>
                <w:lang w:eastAsia="en-US"/>
              </w:rPr>
              <w:t>1</w:t>
            </w:r>
          </w:p>
        </w:tc>
        <w:tc>
          <w:tcPr>
            <w:tcW w:w="502" w:type="pct"/>
            <w:tcBorders>
              <w:right w:val="single" w:sz="4" w:space="0" w:color="auto"/>
            </w:tcBorders>
            <w:vAlign w:val="center"/>
          </w:tcPr>
          <w:p w14:paraId="5DD3AEBB" w14:textId="77777777" w:rsidR="0095297A" w:rsidRPr="00831034" w:rsidRDefault="0095297A" w:rsidP="0095297A">
            <w:pPr>
              <w:keepNext/>
              <w:keepLines/>
              <w:jc w:val="center"/>
              <w:outlineLvl w:val="2"/>
              <w:rPr>
                <w:rFonts w:asciiTheme="minorHAnsi" w:hAnsiTheme="minorHAnsi" w:cstheme="minorHAnsi"/>
                <w:b/>
                <w:bCs/>
                <w:sz w:val="16"/>
                <w:szCs w:val="16"/>
                <w:lang w:eastAsia="en-US"/>
              </w:rPr>
            </w:pPr>
            <w:r>
              <w:rPr>
                <w:rFonts w:asciiTheme="minorHAnsi" w:hAnsiTheme="minorHAnsi" w:cstheme="minorHAnsi"/>
                <w:b/>
                <w:bCs/>
                <w:sz w:val="16"/>
                <w:szCs w:val="16"/>
                <w:lang w:eastAsia="en-US"/>
              </w:rPr>
              <w:t>Zapewnienie Godzin eksperckich (prawo opcji)</w:t>
            </w:r>
            <w:r>
              <w:rPr>
                <w:rStyle w:val="Odwoanieprzypisudolnego"/>
                <w:rFonts w:asciiTheme="minorHAnsi" w:hAnsiTheme="minorHAnsi" w:cstheme="minorHAnsi"/>
                <w:b/>
                <w:bCs/>
                <w:sz w:val="16"/>
                <w:szCs w:val="16"/>
                <w:lang w:eastAsia="en-US"/>
              </w:rPr>
              <w:footnoteReference w:id="29"/>
            </w:r>
          </w:p>
        </w:tc>
        <w:tc>
          <w:tcPr>
            <w:tcW w:w="703" w:type="pct"/>
            <w:tcBorders>
              <w:right w:val="single" w:sz="4" w:space="0" w:color="auto"/>
            </w:tcBorders>
            <w:vAlign w:val="center"/>
          </w:tcPr>
          <w:p w14:paraId="1CE32908" w14:textId="77777777" w:rsidR="0095297A" w:rsidRPr="00831034" w:rsidRDefault="0095297A"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423" w:type="pct"/>
            <w:tcBorders>
              <w:top w:val="single" w:sz="4" w:space="0" w:color="auto"/>
              <w:left w:val="single" w:sz="4" w:space="0" w:color="auto"/>
              <w:bottom w:val="single" w:sz="4" w:space="0" w:color="auto"/>
              <w:right w:val="single" w:sz="4" w:space="0" w:color="auto"/>
            </w:tcBorders>
            <w:vAlign w:val="center"/>
          </w:tcPr>
          <w:p w14:paraId="51A9DD5D" w14:textId="77777777" w:rsidR="0095297A" w:rsidRPr="00831034" w:rsidRDefault="0095297A" w:rsidP="0095297A">
            <w:pPr>
              <w:jc w:val="center"/>
              <w:rPr>
                <w:rFonts w:asciiTheme="minorHAnsi" w:hAnsiTheme="minorHAnsi" w:cstheme="minorHAnsi"/>
                <w:sz w:val="16"/>
                <w:szCs w:val="16"/>
              </w:rPr>
            </w:pPr>
            <w:r w:rsidRPr="00831034">
              <w:rPr>
                <w:rFonts w:asciiTheme="minorHAnsi" w:hAnsiTheme="minorHAnsi" w:cstheme="minorHAnsi"/>
                <w:sz w:val="16"/>
                <w:szCs w:val="16"/>
              </w:rPr>
              <w:t>…… %</w:t>
            </w:r>
          </w:p>
        </w:tc>
        <w:tc>
          <w:tcPr>
            <w:tcW w:w="490" w:type="pct"/>
            <w:tcBorders>
              <w:top w:val="single" w:sz="4" w:space="0" w:color="auto"/>
              <w:left w:val="single" w:sz="4" w:space="0" w:color="auto"/>
              <w:bottom w:val="single" w:sz="4" w:space="0" w:color="auto"/>
              <w:right w:val="single" w:sz="4" w:space="0" w:color="auto"/>
            </w:tcBorders>
            <w:vAlign w:val="center"/>
          </w:tcPr>
          <w:p w14:paraId="7C9E213B" w14:textId="77777777" w:rsidR="0095297A" w:rsidRPr="00831034" w:rsidRDefault="0095297A"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636" w:type="pct"/>
            <w:tcBorders>
              <w:top w:val="single" w:sz="4" w:space="0" w:color="auto"/>
              <w:left w:val="single" w:sz="4" w:space="0" w:color="auto"/>
              <w:bottom w:val="single" w:sz="4" w:space="0" w:color="auto"/>
              <w:right w:val="single" w:sz="4" w:space="0" w:color="auto"/>
            </w:tcBorders>
            <w:vAlign w:val="center"/>
          </w:tcPr>
          <w:p w14:paraId="596DDC94" w14:textId="77777777" w:rsidR="0095297A" w:rsidRPr="00831034" w:rsidRDefault="0095297A" w:rsidP="0095297A">
            <w:pPr>
              <w:jc w:val="center"/>
              <w:rPr>
                <w:rFonts w:asciiTheme="minorHAnsi" w:hAnsiTheme="minorHAnsi" w:cstheme="minorHAnsi"/>
                <w:sz w:val="16"/>
                <w:szCs w:val="16"/>
              </w:rPr>
            </w:pPr>
            <w:r w:rsidRPr="00831034">
              <w:rPr>
                <w:rFonts w:asciiTheme="minorHAnsi" w:hAnsiTheme="minorHAnsi" w:cstheme="minorHAnsi"/>
                <w:sz w:val="16"/>
                <w:szCs w:val="16"/>
              </w:rPr>
              <w:t>…… zł</w:t>
            </w:r>
          </w:p>
        </w:tc>
        <w:tc>
          <w:tcPr>
            <w:tcW w:w="633" w:type="pct"/>
            <w:tcBorders>
              <w:top w:val="single" w:sz="4" w:space="0" w:color="auto"/>
              <w:left w:val="single" w:sz="4" w:space="0" w:color="auto"/>
              <w:bottom w:val="single" w:sz="4" w:space="0" w:color="auto"/>
              <w:right w:val="single" w:sz="4" w:space="0" w:color="auto"/>
            </w:tcBorders>
            <w:vAlign w:val="center"/>
          </w:tcPr>
          <w:p w14:paraId="66B3F540" w14:textId="77777777" w:rsidR="0095297A" w:rsidRPr="00831034" w:rsidRDefault="0095297A" w:rsidP="0095297A">
            <w:pPr>
              <w:keepNext/>
              <w:keepLines/>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120</w:t>
            </w:r>
          </w:p>
        </w:tc>
        <w:tc>
          <w:tcPr>
            <w:tcW w:w="428" w:type="pct"/>
            <w:tcBorders>
              <w:top w:val="single" w:sz="4" w:space="0" w:color="auto"/>
              <w:left w:val="single" w:sz="4" w:space="0" w:color="auto"/>
              <w:bottom w:val="single" w:sz="4" w:space="0" w:color="auto"/>
              <w:right w:val="single" w:sz="4" w:space="0" w:color="auto"/>
            </w:tcBorders>
          </w:tcPr>
          <w:p w14:paraId="20D49023" w14:textId="77777777" w:rsidR="0095297A" w:rsidRDefault="0095297A" w:rsidP="0095297A">
            <w:pPr>
              <w:jc w:val="center"/>
              <w:rPr>
                <w:rFonts w:asciiTheme="minorHAnsi" w:hAnsiTheme="minorHAnsi" w:cstheme="minorHAnsi"/>
                <w:color w:val="000000"/>
                <w:sz w:val="16"/>
                <w:szCs w:val="16"/>
              </w:rPr>
            </w:pPr>
          </w:p>
          <w:p w14:paraId="15AA5A2C" w14:textId="77777777" w:rsidR="0095297A" w:rsidRDefault="0095297A" w:rsidP="0095297A">
            <w:pPr>
              <w:jc w:val="center"/>
              <w:rPr>
                <w:rFonts w:asciiTheme="minorHAnsi" w:hAnsiTheme="minorHAnsi" w:cstheme="minorHAnsi"/>
                <w:color w:val="000000"/>
                <w:sz w:val="16"/>
                <w:szCs w:val="16"/>
              </w:rPr>
            </w:pPr>
          </w:p>
          <w:p w14:paraId="4351FA17" w14:textId="77777777" w:rsidR="0095297A" w:rsidRPr="00831034" w:rsidRDefault="0095297A" w:rsidP="0095297A">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78" w:type="pct"/>
            <w:tcBorders>
              <w:top w:val="single" w:sz="4" w:space="0" w:color="auto"/>
              <w:left w:val="single" w:sz="4" w:space="0" w:color="auto"/>
              <w:bottom w:val="single" w:sz="4" w:space="0" w:color="auto"/>
              <w:right w:val="single" w:sz="4" w:space="0" w:color="auto"/>
            </w:tcBorders>
          </w:tcPr>
          <w:p w14:paraId="3AF40F5C" w14:textId="77777777" w:rsidR="0095297A" w:rsidRDefault="0095297A" w:rsidP="0095297A">
            <w:pPr>
              <w:jc w:val="center"/>
              <w:rPr>
                <w:rFonts w:asciiTheme="minorHAnsi" w:hAnsiTheme="minorHAnsi" w:cstheme="minorHAnsi"/>
                <w:color w:val="000000"/>
                <w:sz w:val="16"/>
                <w:szCs w:val="16"/>
              </w:rPr>
            </w:pPr>
          </w:p>
          <w:p w14:paraId="3FFE0F71" w14:textId="77777777" w:rsidR="0095297A" w:rsidRDefault="0095297A" w:rsidP="0095297A">
            <w:pPr>
              <w:jc w:val="center"/>
              <w:rPr>
                <w:rFonts w:asciiTheme="minorHAnsi" w:hAnsiTheme="minorHAnsi" w:cstheme="minorHAnsi"/>
                <w:color w:val="000000"/>
                <w:sz w:val="16"/>
                <w:szCs w:val="16"/>
              </w:rPr>
            </w:pPr>
          </w:p>
          <w:p w14:paraId="10A345C9" w14:textId="77777777" w:rsidR="0095297A" w:rsidRPr="00831034" w:rsidRDefault="0095297A" w:rsidP="0095297A">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32" w:type="pct"/>
            <w:tcBorders>
              <w:top w:val="single" w:sz="4" w:space="0" w:color="auto"/>
              <w:left w:val="single" w:sz="4" w:space="0" w:color="auto"/>
              <w:bottom w:val="single" w:sz="4" w:space="0" w:color="auto"/>
              <w:right w:val="single" w:sz="4" w:space="0" w:color="auto"/>
            </w:tcBorders>
            <w:vAlign w:val="center"/>
          </w:tcPr>
          <w:p w14:paraId="62B8DA6D" w14:textId="77777777" w:rsidR="0095297A" w:rsidRPr="00831034" w:rsidRDefault="0095297A" w:rsidP="0095297A">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r>
    </w:tbl>
    <w:p w14:paraId="3FFB5F39" w14:textId="77777777" w:rsidR="00410037" w:rsidRDefault="00410037" w:rsidP="00410037">
      <w:pPr>
        <w:widowControl w:val="0"/>
        <w:suppressAutoHyphens/>
        <w:spacing w:line="276" w:lineRule="auto"/>
        <w:ind w:left="360"/>
        <w:rPr>
          <w:rFonts w:eastAsia="Arial Unicode MS" w:cs="Calibri"/>
          <w:b/>
          <w:sz w:val="20"/>
          <w:szCs w:val="20"/>
        </w:rPr>
      </w:pPr>
    </w:p>
    <w:p w14:paraId="322AA312" w14:textId="7564AAEB" w:rsidR="006A7F49" w:rsidRDefault="006A7F49" w:rsidP="00054852">
      <w:pPr>
        <w:widowControl w:val="0"/>
        <w:suppressAutoHyphens/>
        <w:spacing w:line="276" w:lineRule="auto"/>
        <w:ind w:left="567"/>
        <w:jc w:val="left"/>
        <w:rPr>
          <w:rFonts w:eastAsia="Arial Unicode MS" w:cs="Calibri"/>
          <w:iCs/>
          <w:sz w:val="20"/>
          <w:szCs w:val="20"/>
        </w:rPr>
      </w:pPr>
    </w:p>
    <w:p w14:paraId="740C03C1" w14:textId="515E853F" w:rsidR="001D6355" w:rsidRPr="008D6AD1" w:rsidRDefault="001D6355" w:rsidP="006A7F49">
      <w:pPr>
        <w:widowControl w:val="0"/>
        <w:numPr>
          <w:ilvl w:val="0"/>
          <w:numId w:val="28"/>
        </w:numPr>
        <w:suppressAutoHyphens/>
        <w:spacing w:line="276" w:lineRule="auto"/>
        <w:ind w:left="567" w:hanging="567"/>
        <w:jc w:val="left"/>
        <w:rPr>
          <w:rFonts w:eastAsia="Arial Unicode MS" w:cs="Calibri"/>
          <w:iCs/>
          <w:sz w:val="20"/>
          <w:szCs w:val="20"/>
        </w:rPr>
      </w:pPr>
      <w:r w:rsidRPr="008D6AD1">
        <w:rPr>
          <w:rFonts w:eastAsia="Arial Unicode MS" w:cs="Calibri"/>
          <w:iCs/>
          <w:sz w:val="20"/>
          <w:szCs w:val="20"/>
        </w:rPr>
        <w:t>Oświadczam(y), że</w:t>
      </w:r>
      <w:r>
        <w:rPr>
          <w:rStyle w:val="Odwoanieprzypisudolnego"/>
          <w:rFonts w:eastAsia="Arial Unicode MS" w:cs="Calibri"/>
          <w:iCs/>
          <w:sz w:val="20"/>
          <w:szCs w:val="20"/>
        </w:rPr>
        <w:footnoteReference w:id="30"/>
      </w:r>
      <w:r w:rsidRPr="008D6AD1">
        <w:rPr>
          <w:rFonts w:eastAsia="Arial Unicode MS" w:cs="Calibri"/>
          <w:iCs/>
          <w:sz w:val="20"/>
          <w:szCs w:val="20"/>
        </w:rPr>
        <w:t>:</w:t>
      </w:r>
    </w:p>
    <w:p w14:paraId="0BF90B1D" w14:textId="77777777"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jesteśmy mikroprzedsiębiorstwem: ……………………,</w:t>
      </w:r>
    </w:p>
    <w:p w14:paraId="6C2BFEB8" w14:textId="77777777"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jesteśmy małym przedsiębiorstwem: …………</w:t>
      </w:r>
      <w:r>
        <w:rPr>
          <w:rFonts w:eastAsia="Arial Unicode MS" w:cs="Calibri"/>
          <w:iCs/>
          <w:sz w:val="20"/>
          <w:szCs w:val="20"/>
        </w:rPr>
        <w:t>…………</w:t>
      </w:r>
      <w:r w:rsidRPr="008D6AD1">
        <w:rPr>
          <w:rFonts w:eastAsia="Arial Unicode MS" w:cs="Calibri"/>
          <w:iCs/>
          <w:sz w:val="20"/>
          <w:szCs w:val="20"/>
        </w:rPr>
        <w:t>,</w:t>
      </w:r>
    </w:p>
    <w:p w14:paraId="6ED7D8F8" w14:textId="77777777"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jesteśmy średnim przedsiębiorstwem: …………</w:t>
      </w:r>
      <w:r>
        <w:rPr>
          <w:rFonts w:eastAsia="Arial Unicode MS" w:cs="Calibri"/>
          <w:iCs/>
          <w:sz w:val="20"/>
          <w:szCs w:val="20"/>
        </w:rPr>
        <w:t>…………</w:t>
      </w:r>
      <w:r w:rsidRPr="008D6AD1">
        <w:rPr>
          <w:rFonts w:eastAsia="Arial Unicode MS" w:cs="Calibri"/>
          <w:iCs/>
          <w:sz w:val="20"/>
          <w:szCs w:val="20"/>
        </w:rPr>
        <w:t>,</w:t>
      </w:r>
    </w:p>
    <w:p w14:paraId="69AB934F" w14:textId="77777777"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prowadzę jednoosobową działalnością gospodarczą: ……………………,</w:t>
      </w:r>
    </w:p>
    <w:p w14:paraId="763F2938" w14:textId="77777777"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jestem osobą fizyczną nieprowadzącą działalności gospodarczej: …………</w:t>
      </w:r>
      <w:r>
        <w:rPr>
          <w:rFonts w:eastAsia="Arial Unicode MS" w:cs="Calibri"/>
          <w:iCs/>
          <w:sz w:val="20"/>
          <w:szCs w:val="20"/>
        </w:rPr>
        <w:t>…………</w:t>
      </w:r>
      <w:r w:rsidRPr="008D6AD1">
        <w:rPr>
          <w:rFonts w:eastAsia="Arial Unicode MS" w:cs="Calibri"/>
          <w:iCs/>
          <w:sz w:val="20"/>
          <w:szCs w:val="20"/>
        </w:rPr>
        <w:t>,</w:t>
      </w:r>
    </w:p>
    <w:p w14:paraId="701D3C48" w14:textId="2E1E51ED" w:rsidR="001D6355" w:rsidRDefault="001D6355" w:rsidP="00845F24">
      <w:pPr>
        <w:pStyle w:val="Akapitzlist"/>
        <w:numPr>
          <w:ilvl w:val="0"/>
          <w:numId w:val="61"/>
        </w:numPr>
        <w:ind w:left="851" w:hanging="284"/>
        <w:rPr>
          <w:rFonts w:eastAsia="Arial Unicode MS" w:cs="Calibri"/>
          <w:iCs/>
          <w:sz w:val="20"/>
          <w:szCs w:val="20"/>
        </w:rPr>
      </w:pPr>
      <w:r w:rsidRPr="008D6AD1">
        <w:rPr>
          <w:rFonts w:eastAsia="Arial Unicode MS" w:cs="Calibri"/>
          <w:iCs/>
          <w:sz w:val="20"/>
          <w:szCs w:val="20"/>
        </w:rPr>
        <w:t>jestem innym rodzajem wykonawcy: ………………………</w:t>
      </w:r>
      <w:r>
        <w:rPr>
          <w:rFonts w:eastAsia="Arial Unicode MS" w:cs="Calibri"/>
          <w:iCs/>
          <w:sz w:val="20"/>
          <w:szCs w:val="20"/>
        </w:rPr>
        <w:t>….</w:t>
      </w:r>
      <w:r w:rsidRPr="008D6AD1">
        <w:rPr>
          <w:rFonts w:eastAsia="Arial Unicode MS" w:cs="Calibri"/>
          <w:iCs/>
          <w:sz w:val="20"/>
          <w:szCs w:val="20"/>
        </w:rPr>
        <w:t>.</w:t>
      </w:r>
    </w:p>
    <w:p w14:paraId="5C39C52A" w14:textId="77777777" w:rsidR="00590CEF" w:rsidRPr="008D6AD1" w:rsidRDefault="00590CEF" w:rsidP="00590CEF">
      <w:pPr>
        <w:pStyle w:val="Akapitzlist"/>
        <w:ind w:left="851"/>
        <w:rPr>
          <w:rFonts w:eastAsia="Arial Unicode MS" w:cs="Calibri"/>
          <w:iCs/>
          <w:sz w:val="20"/>
          <w:szCs w:val="20"/>
        </w:rPr>
      </w:pPr>
    </w:p>
    <w:p w14:paraId="5B1AA598" w14:textId="7B41C077" w:rsidR="00410037" w:rsidRPr="00E02360" w:rsidRDefault="00410037" w:rsidP="007C41F3">
      <w:pPr>
        <w:widowControl w:val="0"/>
        <w:numPr>
          <w:ilvl w:val="0"/>
          <w:numId w:val="28"/>
        </w:numPr>
        <w:suppressAutoHyphens/>
        <w:spacing w:line="276" w:lineRule="auto"/>
        <w:ind w:left="567" w:hanging="567"/>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284FA671" w14:textId="77777777" w:rsidR="00410037" w:rsidRPr="00F65BE0" w:rsidRDefault="00410037" w:rsidP="007B1874">
      <w:pPr>
        <w:pStyle w:val="Akapitzlist"/>
        <w:widowControl w:val="0"/>
        <w:numPr>
          <w:ilvl w:val="0"/>
          <w:numId w:val="45"/>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12B0F7F3" w14:textId="77777777" w:rsidR="00410037" w:rsidRPr="00F65BE0" w:rsidRDefault="00410037" w:rsidP="007B1874">
      <w:pPr>
        <w:pStyle w:val="Akapitzlist"/>
        <w:widowControl w:val="0"/>
        <w:numPr>
          <w:ilvl w:val="0"/>
          <w:numId w:val="45"/>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2A24CFEA" w14:textId="77777777" w:rsidR="00410037" w:rsidRPr="00F65BE0" w:rsidRDefault="00410037" w:rsidP="007B1874">
      <w:pPr>
        <w:pStyle w:val="Akapitzlist"/>
        <w:widowControl w:val="0"/>
        <w:numPr>
          <w:ilvl w:val="0"/>
          <w:numId w:val="45"/>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31"/>
      </w:r>
    </w:p>
    <w:p w14:paraId="6149050B" w14:textId="77777777" w:rsidR="00410037" w:rsidRDefault="00410037" w:rsidP="00410037">
      <w:pPr>
        <w:widowControl w:val="0"/>
        <w:suppressAutoHyphens/>
        <w:spacing w:line="276" w:lineRule="auto"/>
        <w:jc w:val="left"/>
        <w:rPr>
          <w:rFonts w:eastAsia="Arial Unicode MS" w:cs="Calibri"/>
          <w:iCs/>
          <w:sz w:val="20"/>
          <w:szCs w:val="20"/>
          <w:lang w:val="de-DE"/>
        </w:rPr>
      </w:pPr>
    </w:p>
    <w:p w14:paraId="49536A4F" w14:textId="77777777" w:rsidR="00410037" w:rsidRDefault="00410037" w:rsidP="00410037">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410037" w:rsidRPr="00E02360" w14:paraId="5E1FCF4F" w14:textId="77777777" w:rsidTr="0095297A">
        <w:trPr>
          <w:jc w:val="center"/>
        </w:trPr>
        <w:tc>
          <w:tcPr>
            <w:tcW w:w="1814" w:type="pct"/>
            <w:vAlign w:val="center"/>
          </w:tcPr>
          <w:p w14:paraId="65B184B8" w14:textId="77777777" w:rsidR="00410037" w:rsidRPr="00E02360" w:rsidRDefault="00410037" w:rsidP="009529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663D70DE" w14:textId="77777777" w:rsidR="00410037" w:rsidRPr="00E02360" w:rsidRDefault="00410037" w:rsidP="009529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410037" w:rsidRPr="0094187A" w14:paraId="376C5E46" w14:textId="77777777" w:rsidTr="0095297A">
        <w:trPr>
          <w:jc w:val="center"/>
        </w:trPr>
        <w:tc>
          <w:tcPr>
            <w:tcW w:w="1814" w:type="pct"/>
            <w:vAlign w:val="center"/>
          </w:tcPr>
          <w:p w14:paraId="056101AA" w14:textId="77777777" w:rsidR="00410037" w:rsidRPr="0094187A" w:rsidRDefault="00410037" w:rsidP="0095297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758982D0" w14:textId="77777777" w:rsidR="00410037" w:rsidRPr="0094187A" w:rsidRDefault="00410037" w:rsidP="0095297A">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53696EE2" w14:textId="77777777" w:rsidR="00410037" w:rsidRPr="00E02360" w:rsidRDefault="00410037" w:rsidP="00410037">
      <w:pPr>
        <w:widowControl w:val="0"/>
        <w:suppressAutoHyphens/>
        <w:autoSpaceDE w:val="0"/>
        <w:autoSpaceDN w:val="0"/>
        <w:adjustRightInd w:val="0"/>
        <w:spacing w:line="276" w:lineRule="auto"/>
        <w:ind w:right="45"/>
        <w:jc w:val="left"/>
        <w:rPr>
          <w:rFonts w:eastAsia="Arial Unicode MS" w:cs="Calibri"/>
          <w:b/>
          <w:sz w:val="20"/>
          <w:szCs w:val="20"/>
        </w:rPr>
        <w:sectPr w:rsidR="00410037" w:rsidRPr="00E02360" w:rsidSect="00625284">
          <w:headerReference w:type="default" r:id="rId15"/>
          <w:footerReference w:type="even" r:id="rId16"/>
          <w:footerReference w:type="default" r:id="rId17"/>
          <w:headerReference w:type="first" r:id="rId18"/>
          <w:pgSz w:w="11907" w:h="16840" w:code="9"/>
          <w:pgMar w:top="1417" w:right="1417" w:bottom="1276" w:left="1417" w:header="709" w:footer="680" w:gutter="0"/>
          <w:cols w:space="708"/>
          <w:noEndnote/>
          <w:docGrid w:linePitch="326"/>
        </w:sectPr>
      </w:pPr>
    </w:p>
    <w:p w14:paraId="68CE8DFA" w14:textId="77777777" w:rsidR="00410037" w:rsidRDefault="00410037" w:rsidP="001E3F7D">
      <w:pPr>
        <w:widowControl w:val="0"/>
        <w:shd w:val="clear" w:color="auto" w:fill="FFFFFF"/>
        <w:suppressAutoHyphens/>
        <w:spacing w:line="276" w:lineRule="auto"/>
        <w:jc w:val="right"/>
        <w:rPr>
          <w:rFonts w:eastAsia="Arial Unicode MS" w:cs="Calibri"/>
          <w:b/>
          <w:sz w:val="20"/>
          <w:szCs w:val="20"/>
        </w:rPr>
      </w:pPr>
    </w:p>
    <w:p w14:paraId="669B482D" w14:textId="0E1B53BD" w:rsidR="00CC272E" w:rsidRPr="00C47BE1" w:rsidRDefault="00CC272E" w:rsidP="00CC272E">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6E2CC787" w14:textId="77777777" w:rsidR="00CC272E" w:rsidRPr="00425BA8" w:rsidRDefault="00CC272E" w:rsidP="00CC272E">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Pr="00425BA8">
        <w:rPr>
          <w:rFonts w:eastAsia="Arial Unicode MS" w:cs="Calibri"/>
          <w:b/>
          <w:bCs/>
          <w:szCs w:val="22"/>
        </w:rPr>
        <w:t>dostawę sprzętu i oprogramowania wraz ze wsparciem technicznym (4 części)</w:t>
      </w:r>
    </w:p>
    <w:p w14:paraId="46EF766F" w14:textId="77777777" w:rsidR="00CC272E" w:rsidRDefault="00CC272E" w:rsidP="00CC272E">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.4.</w:t>
      </w:r>
      <w:r w:rsidRPr="003B2D30">
        <w:rPr>
          <w:rFonts w:eastAsia="Arial Unicode MS" w:cs="Calibri"/>
          <w:b/>
          <w:bCs/>
          <w:szCs w:val="20"/>
        </w:rPr>
        <w:t>202</w:t>
      </w:r>
      <w:r>
        <w:rPr>
          <w:rFonts w:eastAsia="Arial Unicode MS" w:cs="Calibri"/>
          <w:b/>
          <w:bCs/>
          <w:szCs w:val="20"/>
        </w:rPr>
        <w:t>1</w:t>
      </w:r>
      <w:r w:rsidRPr="008631DA">
        <w:rPr>
          <w:rFonts w:eastAsia="Arial Unicode MS" w:cs="Calibri"/>
          <w:b/>
          <w:bCs/>
          <w:szCs w:val="20"/>
        </w:rPr>
        <w:t xml:space="preserve"> </w:t>
      </w:r>
    </w:p>
    <w:p w14:paraId="6B9F6BD8" w14:textId="77777777" w:rsidR="00CC272E" w:rsidRDefault="00CC272E" w:rsidP="00CC272E">
      <w:pPr>
        <w:widowControl w:val="0"/>
        <w:suppressAutoHyphens/>
        <w:spacing w:line="276" w:lineRule="auto"/>
        <w:jc w:val="center"/>
        <w:rPr>
          <w:rFonts w:eastAsia="Arial Unicode MS" w:cs="Calibri"/>
          <w:b/>
          <w:bCs/>
          <w:szCs w:val="20"/>
        </w:rPr>
      </w:pPr>
    </w:p>
    <w:p w14:paraId="5DF93068" w14:textId="018D25F7" w:rsidR="00CC272E" w:rsidRPr="009A2E4C" w:rsidRDefault="00CC272E" w:rsidP="009A2E4C">
      <w:pPr>
        <w:pStyle w:val="Akapitzlist"/>
        <w:widowControl w:val="0"/>
        <w:spacing w:line="276" w:lineRule="auto"/>
        <w:ind w:left="0"/>
        <w:outlineLvl w:val="0"/>
        <w:rPr>
          <w:rFonts w:asciiTheme="minorHAnsi" w:hAnsiTheme="minorHAnsi" w:cstheme="minorHAnsi"/>
          <w:b/>
          <w:u w:val="single"/>
        </w:rPr>
      </w:pPr>
      <w:r w:rsidRPr="009A2E4C">
        <w:rPr>
          <w:rFonts w:asciiTheme="minorHAnsi" w:hAnsiTheme="minorHAnsi" w:cstheme="minorHAnsi"/>
          <w:b/>
          <w:u w:val="single"/>
        </w:rPr>
        <w:t>Część 3: Rozbudowa systemu IBM Qradar poprzez dostawę sprzętu i licencji wraz z usługami wsparcia technicznego i gwarancją</w:t>
      </w:r>
    </w:p>
    <w:p w14:paraId="3BC2F833" w14:textId="77777777" w:rsidR="00CC272E" w:rsidRPr="008631DA" w:rsidRDefault="00CC272E" w:rsidP="00CC272E">
      <w:pPr>
        <w:widowControl w:val="0"/>
        <w:suppressAutoHyphens/>
        <w:spacing w:line="276" w:lineRule="auto"/>
        <w:jc w:val="center"/>
        <w:rPr>
          <w:rFonts w:eastAsia="Arial Unicode MS" w:cs="Calibri"/>
          <w:b/>
          <w:bCs/>
          <w:szCs w:val="20"/>
        </w:rPr>
      </w:pPr>
    </w:p>
    <w:p w14:paraId="41B87E04" w14:textId="77777777" w:rsidR="00CC272E" w:rsidRPr="008631DA" w:rsidRDefault="00CC272E" w:rsidP="00845F24">
      <w:pPr>
        <w:widowControl w:val="0"/>
        <w:numPr>
          <w:ilvl w:val="0"/>
          <w:numId w:val="54"/>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5DC72FDA" w14:textId="77777777" w:rsidR="00CC272E" w:rsidRPr="008631DA" w:rsidRDefault="00CC272E"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3D839437" w14:textId="77777777" w:rsidR="00CC272E" w:rsidRPr="008631DA" w:rsidRDefault="00CC272E"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7BD9C989" w14:textId="77777777" w:rsidR="00CC272E" w:rsidRDefault="00CC272E" w:rsidP="007C41F3">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6D157884" w14:textId="77777777" w:rsidR="00CC272E" w:rsidRPr="008631DA" w:rsidRDefault="00CC272E" w:rsidP="00CC272E">
      <w:pPr>
        <w:widowControl w:val="0"/>
        <w:suppressAutoHyphens/>
        <w:spacing w:line="276" w:lineRule="auto"/>
        <w:ind w:left="357"/>
        <w:jc w:val="left"/>
        <w:rPr>
          <w:rFonts w:eastAsia="Arial Unicode MS" w:cs="Calibri"/>
          <w:sz w:val="20"/>
          <w:szCs w:val="20"/>
        </w:rPr>
      </w:pPr>
    </w:p>
    <w:p w14:paraId="6BBD4195" w14:textId="77777777" w:rsidR="00CC272E" w:rsidRPr="008631DA" w:rsidRDefault="00CC272E" w:rsidP="00845F24">
      <w:pPr>
        <w:widowControl w:val="0"/>
        <w:numPr>
          <w:ilvl w:val="0"/>
          <w:numId w:val="54"/>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5689E50B" w14:textId="77777777" w:rsidR="00CC272E" w:rsidRPr="00E02360" w:rsidRDefault="00CC272E" w:rsidP="00CC272E">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3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CC272E" w:rsidRPr="00E02360" w14:paraId="586DF6C8" w14:textId="77777777" w:rsidTr="001A6CC3">
        <w:trPr>
          <w:cantSplit/>
          <w:trHeight w:val="376"/>
        </w:trPr>
        <w:tc>
          <w:tcPr>
            <w:tcW w:w="307" w:type="pct"/>
            <w:vAlign w:val="center"/>
          </w:tcPr>
          <w:p w14:paraId="0324B0D7"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31A0D36A"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01DB62E7"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CC272E" w:rsidRPr="00E02360" w14:paraId="50D7FBC0" w14:textId="77777777" w:rsidTr="001A6CC3">
        <w:trPr>
          <w:cantSplit/>
          <w:trHeight w:val="376"/>
        </w:trPr>
        <w:tc>
          <w:tcPr>
            <w:tcW w:w="307" w:type="pct"/>
            <w:vAlign w:val="center"/>
          </w:tcPr>
          <w:p w14:paraId="0DA13FB6"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3086" w:type="pct"/>
            <w:vAlign w:val="center"/>
          </w:tcPr>
          <w:p w14:paraId="7E15E68E"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607" w:type="pct"/>
            <w:vAlign w:val="center"/>
          </w:tcPr>
          <w:p w14:paraId="293AD3B1" w14:textId="77777777" w:rsidR="00CC272E" w:rsidRPr="00E02360" w:rsidRDefault="00CC272E" w:rsidP="001A6CC3">
            <w:pPr>
              <w:widowControl w:val="0"/>
              <w:suppressAutoHyphens/>
              <w:spacing w:line="276" w:lineRule="auto"/>
              <w:jc w:val="center"/>
              <w:rPr>
                <w:rFonts w:eastAsia="Arial Unicode MS" w:cs="Calibri"/>
                <w:b/>
                <w:sz w:val="20"/>
                <w:szCs w:val="20"/>
              </w:rPr>
            </w:pPr>
          </w:p>
        </w:tc>
      </w:tr>
      <w:tr w:rsidR="00CC272E" w:rsidRPr="00E02360" w14:paraId="7291BF00" w14:textId="77777777" w:rsidTr="001A6CC3">
        <w:trPr>
          <w:cantSplit/>
          <w:trHeight w:val="390"/>
        </w:trPr>
        <w:tc>
          <w:tcPr>
            <w:tcW w:w="307" w:type="pct"/>
            <w:vAlign w:val="center"/>
          </w:tcPr>
          <w:p w14:paraId="08E1D569"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3086" w:type="pct"/>
            <w:vAlign w:val="center"/>
          </w:tcPr>
          <w:p w14:paraId="5AC4DCC2"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607" w:type="pct"/>
            <w:vAlign w:val="center"/>
          </w:tcPr>
          <w:p w14:paraId="4D55E07B" w14:textId="77777777" w:rsidR="00CC272E" w:rsidRPr="00E02360" w:rsidRDefault="00CC272E" w:rsidP="001A6CC3">
            <w:pPr>
              <w:widowControl w:val="0"/>
              <w:suppressAutoHyphens/>
              <w:spacing w:line="276" w:lineRule="auto"/>
              <w:jc w:val="center"/>
              <w:rPr>
                <w:rFonts w:eastAsia="Arial Unicode MS" w:cs="Calibri"/>
                <w:b/>
                <w:sz w:val="20"/>
                <w:szCs w:val="20"/>
              </w:rPr>
            </w:pPr>
          </w:p>
        </w:tc>
      </w:tr>
    </w:tbl>
    <w:p w14:paraId="5C59478D" w14:textId="77777777" w:rsidR="00CC272E" w:rsidRPr="00E02360" w:rsidRDefault="00CC272E" w:rsidP="00CC272E">
      <w:pPr>
        <w:widowControl w:val="0"/>
        <w:spacing w:line="276" w:lineRule="auto"/>
        <w:rPr>
          <w:rFonts w:eastAsia="Arial Unicode MS" w:cs="Calibri"/>
          <w:b/>
          <w:sz w:val="20"/>
          <w:szCs w:val="20"/>
        </w:rPr>
      </w:pPr>
    </w:p>
    <w:p w14:paraId="681AE36E" w14:textId="77777777" w:rsidR="00CC272E" w:rsidRPr="00E02360" w:rsidRDefault="00CC272E" w:rsidP="00845F24">
      <w:pPr>
        <w:widowControl w:val="0"/>
        <w:numPr>
          <w:ilvl w:val="0"/>
          <w:numId w:val="54"/>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3"/>
      </w:r>
      <w:r w:rsidRPr="00E02360">
        <w:rPr>
          <w:rFonts w:eastAsia="Arial Unicode MS" w:cs="Calibri"/>
          <w:b/>
          <w:sz w:val="20"/>
          <w:szCs w:val="20"/>
        </w:rPr>
        <w:t xml:space="preserve">: </w:t>
      </w:r>
    </w:p>
    <w:p w14:paraId="6A93F2C9" w14:textId="77777777" w:rsidR="00CC272E" w:rsidRPr="00E02360" w:rsidRDefault="00CC272E" w:rsidP="00CC272E">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CC272E" w:rsidRPr="00E02360" w14:paraId="542A3A68" w14:textId="77777777" w:rsidTr="001A6CC3">
        <w:trPr>
          <w:trHeight w:val="348"/>
        </w:trPr>
        <w:tc>
          <w:tcPr>
            <w:tcW w:w="5807" w:type="dxa"/>
            <w:vAlign w:val="center"/>
          </w:tcPr>
          <w:p w14:paraId="48D60493" w14:textId="77777777" w:rsidR="00CC272E" w:rsidRPr="00272207" w:rsidRDefault="00CC272E" w:rsidP="001A6CC3">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57A6965" w14:textId="77777777" w:rsidR="00CC272E" w:rsidRPr="00E02360" w:rsidRDefault="00CC272E" w:rsidP="001A6CC3">
            <w:pPr>
              <w:widowControl w:val="0"/>
              <w:suppressAutoHyphens/>
              <w:spacing w:line="276" w:lineRule="auto"/>
              <w:jc w:val="left"/>
              <w:rPr>
                <w:rFonts w:eastAsia="Arial Unicode MS" w:cs="Calibri"/>
                <w:sz w:val="20"/>
                <w:szCs w:val="20"/>
              </w:rPr>
            </w:pPr>
          </w:p>
        </w:tc>
      </w:tr>
      <w:tr w:rsidR="00CC272E" w:rsidRPr="00E02360" w14:paraId="2F4226A7" w14:textId="77777777" w:rsidTr="001A6CC3">
        <w:trPr>
          <w:trHeight w:val="348"/>
        </w:trPr>
        <w:tc>
          <w:tcPr>
            <w:tcW w:w="5807" w:type="dxa"/>
            <w:vAlign w:val="center"/>
          </w:tcPr>
          <w:p w14:paraId="730F8524" w14:textId="77777777" w:rsidR="00CC272E" w:rsidRPr="00272207" w:rsidRDefault="00CC272E" w:rsidP="001A6CC3">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5739C5B" w14:textId="77777777" w:rsidR="00CC272E" w:rsidRPr="00E02360" w:rsidRDefault="00CC272E" w:rsidP="001A6CC3">
            <w:pPr>
              <w:widowControl w:val="0"/>
              <w:suppressAutoHyphens/>
              <w:spacing w:line="276" w:lineRule="auto"/>
              <w:jc w:val="left"/>
              <w:rPr>
                <w:rFonts w:eastAsia="Arial Unicode MS" w:cs="Calibri"/>
                <w:sz w:val="20"/>
                <w:szCs w:val="20"/>
                <w:lang w:val="de-DE"/>
              </w:rPr>
            </w:pPr>
          </w:p>
        </w:tc>
      </w:tr>
      <w:tr w:rsidR="00CC272E" w:rsidRPr="00E02360" w14:paraId="0D0C5203" w14:textId="77777777" w:rsidTr="001A6CC3">
        <w:trPr>
          <w:trHeight w:val="361"/>
        </w:trPr>
        <w:tc>
          <w:tcPr>
            <w:tcW w:w="5807" w:type="dxa"/>
            <w:vAlign w:val="center"/>
          </w:tcPr>
          <w:p w14:paraId="17D1951C" w14:textId="77777777" w:rsidR="00CC272E" w:rsidRPr="00272207" w:rsidRDefault="00CC272E" w:rsidP="001A6CC3">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5E520EBD" w14:textId="77777777" w:rsidR="00CC272E" w:rsidRPr="00E02360" w:rsidRDefault="00CC272E" w:rsidP="001A6CC3">
            <w:pPr>
              <w:widowControl w:val="0"/>
              <w:suppressAutoHyphens/>
              <w:spacing w:line="276" w:lineRule="auto"/>
              <w:jc w:val="left"/>
              <w:rPr>
                <w:rFonts w:eastAsia="Arial Unicode MS" w:cs="Calibri"/>
                <w:sz w:val="20"/>
                <w:szCs w:val="20"/>
                <w:lang w:val="de-DE"/>
              </w:rPr>
            </w:pPr>
          </w:p>
        </w:tc>
      </w:tr>
      <w:tr w:rsidR="00CC272E" w:rsidRPr="00E02360" w14:paraId="25936213" w14:textId="77777777" w:rsidTr="001A6CC3">
        <w:trPr>
          <w:trHeight w:val="348"/>
        </w:trPr>
        <w:tc>
          <w:tcPr>
            <w:tcW w:w="5807" w:type="dxa"/>
            <w:vAlign w:val="center"/>
          </w:tcPr>
          <w:p w14:paraId="2CB2FF67" w14:textId="77777777" w:rsidR="00CC272E" w:rsidRPr="00272207" w:rsidRDefault="00CC272E" w:rsidP="001A6CC3">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69FCE2BD" w14:textId="77777777" w:rsidR="00CC272E" w:rsidRPr="00E02360" w:rsidRDefault="00CC272E" w:rsidP="001A6CC3">
            <w:pPr>
              <w:widowControl w:val="0"/>
              <w:suppressAutoHyphens/>
              <w:spacing w:line="276" w:lineRule="auto"/>
              <w:jc w:val="left"/>
              <w:rPr>
                <w:rFonts w:eastAsia="Arial Unicode MS" w:cs="Calibri"/>
                <w:sz w:val="20"/>
                <w:szCs w:val="20"/>
                <w:lang w:val="de-DE"/>
              </w:rPr>
            </w:pPr>
          </w:p>
        </w:tc>
      </w:tr>
      <w:tr w:rsidR="00CC272E" w:rsidRPr="00E02360" w14:paraId="7A54E6B7" w14:textId="77777777" w:rsidTr="001A6CC3">
        <w:trPr>
          <w:trHeight w:val="348"/>
        </w:trPr>
        <w:tc>
          <w:tcPr>
            <w:tcW w:w="5807" w:type="dxa"/>
            <w:vAlign w:val="center"/>
          </w:tcPr>
          <w:p w14:paraId="22263E95" w14:textId="77777777" w:rsidR="00CC272E" w:rsidRPr="00272207" w:rsidRDefault="00CC272E" w:rsidP="001A6CC3">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03B9F24" w14:textId="77777777" w:rsidR="00CC272E" w:rsidRPr="00E02360" w:rsidRDefault="00CC272E" w:rsidP="001A6CC3">
            <w:pPr>
              <w:widowControl w:val="0"/>
              <w:suppressAutoHyphens/>
              <w:spacing w:line="276" w:lineRule="auto"/>
              <w:jc w:val="left"/>
              <w:rPr>
                <w:rFonts w:eastAsia="Arial Unicode MS" w:cs="Calibri"/>
                <w:sz w:val="20"/>
                <w:szCs w:val="20"/>
                <w:lang w:val="de-DE"/>
              </w:rPr>
            </w:pPr>
          </w:p>
        </w:tc>
      </w:tr>
    </w:tbl>
    <w:p w14:paraId="2623F4FD" w14:textId="77777777" w:rsidR="00CC272E" w:rsidRDefault="00CC272E" w:rsidP="00CC272E">
      <w:pPr>
        <w:widowControl w:val="0"/>
        <w:suppressAutoHyphens/>
        <w:spacing w:line="276" w:lineRule="auto"/>
        <w:ind w:left="360"/>
        <w:rPr>
          <w:rFonts w:eastAsia="Arial Unicode MS" w:cs="Calibri"/>
          <w:b/>
          <w:sz w:val="20"/>
          <w:szCs w:val="20"/>
        </w:rPr>
      </w:pPr>
    </w:p>
    <w:p w14:paraId="4C7A6726" w14:textId="77777777" w:rsidR="00CC272E" w:rsidRPr="00E02360" w:rsidRDefault="00CC272E" w:rsidP="00845F24">
      <w:pPr>
        <w:widowControl w:val="0"/>
        <w:numPr>
          <w:ilvl w:val="0"/>
          <w:numId w:val="54"/>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0ED40376" w14:textId="77777777" w:rsidR="00CC272E" w:rsidRPr="00E02360" w:rsidRDefault="00CC272E" w:rsidP="00CC272E">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7695737F" w14:textId="77777777" w:rsidR="00CC272E" w:rsidRPr="00E02360"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5E7CC0BA" w14:textId="77777777" w:rsidR="00CC272E" w:rsidRPr="00E02360"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72FA877E" w14:textId="77777777" w:rsidR="00CC272E"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102CEA82" w14:textId="77777777" w:rsidR="00CC272E"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262D28E9" w14:textId="77777777" w:rsidR="00CC272E" w:rsidRPr="00E02360"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2D874884" w14:textId="77777777" w:rsidR="00CC272E" w:rsidRDefault="00CC272E" w:rsidP="00845F24">
      <w:pPr>
        <w:widowControl w:val="0"/>
        <w:numPr>
          <w:ilvl w:val="0"/>
          <w:numId w:val="55"/>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39F5A993" w14:textId="1EF36EB5" w:rsidR="00CC272E" w:rsidRPr="00942145" w:rsidRDefault="00CC272E" w:rsidP="00845F24">
      <w:pPr>
        <w:widowControl w:val="0"/>
        <w:numPr>
          <w:ilvl w:val="0"/>
          <w:numId w:val="55"/>
        </w:numPr>
        <w:suppressAutoHyphens/>
        <w:spacing w:line="276" w:lineRule="auto"/>
        <w:ind w:left="567" w:hanging="567"/>
        <w:rPr>
          <w:rFonts w:eastAsia="Arial Unicode MS" w:cs="Calibri"/>
          <w:snapToGrid w:val="0"/>
          <w:sz w:val="20"/>
          <w:szCs w:val="20"/>
        </w:rPr>
      </w:pPr>
      <w:r w:rsidRPr="00425BA8">
        <w:rPr>
          <w:rFonts w:eastAsia="Arial Unicode MS" w:cs="Calibri"/>
          <w:snapToGrid w:val="0"/>
          <w:sz w:val="20"/>
          <w:szCs w:val="20"/>
        </w:rPr>
        <w:t>d</w:t>
      </w:r>
      <w:r w:rsidRPr="00425BA8">
        <w:rPr>
          <w:sz w:val="20"/>
          <w:szCs w:val="20"/>
        </w:rPr>
        <w:t xml:space="preserve">ostarczone urządzenia i </w:t>
      </w:r>
      <w:r w:rsidR="00DE2354">
        <w:rPr>
          <w:sz w:val="20"/>
          <w:szCs w:val="20"/>
        </w:rPr>
        <w:t>licencje</w:t>
      </w:r>
      <w:r w:rsidR="00DE2354" w:rsidRPr="00425BA8">
        <w:rPr>
          <w:sz w:val="20"/>
          <w:szCs w:val="20"/>
        </w:rPr>
        <w:t xml:space="preserve"> </w:t>
      </w:r>
      <w:r w:rsidRPr="00425BA8">
        <w:rPr>
          <w:sz w:val="20"/>
          <w:szCs w:val="20"/>
        </w:rPr>
        <w:t>objęte będą 36-miesięcznym wsparciem technicznym i serwisem gwarancyjnym</w:t>
      </w:r>
      <w:r>
        <w:rPr>
          <w:sz w:val="20"/>
          <w:szCs w:val="20"/>
        </w:rPr>
        <w:t xml:space="preserve"> producenta,</w:t>
      </w:r>
    </w:p>
    <w:p w14:paraId="18F9FF47" w14:textId="77777777" w:rsidR="00CC272E" w:rsidRDefault="00CC272E" w:rsidP="00845F24">
      <w:pPr>
        <w:widowControl w:val="0"/>
        <w:numPr>
          <w:ilvl w:val="0"/>
          <w:numId w:val="55"/>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64BE4972" w14:textId="6DDCA328" w:rsidR="00CC272E" w:rsidRPr="0095297A" w:rsidRDefault="00CC272E" w:rsidP="00845F24">
      <w:pPr>
        <w:widowControl w:val="0"/>
        <w:numPr>
          <w:ilvl w:val="0"/>
          <w:numId w:val="55"/>
        </w:numPr>
        <w:suppressAutoHyphens/>
        <w:spacing w:line="276" w:lineRule="auto"/>
        <w:ind w:left="567" w:hanging="567"/>
        <w:rPr>
          <w:rFonts w:cs="Calibri"/>
          <w:b/>
          <w:sz w:val="20"/>
          <w:szCs w:val="20"/>
          <w:u w:val="single"/>
        </w:rPr>
      </w:pPr>
      <w:r w:rsidRPr="0095297A">
        <w:rPr>
          <w:rFonts w:eastAsia="Arial Unicode MS" w:cs="Calibri"/>
          <w:b/>
          <w:sz w:val="20"/>
          <w:szCs w:val="20"/>
          <w:u w:val="single"/>
        </w:rPr>
        <w:t>w</w:t>
      </w:r>
      <w:r w:rsidRPr="0095297A">
        <w:rPr>
          <w:rFonts w:cs="Calibri"/>
          <w:b/>
          <w:sz w:val="20"/>
          <w:szCs w:val="20"/>
          <w:u w:val="single"/>
        </w:rPr>
        <w:t xml:space="preserve"> ramach kryterium oceny ofert „</w:t>
      </w:r>
      <w:r w:rsidR="00DE2354" w:rsidRPr="00DE2354">
        <w:rPr>
          <w:rFonts w:cs="Calibri"/>
          <w:b/>
          <w:sz w:val="20"/>
          <w:szCs w:val="20"/>
          <w:u w:val="single"/>
        </w:rPr>
        <w:t xml:space="preserve">Termin dostawy Sprzętu </w:t>
      </w:r>
      <w:r w:rsidR="009A2E4C">
        <w:rPr>
          <w:rFonts w:cs="Calibri"/>
          <w:b/>
          <w:sz w:val="20"/>
          <w:szCs w:val="20"/>
          <w:u w:val="single"/>
        </w:rPr>
        <w:t xml:space="preserve">i Licencji </w:t>
      </w:r>
      <w:r w:rsidR="00DE2354" w:rsidRPr="00DE2354">
        <w:rPr>
          <w:rFonts w:cs="Calibri"/>
          <w:b/>
          <w:sz w:val="20"/>
          <w:szCs w:val="20"/>
          <w:u w:val="single"/>
        </w:rPr>
        <w:t>wraz z Dokumentacją</w:t>
      </w:r>
      <w:r w:rsidR="00DE2354" w:rsidRPr="00DE2354" w:rsidDel="00DE2354">
        <w:rPr>
          <w:rFonts w:cs="Calibri"/>
          <w:b/>
          <w:sz w:val="20"/>
          <w:szCs w:val="20"/>
          <w:u w:val="single"/>
        </w:rPr>
        <w:t xml:space="preserve"> </w:t>
      </w:r>
      <w:r w:rsidRPr="00DE2354">
        <w:rPr>
          <w:rFonts w:cs="Calibri"/>
          <w:b/>
          <w:sz w:val="20"/>
          <w:szCs w:val="20"/>
          <w:u w:val="single"/>
        </w:rPr>
        <w:t>”</w:t>
      </w:r>
      <w:r w:rsidRPr="0095297A" w:rsidDel="008E53D6">
        <w:rPr>
          <w:rFonts w:cs="Calibri"/>
          <w:b/>
          <w:sz w:val="20"/>
          <w:szCs w:val="20"/>
          <w:u w:val="single"/>
        </w:rPr>
        <w:t xml:space="preserve"> </w:t>
      </w:r>
      <w:r w:rsidRPr="00DE2354">
        <w:rPr>
          <w:rFonts w:cs="Calibri"/>
          <w:b/>
          <w:sz w:val="20"/>
          <w:szCs w:val="20"/>
          <w:u w:val="single"/>
        </w:rPr>
        <w:t>oferujemy wykonanie w terminie</w:t>
      </w:r>
      <w:r w:rsidRPr="00CE47CE">
        <w:rPr>
          <w:rFonts w:cs="Calibri"/>
          <w:b/>
          <w:szCs w:val="22"/>
          <w:vertAlign w:val="superscript"/>
        </w:rPr>
        <w:footnoteReference w:id="34"/>
      </w:r>
      <w:r w:rsidRPr="00DE2354">
        <w:rPr>
          <w:rFonts w:cs="Calibri"/>
          <w:b/>
          <w:sz w:val="20"/>
          <w:szCs w:val="20"/>
          <w:u w:val="single"/>
        </w:rPr>
        <w:t xml:space="preserve">: </w:t>
      </w:r>
    </w:p>
    <w:p w14:paraId="731474DA" w14:textId="7FEA495D" w:rsidR="00CC272E" w:rsidRPr="0095297A" w:rsidRDefault="00CC272E" w:rsidP="00CC272E">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w:t>
      </w:r>
      <w:r w:rsidR="00CE47CE">
        <w:rPr>
          <w:rFonts w:cs="Calibri"/>
          <w:b/>
          <w:sz w:val="20"/>
          <w:szCs w:val="20"/>
          <w:u w:val="single"/>
        </w:rPr>
        <w:t>8</w:t>
      </w:r>
      <w:r w:rsidR="00CE47CE" w:rsidRPr="0095297A">
        <w:rPr>
          <w:rFonts w:cs="Calibri"/>
          <w:b/>
          <w:sz w:val="20"/>
          <w:szCs w:val="20"/>
          <w:u w:val="single"/>
        </w:rPr>
        <w:t xml:space="preserve"> </w:t>
      </w:r>
      <w:r w:rsidR="00CE47CE">
        <w:rPr>
          <w:rFonts w:cs="Calibri"/>
          <w:b/>
          <w:sz w:val="20"/>
          <w:szCs w:val="20"/>
          <w:u w:val="single"/>
        </w:rPr>
        <w:t>tygodni</w:t>
      </w:r>
      <w:r w:rsidR="00CE47CE" w:rsidRPr="0095297A">
        <w:rPr>
          <w:rFonts w:cs="Calibri"/>
          <w:b/>
          <w:sz w:val="20"/>
          <w:szCs w:val="20"/>
          <w:u w:val="single"/>
        </w:rPr>
        <w:t xml:space="preserve"> </w:t>
      </w:r>
      <w:r w:rsidRPr="0095297A">
        <w:rPr>
          <w:rFonts w:cs="Calibri"/>
          <w:b/>
          <w:sz w:val="20"/>
          <w:szCs w:val="20"/>
          <w:u w:val="single"/>
        </w:rPr>
        <w:t xml:space="preserve">od dnia </w:t>
      </w:r>
      <w:r w:rsidR="00CE47CE">
        <w:rPr>
          <w:rFonts w:cs="Calibri"/>
          <w:b/>
          <w:sz w:val="20"/>
          <w:szCs w:val="20"/>
          <w:u w:val="single"/>
        </w:rPr>
        <w:t>podpisania umowy</w:t>
      </w:r>
      <w:r w:rsidRPr="0095297A">
        <w:rPr>
          <w:rFonts w:cs="Calibri"/>
          <w:b/>
          <w:sz w:val="20"/>
          <w:szCs w:val="20"/>
          <w:u w:val="single"/>
        </w:rPr>
        <w:t>,</w:t>
      </w:r>
    </w:p>
    <w:p w14:paraId="72D3B23F" w14:textId="5A0D76B6" w:rsidR="00CC272E" w:rsidRPr="0095297A" w:rsidRDefault="00CC272E" w:rsidP="00CC272E">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w:t>
      </w:r>
      <w:r w:rsidR="00CE47CE">
        <w:rPr>
          <w:rFonts w:cs="Calibri"/>
          <w:b/>
          <w:sz w:val="20"/>
          <w:szCs w:val="20"/>
          <w:u w:val="single"/>
        </w:rPr>
        <w:t>7</w:t>
      </w:r>
      <w:r w:rsidR="00CE47CE" w:rsidRPr="0095297A">
        <w:rPr>
          <w:rFonts w:cs="Calibri"/>
          <w:b/>
          <w:sz w:val="20"/>
          <w:szCs w:val="20"/>
          <w:u w:val="single"/>
        </w:rPr>
        <w:t xml:space="preserve"> </w:t>
      </w:r>
      <w:r w:rsidR="00CE47CE">
        <w:rPr>
          <w:rFonts w:cs="Calibri"/>
          <w:b/>
          <w:sz w:val="20"/>
          <w:szCs w:val="20"/>
          <w:u w:val="single"/>
        </w:rPr>
        <w:t>tygodni</w:t>
      </w:r>
      <w:r w:rsidR="00CE47CE" w:rsidRPr="0095297A">
        <w:rPr>
          <w:rFonts w:cs="Calibri"/>
          <w:b/>
          <w:sz w:val="20"/>
          <w:szCs w:val="20"/>
          <w:u w:val="single"/>
        </w:rPr>
        <w:t xml:space="preserve"> od dnia </w:t>
      </w:r>
      <w:r w:rsidR="00CE47CE">
        <w:rPr>
          <w:rFonts w:cs="Calibri"/>
          <w:b/>
          <w:sz w:val="20"/>
          <w:szCs w:val="20"/>
          <w:u w:val="single"/>
        </w:rPr>
        <w:t>podpisania umowy</w:t>
      </w:r>
      <w:r w:rsidRPr="0095297A">
        <w:rPr>
          <w:rFonts w:cs="Calibri"/>
          <w:b/>
          <w:sz w:val="20"/>
          <w:szCs w:val="20"/>
          <w:u w:val="single"/>
        </w:rPr>
        <w:t>,</w:t>
      </w:r>
    </w:p>
    <w:p w14:paraId="3E6A202F" w14:textId="518FFCC2" w:rsidR="00CC272E" w:rsidRPr="0095297A" w:rsidRDefault="00CC272E" w:rsidP="00CC272E">
      <w:pPr>
        <w:widowControl w:val="0"/>
        <w:suppressAutoHyphens/>
        <w:spacing w:line="276" w:lineRule="auto"/>
        <w:ind w:left="567"/>
        <w:rPr>
          <w:rFonts w:cs="Calibri"/>
          <w:b/>
          <w:sz w:val="20"/>
          <w:szCs w:val="20"/>
          <w:u w:val="single"/>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w:t>
      </w:r>
      <w:r w:rsidR="00CE47CE">
        <w:rPr>
          <w:rFonts w:cs="Calibri"/>
          <w:b/>
          <w:sz w:val="20"/>
          <w:szCs w:val="20"/>
          <w:u w:val="single"/>
        </w:rPr>
        <w:t>6</w:t>
      </w:r>
      <w:r w:rsidR="00CE47CE" w:rsidRPr="0095297A">
        <w:rPr>
          <w:rFonts w:cs="Calibri"/>
          <w:b/>
          <w:sz w:val="20"/>
          <w:szCs w:val="20"/>
          <w:u w:val="single"/>
        </w:rPr>
        <w:t xml:space="preserve"> </w:t>
      </w:r>
      <w:r w:rsidR="00CE47CE">
        <w:rPr>
          <w:rFonts w:cs="Calibri"/>
          <w:b/>
          <w:sz w:val="20"/>
          <w:szCs w:val="20"/>
          <w:u w:val="single"/>
        </w:rPr>
        <w:t>tygodni</w:t>
      </w:r>
      <w:r w:rsidR="00CE47CE" w:rsidRPr="0095297A">
        <w:rPr>
          <w:rFonts w:cs="Calibri"/>
          <w:b/>
          <w:sz w:val="20"/>
          <w:szCs w:val="20"/>
          <w:u w:val="single"/>
        </w:rPr>
        <w:t xml:space="preserve"> od dnia </w:t>
      </w:r>
      <w:r w:rsidR="00CE47CE">
        <w:rPr>
          <w:rFonts w:cs="Calibri"/>
          <w:b/>
          <w:sz w:val="20"/>
          <w:szCs w:val="20"/>
          <w:u w:val="single"/>
        </w:rPr>
        <w:t>podpisania umowy</w:t>
      </w:r>
      <w:r w:rsidRPr="0095297A">
        <w:rPr>
          <w:rFonts w:cs="Calibri"/>
          <w:b/>
          <w:sz w:val="20"/>
          <w:szCs w:val="20"/>
          <w:u w:val="single"/>
        </w:rPr>
        <w:t>,</w:t>
      </w:r>
    </w:p>
    <w:p w14:paraId="08618A50" w14:textId="1BE073BF" w:rsidR="00CC272E" w:rsidRPr="0095297A" w:rsidRDefault="00CC272E" w:rsidP="00CC272E">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w:t>
      </w:r>
      <w:r w:rsidR="00CE47CE">
        <w:rPr>
          <w:rFonts w:cs="Calibri"/>
          <w:b/>
          <w:sz w:val="20"/>
          <w:szCs w:val="20"/>
          <w:u w:val="single"/>
        </w:rPr>
        <w:t>5</w:t>
      </w:r>
      <w:r w:rsidR="00CE47CE" w:rsidRPr="0095297A">
        <w:rPr>
          <w:rFonts w:cs="Calibri"/>
          <w:b/>
          <w:sz w:val="20"/>
          <w:szCs w:val="20"/>
          <w:u w:val="single"/>
        </w:rPr>
        <w:t xml:space="preserve"> </w:t>
      </w:r>
      <w:r w:rsidR="00CE47CE">
        <w:rPr>
          <w:rFonts w:cs="Calibri"/>
          <w:b/>
          <w:sz w:val="20"/>
          <w:szCs w:val="20"/>
          <w:u w:val="single"/>
        </w:rPr>
        <w:t>tygodni</w:t>
      </w:r>
      <w:r w:rsidR="00CE47CE" w:rsidRPr="0095297A">
        <w:rPr>
          <w:rFonts w:cs="Calibri"/>
          <w:b/>
          <w:sz w:val="20"/>
          <w:szCs w:val="20"/>
          <w:u w:val="single"/>
        </w:rPr>
        <w:t xml:space="preserve"> od dnia </w:t>
      </w:r>
      <w:r w:rsidR="00CE47CE">
        <w:rPr>
          <w:rFonts w:cs="Calibri"/>
          <w:b/>
          <w:sz w:val="20"/>
          <w:szCs w:val="20"/>
          <w:u w:val="single"/>
        </w:rPr>
        <w:t>podpisania umowy</w:t>
      </w:r>
      <w:r w:rsidR="00CE47CE" w:rsidRPr="0095297A" w:rsidDel="00CE47CE">
        <w:rPr>
          <w:rFonts w:cs="Calibri"/>
          <w:b/>
          <w:sz w:val="20"/>
          <w:szCs w:val="20"/>
          <w:u w:val="single"/>
        </w:rPr>
        <w:t xml:space="preserve"> </w:t>
      </w:r>
      <w:r w:rsidRPr="0095297A">
        <w:rPr>
          <w:rFonts w:cs="Calibri"/>
          <w:b/>
          <w:sz w:val="20"/>
          <w:szCs w:val="20"/>
          <w:u w:val="single"/>
        </w:rPr>
        <w:t>,</w:t>
      </w:r>
    </w:p>
    <w:p w14:paraId="2103CD5F" w14:textId="048E9625" w:rsidR="00CC272E" w:rsidRPr="0095297A" w:rsidRDefault="00CC272E" w:rsidP="00CC272E">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DE36B2">
        <w:rPr>
          <w:rFonts w:cs="Calibri"/>
          <w:sz w:val="20"/>
          <w:szCs w:val="20"/>
        </w:rPr>
      </w:r>
      <w:r w:rsidR="00DE36B2">
        <w:rPr>
          <w:rFonts w:cs="Calibri"/>
          <w:sz w:val="20"/>
          <w:szCs w:val="20"/>
        </w:rPr>
        <w:fldChar w:fldCharType="separate"/>
      </w:r>
      <w:r w:rsidRPr="0095297A">
        <w:rPr>
          <w:rFonts w:cs="Calibri"/>
          <w:sz w:val="20"/>
          <w:szCs w:val="20"/>
        </w:rPr>
        <w:fldChar w:fldCharType="end"/>
      </w:r>
      <w:r w:rsidRPr="0095297A">
        <w:rPr>
          <w:rFonts w:cs="Calibri"/>
          <w:b/>
          <w:sz w:val="20"/>
          <w:szCs w:val="20"/>
          <w:u w:val="single"/>
        </w:rPr>
        <w:t xml:space="preserve"> </w:t>
      </w:r>
      <w:r w:rsidR="00CE47CE">
        <w:rPr>
          <w:rFonts w:cs="Calibri"/>
          <w:b/>
          <w:sz w:val="20"/>
          <w:szCs w:val="20"/>
          <w:u w:val="single"/>
        </w:rPr>
        <w:t>4</w:t>
      </w:r>
      <w:r w:rsidR="00CE47CE" w:rsidRPr="0095297A">
        <w:rPr>
          <w:rFonts w:cs="Calibri"/>
          <w:b/>
          <w:sz w:val="20"/>
          <w:szCs w:val="20"/>
          <w:u w:val="single"/>
        </w:rPr>
        <w:t xml:space="preserve"> </w:t>
      </w:r>
      <w:r w:rsidR="00CE47CE">
        <w:rPr>
          <w:rFonts w:cs="Calibri"/>
          <w:b/>
          <w:sz w:val="20"/>
          <w:szCs w:val="20"/>
          <w:u w:val="single"/>
        </w:rPr>
        <w:t>tygodnie</w:t>
      </w:r>
      <w:r w:rsidR="00CE47CE" w:rsidRPr="0095297A">
        <w:rPr>
          <w:rFonts w:cs="Calibri"/>
          <w:b/>
          <w:sz w:val="20"/>
          <w:szCs w:val="20"/>
          <w:u w:val="single"/>
        </w:rPr>
        <w:t xml:space="preserve"> od dnia </w:t>
      </w:r>
      <w:r w:rsidR="00CE47CE">
        <w:rPr>
          <w:rFonts w:cs="Calibri"/>
          <w:b/>
          <w:sz w:val="20"/>
          <w:szCs w:val="20"/>
          <w:u w:val="single"/>
        </w:rPr>
        <w:t>podpisania umowy</w:t>
      </w:r>
      <w:r w:rsidR="00CE47CE" w:rsidRPr="0095297A" w:rsidDel="00CE47CE">
        <w:rPr>
          <w:rFonts w:cs="Calibri"/>
          <w:b/>
          <w:sz w:val="20"/>
          <w:szCs w:val="20"/>
          <w:u w:val="single"/>
        </w:rPr>
        <w:t xml:space="preserve"> </w:t>
      </w:r>
      <w:r w:rsidRPr="0095297A">
        <w:rPr>
          <w:rFonts w:cs="Calibri"/>
          <w:b/>
          <w:sz w:val="20"/>
          <w:szCs w:val="20"/>
          <w:u w:val="single"/>
        </w:rPr>
        <w:t>,</w:t>
      </w:r>
    </w:p>
    <w:p w14:paraId="29EA72BB" w14:textId="127680BC" w:rsidR="00CC272E" w:rsidRPr="00A11305" w:rsidRDefault="00CC272E" w:rsidP="00845F24">
      <w:pPr>
        <w:widowControl w:val="0"/>
        <w:numPr>
          <w:ilvl w:val="0"/>
          <w:numId w:val="55"/>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CF6B47">
        <w:rPr>
          <w:rFonts w:eastAsia="Arial Unicode MS" w:cs="Calibri"/>
          <w:b/>
          <w:sz w:val="20"/>
          <w:szCs w:val="20"/>
          <w:u w:val="single"/>
        </w:rPr>
        <w:t>28</w:t>
      </w:r>
      <w:r w:rsidR="00CF6B47"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otrzymania przez Zamawiającego prawidłowo wystawionej faktury VAT,</w:t>
      </w:r>
    </w:p>
    <w:p w14:paraId="224032C6" w14:textId="77777777" w:rsidR="00CC272E" w:rsidRPr="00E02360" w:rsidRDefault="00CC272E" w:rsidP="00845F24">
      <w:pPr>
        <w:widowControl w:val="0"/>
        <w:numPr>
          <w:ilvl w:val="0"/>
          <w:numId w:val="55"/>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35"/>
      </w:r>
      <w:r w:rsidRPr="00E02360">
        <w:rPr>
          <w:rFonts w:cs="Calibri"/>
          <w:noProof/>
          <w:sz w:val="20"/>
          <w:szCs w:val="20"/>
        </w:rPr>
        <w:t>:</w:t>
      </w:r>
    </w:p>
    <w:p w14:paraId="13E88A4F" w14:textId="77777777" w:rsidR="00CC272E" w:rsidRPr="00E02360" w:rsidRDefault="00CC272E" w:rsidP="00CC272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5B0EAAE6" w14:textId="77777777" w:rsidR="00CC272E" w:rsidRDefault="00CC272E" w:rsidP="00CC272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CC272E" w:rsidRPr="00E02360" w14:paraId="1F26A604" w14:textId="77777777" w:rsidTr="001A6CC3">
        <w:trPr>
          <w:trHeight w:val="678"/>
        </w:trPr>
        <w:tc>
          <w:tcPr>
            <w:tcW w:w="480" w:type="dxa"/>
            <w:shd w:val="pct12" w:color="auto" w:fill="auto"/>
            <w:vAlign w:val="center"/>
          </w:tcPr>
          <w:p w14:paraId="5CBF2E37" w14:textId="77777777" w:rsidR="00CC272E" w:rsidRPr="003016A1" w:rsidRDefault="00CC272E" w:rsidP="001A6CC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2D5CED11" w14:textId="77777777" w:rsidR="00CC272E" w:rsidRPr="003016A1" w:rsidRDefault="00CC272E" w:rsidP="001A6CC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60FF6D08" w14:textId="77777777" w:rsidR="00CC272E" w:rsidRDefault="00CC272E" w:rsidP="001A6CC3">
            <w:pPr>
              <w:widowControl w:val="0"/>
              <w:tabs>
                <w:tab w:val="left" w:pos="851"/>
              </w:tabs>
              <w:suppressAutoHyphens/>
              <w:spacing w:line="276" w:lineRule="auto"/>
              <w:jc w:val="center"/>
              <w:rPr>
                <w:rFonts w:eastAsia="Arial Unicode MS" w:cs="Calibri"/>
                <w:b/>
                <w:snapToGrid w:val="0"/>
                <w:sz w:val="16"/>
                <w:szCs w:val="16"/>
              </w:rPr>
            </w:pPr>
          </w:p>
          <w:p w14:paraId="4206AD2A" w14:textId="77777777" w:rsidR="00CC272E" w:rsidRPr="003016A1" w:rsidRDefault="00CC272E" w:rsidP="001A6CC3">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152DF542" w14:textId="77777777" w:rsidR="00CC272E" w:rsidRPr="003016A1" w:rsidRDefault="00CC272E" w:rsidP="001A6CC3">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CC272E" w:rsidRPr="00E02360" w14:paraId="4F319676" w14:textId="77777777" w:rsidTr="001A6CC3">
        <w:tblPrEx>
          <w:tblCellMar>
            <w:left w:w="108" w:type="dxa"/>
            <w:right w:w="108" w:type="dxa"/>
          </w:tblCellMar>
        </w:tblPrEx>
        <w:trPr>
          <w:trHeight w:val="79"/>
        </w:trPr>
        <w:tc>
          <w:tcPr>
            <w:tcW w:w="480" w:type="dxa"/>
            <w:vAlign w:val="center"/>
          </w:tcPr>
          <w:p w14:paraId="28BBB468" w14:textId="77777777" w:rsidR="00CC272E" w:rsidRPr="003016A1" w:rsidRDefault="00CC272E" w:rsidP="001A6CC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4404C229" w14:textId="77777777" w:rsidR="00CC272E" w:rsidRPr="003016A1" w:rsidRDefault="00CC272E" w:rsidP="001A6CC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05998A92" w14:textId="77777777" w:rsidR="00CC272E" w:rsidRPr="003016A1" w:rsidRDefault="00CC272E" w:rsidP="001A6CC3">
            <w:pPr>
              <w:widowControl w:val="0"/>
              <w:suppressAutoHyphens/>
              <w:spacing w:line="276" w:lineRule="auto"/>
              <w:jc w:val="center"/>
              <w:rPr>
                <w:rFonts w:eastAsia="Arial Unicode MS" w:cs="Calibri"/>
                <w:snapToGrid w:val="0"/>
                <w:sz w:val="16"/>
                <w:szCs w:val="16"/>
              </w:rPr>
            </w:pPr>
          </w:p>
        </w:tc>
        <w:tc>
          <w:tcPr>
            <w:tcW w:w="2458" w:type="dxa"/>
            <w:vAlign w:val="center"/>
          </w:tcPr>
          <w:p w14:paraId="6E65B730" w14:textId="77777777" w:rsidR="00CC272E" w:rsidRPr="003016A1" w:rsidRDefault="00CC272E" w:rsidP="001A6CC3">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CC272E" w:rsidRPr="00E02360" w14:paraId="74FCB3E4" w14:textId="77777777" w:rsidTr="001A6CC3">
        <w:tblPrEx>
          <w:tblCellMar>
            <w:left w:w="108" w:type="dxa"/>
            <w:right w:w="108" w:type="dxa"/>
          </w:tblCellMar>
        </w:tblPrEx>
        <w:trPr>
          <w:trHeight w:val="551"/>
        </w:trPr>
        <w:tc>
          <w:tcPr>
            <w:tcW w:w="480" w:type="dxa"/>
            <w:vAlign w:val="center"/>
          </w:tcPr>
          <w:p w14:paraId="3C66079B" w14:textId="77777777" w:rsidR="00CC272E" w:rsidRPr="003016A1" w:rsidRDefault="00CC272E" w:rsidP="001A6CC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313E9DE0" w14:textId="77777777" w:rsidR="00CC272E" w:rsidRPr="003016A1" w:rsidRDefault="00CC272E" w:rsidP="001A6CC3">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4A3B68AD" w14:textId="77777777" w:rsidR="00CC272E" w:rsidRPr="003016A1" w:rsidRDefault="00CC272E" w:rsidP="001A6CC3">
            <w:pPr>
              <w:widowControl w:val="0"/>
              <w:suppressAutoHyphens/>
              <w:spacing w:line="276" w:lineRule="auto"/>
              <w:jc w:val="center"/>
              <w:rPr>
                <w:rFonts w:eastAsia="Arial Unicode MS" w:cs="Calibri"/>
                <w:snapToGrid w:val="0"/>
                <w:sz w:val="16"/>
                <w:szCs w:val="16"/>
              </w:rPr>
            </w:pPr>
          </w:p>
        </w:tc>
        <w:tc>
          <w:tcPr>
            <w:tcW w:w="2458" w:type="dxa"/>
            <w:vAlign w:val="center"/>
          </w:tcPr>
          <w:p w14:paraId="642B8791" w14:textId="77777777" w:rsidR="00CC272E" w:rsidRPr="003016A1" w:rsidRDefault="00CC272E" w:rsidP="001A6CC3">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1D8E3973" w14:textId="77777777" w:rsidR="00CC272E" w:rsidRPr="00E02360" w:rsidRDefault="00CC272E" w:rsidP="00CC272E">
      <w:pPr>
        <w:widowControl w:val="0"/>
        <w:tabs>
          <w:tab w:val="left" w:pos="851"/>
        </w:tabs>
        <w:spacing w:line="276" w:lineRule="auto"/>
        <w:ind w:left="851" w:hanging="284"/>
        <w:rPr>
          <w:rFonts w:cs="Calibri"/>
          <w:snapToGrid w:val="0"/>
          <w:sz w:val="20"/>
          <w:szCs w:val="20"/>
        </w:rPr>
      </w:pPr>
    </w:p>
    <w:p w14:paraId="743EC1EC" w14:textId="77777777" w:rsidR="00CC272E" w:rsidRPr="00E02360" w:rsidRDefault="00CC272E" w:rsidP="00845F24">
      <w:pPr>
        <w:widowControl w:val="0"/>
        <w:numPr>
          <w:ilvl w:val="0"/>
          <w:numId w:val="55"/>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36"/>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6A27013" w14:textId="77777777" w:rsidR="00CC272E" w:rsidRPr="00E02360" w:rsidRDefault="00CC272E" w:rsidP="00845F24">
      <w:pPr>
        <w:widowControl w:val="0"/>
        <w:numPr>
          <w:ilvl w:val="0"/>
          <w:numId w:val="55"/>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37"/>
      </w:r>
      <w:r w:rsidRPr="00E02360">
        <w:rPr>
          <w:rFonts w:eastAsia="Arial Unicode MS" w:cs="Calibri"/>
          <w:snapToGrid w:val="0"/>
          <w:sz w:val="20"/>
          <w:szCs w:val="20"/>
        </w:rPr>
        <w:t>:</w:t>
      </w:r>
    </w:p>
    <w:p w14:paraId="40B24DC3" w14:textId="77777777" w:rsidR="00CC272E" w:rsidRPr="00E02360" w:rsidRDefault="00CC272E" w:rsidP="00CC272E">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35E08E9" w14:textId="77777777" w:rsidR="00CC272E" w:rsidRPr="00E02360" w:rsidRDefault="00CC272E" w:rsidP="00CC272E">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198888AC" w14:textId="77777777" w:rsidR="00CC272E" w:rsidRPr="00634378" w:rsidRDefault="00CC272E" w:rsidP="00845F24">
      <w:pPr>
        <w:widowControl w:val="0"/>
        <w:numPr>
          <w:ilvl w:val="0"/>
          <w:numId w:val="55"/>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38"/>
      </w:r>
      <w:r w:rsidRPr="00634378">
        <w:rPr>
          <w:rFonts w:eastAsia="Arial Unicode MS" w:cs="Calibri"/>
          <w:sz w:val="20"/>
          <w:szCs w:val="20"/>
        </w:rPr>
        <w:t>:</w:t>
      </w:r>
    </w:p>
    <w:p w14:paraId="25EFE08A" w14:textId="77777777" w:rsidR="00CC272E" w:rsidRPr="00E02360" w:rsidRDefault="00CC272E" w:rsidP="00CC272E">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7E85CE7E" w14:textId="77777777" w:rsidR="00CC272E" w:rsidRPr="00E02360" w:rsidRDefault="00CC272E" w:rsidP="00CC272E">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6E4FB919" w14:textId="77777777" w:rsidR="00CC272E" w:rsidRPr="00E02360" w:rsidRDefault="00CC272E" w:rsidP="00CC272E">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37CE1B5" w14:textId="77777777" w:rsidR="00CC272E" w:rsidRPr="00E02360" w:rsidRDefault="00CC272E" w:rsidP="00CC272E">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68EB8656" w14:textId="77777777" w:rsidR="00CC272E" w:rsidRPr="00E02360" w:rsidRDefault="00CC272E" w:rsidP="00845F24">
      <w:pPr>
        <w:widowControl w:val="0"/>
        <w:numPr>
          <w:ilvl w:val="0"/>
          <w:numId w:val="55"/>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3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CC272E" w:rsidRPr="00E02360" w14:paraId="657EC437" w14:textId="77777777" w:rsidTr="001A6CC3">
        <w:trPr>
          <w:cantSplit/>
        </w:trPr>
        <w:tc>
          <w:tcPr>
            <w:tcW w:w="346" w:type="pct"/>
            <w:shd w:val="clear" w:color="auto" w:fill="BFBFBF"/>
            <w:vAlign w:val="center"/>
          </w:tcPr>
          <w:p w14:paraId="2E8D8A2E"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06FAC0A2"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5CBCC9FC"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519DBF28"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2BBB4FFA"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4BF7F99E"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03300D66" w14:textId="77777777" w:rsidR="00CC272E" w:rsidRPr="003016A1" w:rsidRDefault="00CC272E" w:rsidP="001A6CC3">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CC272E" w:rsidRPr="00E02360" w14:paraId="671EA728" w14:textId="77777777" w:rsidTr="001A6CC3">
        <w:trPr>
          <w:cantSplit/>
        </w:trPr>
        <w:tc>
          <w:tcPr>
            <w:tcW w:w="346" w:type="pct"/>
            <w:vAlign w:val="center"/>
          </w:tcPr>
          <w:p w14:paraId="4B3A5ABB" w14:textId="77777777" w:rsidR="00CC272E" w:rsidRPr="00E02360" w:rsidRDefault="00CC272E" w:rsidP="00845F24">
            <w:pPr>
              <w:widowControl w:val="0"/>
              <w:numPr>
                <w:ilvl w:val="0"/>
                <w:numId w:val="124"/>
              </w:numPr>
              <w:suppressAutoHyphens/>
              <w:spacing w:line="276" w:lineRule="auto"/>
              <w:ind w:left="284"/>
              <w:jc w:val="right"/>
              <w:rPr>
                <w:rFonts w:eastAsia="Arial Unicode MS" w:cs="Calibri"/>
                <w:b/>
                <w:sz w:val="20"/>
                <w:szCs w:val="20"/>
              </w:rPr>
            </w:pPr>
          </w:p>
        </w:tc>
        <w:tc>
          <w:tcPr>
            <w:tcW w:w="1379" w:type="pct"/>
            <w:vAlign w:val="center"/>
          </w:tcPr>
          <w:p w14:paraId="18B7A63B"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034" w:type="pct"/>
            <w:vAlign w:val="center"/>
          </w:tcPr>
          <w:p w14:paraId="5870E74B"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464" w:type="pct"/>
            <w:vAlign w:val="center"/>
          </w:tcPr>
          <w:p w14:paraId="7E661B7B"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777" w:type="pct"/>
            <w:vAlign w:val="center"/>
          </w:tcPr>
          <w:p w14:paraId="2E394BD3" w14:textId="77777777" w:rsidR="00CC272E" w:rsidRPr="00E02360" w:rsidRDefault="00CC272E" w:rsidP="001A6CC3">
            <w:pPr>
              <w:widowControl w:val="0"/>
              <w:suppressAutoHyphens/>
              <w:spacing w:line="276" w:lineRule="auto"/>
              <w:jc w:val="center"/>
              <w:rPr>
                <w:rFonts w:eastAsia="Arial Unicode MS" w:cs="Calibri"/>
                <w:b/>
                <w:sz w:val="20"/>
                <w:szCs w:val="20"/>
              </w:rPr>
            </w:pPr>
          </w:p>
        </w:tc>
      </w:tr>
      <w:tr w:rsidR="00CC272E" w:rsidRPr="00E02360" w14:paraId="7C4085A8" w14:textId="77777777" w:rsidTr="001A6CC3">
        <w:trPr>
          <w:cantSplit/>
        </w:trPr>
        <w:tc>
          <w:tcPr>
            <w:tcW w:w="346" w:type="pct"/>
            <w:vAlign w:val="center"/>
          </w:tcPr>
          <w:p w14:paraId="1DFF8AA4" w14:textId="77777777" w:rsidR="00CC272E" w:rsidRPr="00E02360" w:rsidRDefault="00CC272E" w:rsidP="00845F24">
            <w:pPr>
              <w:widowControl w:val="0"/>
              <w:numPr>
                <w:ilvl w:val="0"/>
                <w:numId w:val="124"/>
              </w:numPr>
              <w:suppressAutoHyphens/>
              <w:spacing w:line="276" w:lineRule="auto"/>
              <w:ind w:left="284"/>
              <w:jc w:val="right"/>
              <w:rPr>
                <w:rFonts w:eastAsia="Arial Unicode MS" w:cs="Calibri"/>
                <w:b/>
                <w:sz w:val="20"/>
                <w:szCs w:val="20"/>
              </w:rPr>
            </w:pPr>
          </w:p>
        </w:tc>
        <w:tc>
          <w:tcPr>
            <w:tcW w:w="1379" w:type="pct"/>
            <w:vAlign w:val="center"/>
          </w:tcPr>
          <w:p w14:paraId="6F7678A3"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034" w:type="pct"/>
            <w:vAlign w:val="center"/>
          </w:tcPr>
          <w:p w14:paraId="2EFEF4DC"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1464" w:type="pct"/>
            <w:vAlign w:val="center"/>
          </w:tcPr>
          <w:p w14:paraId="06046847" w14:textId="77777777" w:rsidR="00CC272E" w:rsidRPr="00E02360" w:rsidRDefault="00CC272E" w:rsidP="001A6CC3">
            <w:pPr>
              <w:widowControl w:val="0"/>
              <w:suppressAutoHyphens/>
              <w:spacing w:line="276" w:lineRule="auto"/>
              <w:jc w:val="center"/>
              <w:rPr>
                <w:rFonts w:eastAsia="Arial Unicode MS" w:cs="Calibri"/>
                <w:b/>
                <w:sz w:val="20"/>
                <w:szCs w:val="20"/>
              </w:rPr>
            </w:pPr>
          </w:p>
        </w:tc>
        <w:tc>
          <w:tcPr>
            <w:tcW w:w="777" w:type="pct"/>
            <w:vAlign w:val="center"/>
          </w:tcPr>
          <w:p w14:paraId="722122CA" w14:textId="77777777" w:rsidR="00CC272E" w:rsidRPr="00E02360" w:rsidRDefault="00CC272E" w:rsidP="001A6CC3">
            <w:pPr>
              <w:widowControl w:val="0"/>
              <w:suppressAutoHyphens/>
              <w:spacing w:line="276" w:lineRule="auto"/>
              <w:jc w:val="center"/>
              <w:rPr>
                <w:rFonts w:eastAsia="Arial Unicode MS" w:cs="Calibri"/>
                <w:b/>
                <w:sz w:val="20"/>
                <w:szCs w:val="20"/>
              </w:rPr>
            </w:pPr>
          </w:p>
        </w:tc>
      </w:tr>
    </w:tbl>
    <w:p w14:paraId="52547BFC" w14:textId="77777777" w:rsidR="00CC272E" w:rsidRPr="002D19B2" w:rsidRDefault="00CC272E" w:rsidP="00845F24">
      <w:pPr>
        <w:widowControl w:val="0"/>
        <w:numPr>
          <w:ilvl w:val="0"/>
          <w:numId w:val="55"/>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40"/>
      </w:r>
      <w:r w:rsidRPr="003016A1">
        <w:rPr>
          <w:rFonts w:eastAsia="Arial Unicode MS" w:cs="Calibri"/>
          <w:sz w:val="20"/>
          <w:szCs w:val="20"/>
        </w:rPr>
        <w:t xml:space="preserve"> części oferty jako tajemnica przedsiębiorstwa, w rozumieniu ustawy z dnia 16 kwietnia 1993 r. o zwalczaniu nieuczciwej konkurencji (tekst jednolity: Dz.U. z 20</w:t>
      </w:r>
      <w:r>
        <w:rPr>
          <w:rFonts w:eastAsia="Arial Unicode MS" w:cs="Calibri"/>
          <w:sz w:val="20"/>
          <w:szCs w:val="20"/>
        </w:rPr>
        <w:t>20</w:t>
      </w:r>
      <w:r w:rsidRPr="003016A1">
        <w:rPr>
          <w:rFonts w:eastAsia="Arial Unicode MS" w:cs="Calibri"/>
          <w:sz w:val="20"/>
          <w:szCs w:val="20"/>
        </w:rPr>
        <w:t xml:space="preserve"> r., poz. </w:t>
      </w:r>
      <w:r>
        <w:rPr>
          <w:rFonts w:eastAsia="Arial Unicode MS" w:cs="Calibri"/>
          <w:sz w:val="20"/>
          <w:szCs w:val="20"/>
        </w:rPr>
        <w:t>1913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4C0222">
        <w:rPr>
          <w:rFonts w:eastAsia="Arial Unicode MS" w:cs="Calibri"/>
          <w:sz w:val="20"/>
          <w:szCs w:val="20"/>
          <w:vertAlign w:val="superscript"/>
        </w:rPr>
        <w:t xml:space="preserve">9 </w:t>
      </w:r>
      <w:r w:rsidRPr="003016A1">
        <w:rPr>
          <w:rFonts w:eastAsia="Arial Unicode MS" w:cs="Calibri"/>
          <w:sz w:val="20"/>
          <w:szCs w:val="20"/>
        </w:rPr>
        <w:t xml:space="preserve">stanowią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0E25596D" w14:textId="77777777" w:rsidR="00CC272E" w:rsidRPr="002D19B2" w:rsidRDefault="00CC272E" w:rsidP="00845F24">
      <w:pPr>
        <w:widowControl w:val="0"/>
        <w:numPr>
          <w:ilvl w:val="0"/>
          <w:numId w:val="55"/>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41"/>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49E46D22" w14:textId="77777777" w:rsidR="00CC272E" w:rsidRPr="00EB5D12" w:rsidRDefault="00CC272E" w:rsidP="00845F24">
      <w:pPr>
        <w:widowControl w:val="0"/>
        <w:numPr>
          <w:ilvl w:val="0"/>
          <w:numId w:val="55"/>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42"/>
      </w:r>
    </w:p>
    <w:p w14:paraId="35B5E2BA" w14:textId="77777777" w:rsidR="00CC272E" w:rsidRPr="003016A1" w:rsidRDefault="00CC272E" w:rsidP="00845F24">
      <w:pPr>
        <w:widowControl w:val="0"/>
        <w:numPr>
          <w:ilvl w:val="0"/>
          <w:numId w:val="54"/>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1DC7DA61" w14:textId="77777777" w:rsidR="00CC272E" w:rsidRDefault="00CC272E" w:rsidP="00845F24">
      <w:pPr>
        <w:widowControl w:val="0"/>
        <w:numPr>
          <w:ilvl w:val="1"/>
          <w:numId w:val="56"/>
        </w:numPr>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171188CB" w14:textId="77777777" w:rsidR="00CC272E" w:rsidRPr="00E02360" w:rsidRDefault="00CC272E" w:rsidP="00845F24">
      <w:pPr>
        <w:widowControl w:val="0"/>
        <w:numPr>
          <w:ilvl w:val="1"/>
          <w:numId w:val="56"/>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16B98726" w14:textId="77777777" w:rsidR="00CC272E" w:rsidRDefault="00CC272E" w:rsidP="00845F24">
      <w:pPr>
        <w:widowControl w:val="0"/>
        <w:numPr>
          <w:ilvl w:val="1"/>
          <w:numId w:val="56"/>
        </w:numPr>
        <w:suppressAutoHyphens/>
        <w:spacing w:line="276" w:lineRule="auto"/>
        <w:ind w:left="567" w:hanging="567"/>
        <w:rPr>
          <w:rFonts w:eastAsia="Arial Unicode MS" w:cs="Calibri"/>
          <w:b/>
          <w:sz w:val="20"/>
          <w:szCs w:val="20"/>
        </w:rPr>
      </w:pPr>
      <w:r w:rsidRPr="003016A1">
        <w:rPr>
          <w:rFonts w:eastAsia="Arial Unicode MS" w:cs="Calibri"/>
          <w:b/>
          <w:sz w:val="20"/>
          <w:szCs w:val="20"/>
        </w:rPr>
        <w:t>cena razem brutto oferty za realizację całości przedmiotu zamówienia, zgodnie z warunkami zawartymi w SWZ wynosi: ……</w:t>
      </w:r>
      <w:r>
        <w:rPr>
          <w:rFonts w:eastAsia="Arial Unicode MS" w:cs="Calibri"/>
          <w:b/>
          <w:sz w:val="20"/>
          <w:szCs w:val="20"/>
        </w:rPr>
        <w:t>……………..</w:t>
      </w:r>
      <w:r w:rsidRPr="003016A1">
        <w:rPr>
          <w:rFonts w:eastAsia="Arial Unicode MS" w:cs="Calibri"/>
          <w:b/>
          <w:sz w:val="20"/>
          <w:szCs w:val="20"/>
        </w:rPr>
        <w:t>.</w:t>
      </w:r>
      <w:r>
        <w:rPr>
          <w:rFonts w:eastAsia="Arial Unicode MS" w:cs="Calibri"/>
          <w:b/>
          <w:sz w:val="20"/>
          <w:szCs w:val="20"/>
        </w:rPr>
        <w:t xml:space="preserve"> </w:t>
      </w:r>
      <w:r w:rsidRPr="003016A1">
        <w:rPr>
          <w:rFonts w:eastAsia="Arial Unicode MS" w:cs="Calibri"/>
          <w:b/>
          <w:sz w:val="20"/>
          <w:szCs w:val="20"/>
        </w:rPr>
        <w:t>zł (słownie: …</w:t>
      </w:r>
      <w:r>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Pr>
          <w:rFonts w:cs="Calibri"/>
          <w:b/>
          <w:sz w:val="20"/>
          <w:szCs w:val="20"/>
        </w:rPr>
        <w:t>ami</w:t>
      </w:r>
      <w:r w:rsidRPr="003016A1">
        <w:rPr>
          <w:rFonts w:cs="Calibri"/>
          <w:b/>
          <w:sz w:val="20"/>
          <w:szCs w:val="20"/>
        </w:rPr>
        <w:t xml:space="preserve"> zwartym</w:t>
      </w:r>
      <w:r>
        <w:rPr>
          <w:rFonts w:cs="Calibri"/>
          <w:b/>
          <w:sz w:val="20"/>
          <w:szCs w:val="20"/>
        </w:rPr>
        <w:t>i</w:t>
      </w:r>
      <w:r w:rsidRPr="003016A1">
        <w:rPr>
          <w:rFonts w:cs="Calibri"/>
          <w:b/>
          <w:sz w:val="20"/>
          <w:szCs w:val="20"/>
        </w:rPr>
        <w:t xml:space="preserve"> w poniższ</w:t>
      </w:r>
      <w:r>
        <w:rPr>
          <w:rFonts w:cs="Calibri"/>
          <w:b/>
          <w:sz w:val="20"/>
          <w:szCs w:val="20"/>
        </w:rPr>
        <w:t xml:space="preserve">ych </w:t>
      </w:r>
      <w:r w:rsidRPr="003016A1">
        <w:rPr>
          <w:rFonts w:cs="Calibri"/>
          <w:b/>
          <w:sz w:val="20"/>
          <w:szCs w:val="20"/>
        </w:rPr>
        <w:t>tabel</w:t>
      </w:r>
      <w:r>
        <w:rPr>
          <w:rFonts w:cs="Calibri"/>
          <w:b/>
          <w:sz w:val="20"/>
          <w:szCs w:val="20"/>
        </w:rPr>
        <w:t>ach</w:t>
      </w:r>
      <w:r w:rsidRPr="003016A1">
        <w:rPr>
          <w:rFonts w:cs="Calibri"/>
          <w:b/>
          <w:sz w:val="20"/>
          <w:szCs w:val="20"/>
        </w:rPr>
        <w:t xml:space="preserve"> cenow</w:t>
      </w:r>
      <w:r>
        <w:rPr>
          <w:rFonts w:cs="Calibri"/>
          <w:b/>
          <w:sz w:val="20"/>
          <w:szCs w:val="20"/>
        </w:rPr>
        <w:t>ych</w:t>
      </w:r>
      <w:r w:rsidRPr="003016A1">
        <w:rPr>
          <w:rFonts w:cs="Calibri"/>
          <w:b/>
          <w:bCs/>
          <w:i/>
          <w:sz w:val="20"/>
          <w:szCs w:val="20"/>
        </w:rPr>
        <w:t>:</w:t>
      </w:r>
    </w:p>
    <w:p w14:paraId="69472042" w14:textId="77777777" w:rsidR="00410037" w:rsidRDefault="00410037" w:rsidP="001E3F7D">
      <w:pPr>
        <w:widowControl w:val="0"/>
        <w:shd w:val="clear" w:color="auto" w:fill="FFFFFF"/>
        <w:suppressAutoHyphens/>
        <w:spacing w:line="276" w:lineRule="auto"/>
        <w:jc w:val="right"/>
        <w:rPr>
          <w:rFonts w:eastAsia="Arial Unicode MS" w:cs="Calibri"/>
          <w:b/>
          <w:sz w:val="20"/>
          <w:szCs w:val="20"/>
        </w:rPr>
      </w:pPr>
    </w:p>
    <w:p w14:paraId="1E0881F8" w14:textId="19003C52" w:rsidR="00CE47CE" w:rsidRPr="00D91C24" w:rsidRDefault="00CE47CE" w:rsidP="00CE47CE">
      <w:pPr>
        <w:pStyle w:val="Akapitzlist"/>
        <w:widowControl w:val="0"/>
        <w:suppressAutoHyphens/>
        <w:spacing w:line="276" w:lineRule="auto"/>
        <w:ind w:left="0"/>
        <w:rPr>
          <w:rFonts w:eastAsia="Arial Unicode MS" w:cs="Calibri"/>
          <w:i/>
          <w:szCs w:val="20"/>
        </w:rPr>
      </w:pPr>
      <w:r w:rsidRPr="00D91C24">
        <w:rPr>
          <w:rFonts w:eastAsia="Arial Unicode MS" w:cs="Calibri"/>
          <w:i/>
          <w:szCs w:val="20"/>
        </w:rPr>
        <w:t>Tabela cenowa nr 1</w:t>
      </w:r>
      <w:r w:rsidR="00EA0606" w:rsidRPr="002815D8">
        <w:rPr>
          <w:rFonts w:cs="Arial"/>
          <w:i/>
          <w:sz w:val="16"/>
          <w:szCs w:val="16"/>
        </w:rPr>
        <w:t xml:space="preserve">[sprzęt spełniający parametry opisane w pkt </w:t>
      </w:r>
      <w:r w:rsidR="00EA0606">
        <w:rPr>
          <w:rFonts w:cs="Arial"/>
          <w:i/>
          <w:sz w:val="16"/>
          <w:szCs w:val="16"/>
        </w:rPr>
        <w:t>III</w:t>
      </w:r>
      <w:r w:rsidR="00EA0606" w:rsidRPr="002815D8">
        <w:rPr>
          <w:rFonts w:cs="Arial"/>
          <w:i/>
          <w:sz w:val="16"/>
          <w:szCs w:val="16"/>
        </w:rPr>
        <w:t xml:space="preserve">.2 Opisu przedmiotu zamówienia] </w:t>
      </w:r>
      <w:r w:rsidR="00EA0606">
        <w:rPr>
          <w:rStyle w:val="Odwoanieprzypisudolnego"/>
          <w:rFonts w:cs="Arial"/>
          <w:i/>
          <w:sz w:val="16"/>
          <w:szCs w:val="16"/>
        </w:rPr>
        <w:footnoteReference w:id="43"/>
      </w:r>
      <w:r w:rsidRPr="00D91C24">
        <w:rPr>
          <w:rFonts w:eastAsia="Arial Unicode MS" w:cs="Calibri"/>
          <w:i/>
          <w:szCs w:val="20"/>
        </w:rPr>
        <w:t>:</w:t>
      </w:r>
    </w:p>
    <w:tbl>
      <w:tblPr>
        <w:tblW w:w="542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598"/>
        <w:gridCol w:w="721"/>
        <w:gridCol w:w="1148"/>
        <w:gridCol w:w="1152"/>
        <w:gridCol w:w="865"/>
        <w:gridCol w:w="1319"/>
        <w:gridCol w:w="1342"/>
      </w:tblGrid>
      <w:tr w:rsidR="00CE47CE" w:rsidRPr="000428C4" w14:paraId="1CCF9E90" w14:textId="77777777" w:rsidTr="00E96E94">
        <w:trPr>
          <w:trHeight w:val="726"/>
        </w:trPr>
        <w:tc>
          <w:tcPr>
            <w:tcW w:w="34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6ED0C0" w14:textId="77777777" w:rsidR="00CE47CE" w:rsidRPr="000761F3" w:rsidRDefault="00CE47CE" w:rsidP="001A6CC3">
            <w:pPr>
              <w:rPr>
                <w:rFonts w:cs="Arial"/>
                <w:b/>
                <w:sz w:val="16"/>
                <w:szCs w:val="16"/>
              </w:rPr>
            </w:pPr>
            <w:r w:rsidRPr="000761F3">
              <w:rPr>
                <w:rFonts w:cs="Arial"/>
                <w:b/>
                <w:sz w:val="16"/>
                <w:szCs w:val="16"/>
              </w:rPr>
              <w:t>L.p.</w:t>
            </w:r>
          </w:p>
        </w:tc>
        <w:tc>
          <w:tcPr>
            <w:tcW w:w="13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4B1E6F" w14:textId="77777777" w:rsidR="00CE47CE" w:rsidRPr="00710468" w:rsidRDefault="00CE47CE" w:rsidP="001A6CC3">
            <w:pPr>
              <w:jc w:val="center"/>
              <w:rPr>
                <w:rFonts w:cs="Arial"/>
                <w:b/>
                <w:sz w:val="16"/>
                <w:szCs w:val="16"/>
              </w:rPr>
            </w:pPr>
            <w:r w:rsidRPr="00710468">
              <w:rPr>
                <w:rFonts w:cs="Arial"/>
                <w:b/>
                <w:sz w:val="16"/>
                <w:szCs w:val="16"/>
              </w:rPr>
              <w:t xml:space="preserve">Przedmiot zamówienia </w:t>
            </w:r>
          </w:p>
          <w:p w14:paraId="39DB4325" w14:textId="77777777" w:rsidR="00CE47CE" w:rsidRPr="00522880" w:rsidRDefault="00CE47CE" w:rsidP="001A6CC3">
            <w:pPr>
              <w:jc w:val="center"/>
              <w:rPr>
                <w:rFonts w:cs="Arial"/>
                <w:b/>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ABAC79" w14:textId="77777777" w:rsidR="00CE47CE" w:rsidRPr="000761F3" w:rsidRDefault="00CE47CE" w:rsidP="001A6CC3">
            <w:pPr>
              <w:jc w:val="center"/>
              <w:rPr>
                <w:rFonts w:cs="Arial"/>
                <w:b/>
                <w:sz w:val="16"/>
                <w:szCs w:val="16"/>
              </w:rPr>
            </w:pPr>
            <w:r w:rsidRPr="000761F3">
              <w:rPr>
                <w:rFonts w:cs="Arial"/>
                <w:b/>
                <w:sz w:val="16"/>
                <w:szCs w:val="16"/>
              </w:rPr>
              <w:t xml:space="preserve">Liczba szt. </w:t>
            </w:r>
          </w:p>
        </w:tc>
        <w:tc>
          <w:tcPr>
            <w:tcW w:w="58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046E94" w14:textId="77777777" w:rsidR="00CE47CE" w:rsidRPr="00710468" w:rsidRDefault="00CE47CE" w:rsidP="001A6CC3">
            <w:pPr>
              <w:jc w:val="center"/>
              <w:rPr>
                <w:rFonts w:cs="Arial"/>
                <w:b/>
                <w:sz w:val="16"/>
                <w:szCs w:val="16"/>
              </w:rPr>
            </w:pPr>
            <w:r w:rsidRPr="00710468">
              <w:rPr>
                <w:rFonts w:cs="Arial"/>
                <w:b/>
                <w:sz w:val="16"/>
                <w:szCs w:val="16"/>
              </w:rPr>
              <w:t>Cena jednostkowa netto</w:t>
            </w:r>
          </w:p>
        </w:tc>
        <w:tc>
          <w:tcPr>
            <w:tcW w:w="5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130EB0" w14:textId="77777777" w:rsidR="00CE47CE" w:rsidRPr="00710468" w:rsidRDefault="00CE47CE" w:rsidP="001A6CC3">
            <w:pPr>
              <w:jc w:val="center"/>
              <w:rPr>
                <w:rFonts w:cs="Arial"/>
                <w:b/>
                <w:sz w:val="16"/>
                <w:szCs w:val="16"/>
              </w:rPr>
            </w:pPr>
            <w:r w:rsidRPr="00710468">
              <w:rPr>
                <w:rFonts w:cs="Arial"/>
                <w:b/>
                <w:sz w:val="16"/>
                <w:szCs w:val="16"/>
              </w:rPr>
              <w:t>Cena całkowita netto</w:t>
            </w:r>
          </w:p>
          <w:p w14:paraId="1B275792" w14:textId="77777777" w:rsidR="00CE47CE" w:rsidRPr="000761F3" w:rsidRDefault="00CE47CE" w:rsidP="001A6CC3">
            <w:pPr>
              <w:jc w:val="center"/>
              <w:rPr>
                <w:rFonts w:cs="Arial"/>
                <w:b/>
                <w:sz w:val="16"/>
                <w:szCs w:val="16"/>
              </w:rPr>
            </w:pPr>
            <w:r w:rsidRPr="00710468">
              <w:rPr>
                <w:rFonts w:cs="Arial"/>
                <w:b/>
                <w:sz w:val="16"/>
                <w:szCs w:val="16"/>
              </w:rPr>
              <w:t>(kol.</w:t>
            </w:r>
            <w:r>
              <w:rPr>
                <w:rFonts w:cs="Arial"/>
                <w:b/>
                <w:sz w:val="16"/>
                <w:szCs w:val="16"/>
              </w:rPr>
              <w:t>3</w:t>
            </w:r>
            <w:r w:rsidRPr="000761F3">
              <w:rPr>
                <w:rFonts w:cs="Arial"/>
                <w:b/>
                <w:sz w:val="16"/>
                <w:szCs w:val="16"/>
              </w:rPr>
              <w:t xml:space="preserve"> x kol. </w:t>
            </w:r>
            <w:r>
              <w:rPr>
                <w:rFonts w:cs="Arial"/>
                <w:b/>
                <w:sz w:val="16"/>
                <w:szCs w:val="16"/>
              </w:rPr>
              <w:t>4</w:t>
            </w:r>
            <w:r w:rsidRPr="000761F3">
              <w:rPr>
                <w:rFonts w:cs="Arial"/>
                <w:b/>
                <w:sz w:val="16"/>
                <w:szCs w:val="16"/>
              </w:rPr>
              <w:t>)</w:t>
            </w:r>
          </w:p>
        </w:tc>
        <w:tc>
          <w:tcPr>
            <w:tcW w:w="4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574984" w14:textId="77777777" w:rsidR="00CE47CE" w:rsidRPr="00710468" w:rsidRDefault="00CE47CE" w:rsidP="001A6CC3">
            <w:pPr>
              <w:jc w:val="center"/>
              <w:rPr>
                <w:rFonts w:cs="Arial"/>
                <w:b/>
                <w:sz w:val="16"/>
                <w:szCs w:val="16"/>
              </w:rPr>
            </w:pPr>
            <w:r w:rsidRPr="00710468">
              <w:rPr>
                <w:rFonts w:cs="Arial"/>
                <w:b/>
                <w:sz w:val="16"/>
                <w:szCs w:val="16"/>
              </w:rPr>
              <w:t>Stawka podatku VAT</w:t>
            </w:r>
          </w:p>
          <w:p w14:paraId="62AC1FBF" w14:textId="77777777" w:rsidR="00CE47CE" w:rsidRPr="00710468" w:rsidRDefault="00CE47CE" w:rsidP="001A6CC3">
            <w:pPr>
              <w:jc w:val="center"/>
              <w:rPr>
                <w:rFonts w:cs="Arial"/>
                <w:b/>
                <w:sz w:val="16"/>
                <w:szCs w:val="16"/>
              </w:rPr>
            </w:pPr>
            <w:r w:rsidRPr="00710468">
              <w:rPr>
                <w:rFonts w:cs="Arial"/>
                <w:b/>
                <w:sz w:val="16"/>
                <w:szCs w:val="16"/>
              </w:rPr>
              <w:t>w %</w:t>
            </w:r>
          </w:p>
        </w:tc>
        <w:tc>
          <w:tcPr>
            <w:tcW w:w="67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4AD794" w14:textId="77777777" w:rsidR="00CE47CE" w:rsidRPr="00710468" w:rsidRDefault="00CE47CE" w:rsidP="001A6CC3">
            <w:pPr>
              <w:jc w:val="center"/>
              <w:rPr>
                <w:rFonts w:cs="Arial"/>
                <w:b/>
                <w:sz w:val="16"/>
                <w:szCs w:val="16"/>
              </w:rPr>
            </w:pPr>
            <w:r w:rsidRPr="00710468">
              <w:rPr>
                <w:rFonts w:cs="Arial"/>
                <w:b/>
                <w:sz w:val="16"/>
                <w:szCs w:val="16"/>
              </w:rPr>
              <w:t>Wartość podatku VAT</w:t>
            </w:r>
          </w:p>
          <w:p w14:paraId="523CFF8A" w14:textId="77777777" w:rsidR="00CE47CE" w:rsidRPr="00710468" w:rsidRDefault="00CE47CE" w:rsidP="001A6CC3">
            <w:pPr>
              <w:jc w:val="center"/>
              <w:rPr>
                <w:rFonts w:cs="Arial"/>
                <w:b/>
                <w:sz w:val="16"/>
                <w:szCs w:val="16"/>
              </w:rPr>
            </w:pPr>
            <w:r w:rsidRPr="00710468">
              <w:rPr>
                <w:rFonts w:cs="Arial"/>
                <w:b/>
                <w:sz w:val="16"/>
                <w:szCs w:val="16"/>
              </w:rPr>
              <w:t>w złotych</w:t>
            </w:r>
          </w:p>
          <w:p w14:paraId="09242283" w14:textId="77777777" w:rsidR="00CE47CE" w:rsidRPr="000761F3" w:rsidRDefault="00CE47CE" w:rsidP="001A6CC3">
            <w:pPr>
              <w:jc w:val="center"/>
              <w:rPr>
                <w:rFonts w:cs="Arial"/>
                <w:b/>
                <w:sz w:val="16"/>
                <w:szCs w:val="16"/>
              </w:rPr>
            </w:pPr>
            <w:r w:rsidRPr="00710468">
              <w:rPr>
                <w:rFonts w:cs="Arial"/>
                <w:b/>
                <w:sz w:val="16"/>
                <w:szCs w:val="16"/>
              </w:rPr>
              <w:t>(kol.</w:t>
            </w:r>
            <w:r>
              <w:rPr>
                <w:rFonts w:cs="Arial"/>
                <w:b/>
                <w:sz w:val="16"/>
                <w:szCs w:val="16"/>
              </w:rPr>
              <w:t>5</w:t>
            </w:r>
            <w:r w:rsidRPr="000761F3">
              <w:rPr>
                <w:rFonts w:cs="Arial"/>
                <w:b/>
                <w:sz w:val="16"/>
                <w:szCs w:val="16"/>
              </w:rPr>
              <w:t xml:space="preserve"> x kol.</w:t>
            </w:r>
            <w:r>
              <w:rPr>
                <w:rFonts w:cs="Arial"/>
                <w:b/>
                <w:sz w:val="16"/>
                <w:szCs w:val="16"/>
              </w:rPr>
              <w:t>6</w:t>
            </w:r>
            <w:r w:rsidRPr="000761F3">
              <w:rPr>
                <w:rFonts w:cs="Arial"/>
                <w:b/>
                <w:sz w:val="16"/>
                <w:szCs w:val="16"/>
              </w:rPr>
              <w:t>)</w:t>
            </w:r>
          </w:p>
        </w:tc>
        <w:tc>
          <w:tcPr>
            <w:tcW w:w="68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4CA121" w14:textId="77777777" w:rsidR="00CE47CE" w:rsidRPr="00710468" w:rsidRDefault="00CE47CE" w:rsidP="001A6CC3">
            <w:pPr>
              <w:jc w:val="center"/>
              <w:rPr>
                <w:rFonts w:cs="Arial"/>
                <w:b/>
                <w:sz w:val="16"/>
                <w:szCs w:val="16"/>
              </w:rPr>
            </w:pPr>
            <w:r w:rsidRPr="00710468">
              <w:rPr>
                <w:rFonts w:cs="Arial"/>
                <w:b/>
                <w:sz w:val="16"/>
                <w:szCs w:val="16"/>
              </w:rPr>
              <w:t>Razem brutto</w:t>
            </w:r>
          </w:p>
          <w:p w14:paraId="78CE48E6" w14:textId="77777777" w:rsidR="00CE47CE" w:rsidRPr="000761F3" w:rsidRDefault="00CE47CE" w:rsidP="001A6CC3">
            <w:pPr>
              <w:jc w:val="center"/>
              <w:rPr>
                <w:rFonts w:cs="Arial"/>
                <w:b/>
                <w:sz w:val="16"/>
                <w:szCs w:val="16"/>
              </w:rPr>
            </w:pPr>
            <w:r w:rsidRPr="00710468">
              <w:rPr>
                <w:rFonts w:cs="Arial"/>
                <w:b/>
                <w:sz w:val="16"/>
                <w:szCs w:val="16"/>
              </w:rPr>
              <w:t>(kol.</w:t>
            </w:r>
            <w:r>
              <w:rPr>
                <w:rFonts w:cs="Arial"/>
                <w:b/>
                <w:sz w:val="16"/>
                <w:szCs w:val="16"/>
              </w:rPr>
              <w:t>5</w:t>
            </w:r>
            <w:r w:rsidRPr="000761F3">
              <w:rPr>
                <w:rFonts w:cs="Arial"/>
                <w:b/>
                <w:sz w:val="16"/>
                <w:szCs w:val="16"/>
              </w:rPr>
              <w:t xml:space="preserve"> + kol.</w:t>
            </w:r>
            <w:r>
              <w:rPr>
                <w:rFonts w:cs="Arial"/>
                <w:b/>
                <w:sz w:val="16"/>
                <w:szCs w:val="16"/>
              </w:rPr>
              <w:t>7</w:t>
            </w:r>
            <w:r w:rsidRPr="000761F3">
              <w:rPr>
                <w:rFonts w:cs="Arial"/>
                <w:b/>
                <w:sz w:val="16"/>
                <w:szCs w:val="16"/>
              </w:rPr>
              <w:t>)</w:t>
            </w:r>
          </w:p>
        </w:tc>
      </w:tr>
      <w:tr w:rsidR="00CE47CE" w:rsidRPr="000428C4" w14:paraId="7C4733C8" w14:textId="77777777" w:rsidTr="00E96E94">
        <w:trPr>
          <w:trHeight w:val="229"/>
        </w:trPr>
        <w:tc>
          <w:tcPr>
            <w:tcW w:w="3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02A94A" w14:textId="77777777" w:rsidR="00CE47CE" w:rsidRPr="000761F3" w:rsidRDefault="00CE47CE" w:rsidP="001A6CC3">
            <w:pPr>
              <w:jc w:val="center"/>
              <w:rPr>
                <w:rFonts w:cs="Arial"/>
                <w:b/>
                <w:sz w:val="16"/>
                <w:szCs w:val="16"/>
              </w:rPr>
            </w:pPr>
            <w:r w:rsidRPr="000761F3">
              <w:rPr>
                <w:rFonts w:cs="Arial"/>
                <w:b/>
                <w:sz w:val="16"/>
                <w:szCs w:val="16"/>
              </w:rPr>
              <w:t>Kol.1</w:t>
            </w:r>
          </w:p>
        </w:tc>
        <w:tc>
          <w:tcPr>
            <w:tcW w:w="13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2577D0" w14:textId="77777777" w:rsidR="00CE47CE" w:rsidRPr="00710468" w:rsidRDefault="00CE47CE" w:rsidP="001A6CC3">
            <w:pPr>
              <w:jc w:val="center"/>
              <w:rPr>
                <w:rFonts w:cs="Arial"/>
                <w:b/>
                <w:sz w:val="16"/>
                <w:szCs w:val="16"/>
              </w:rPr>
            </w:pPr>
            <w:r w:rsidRPr="00710468">
              <w:rPr>
                <w:rFonts w:cs="Arial"/>
                <w:b/>
                <w:sz w:val="16"/>
                <w:szCs w:val="16"/>
              </w:rPr>
              <w:t>Kol.2</w:t>
            </w:r>
          </w:p>
          <w:p w14:paraId="1972510A" w14:textId="77777777" w:rsidR="00CE47CE" w:rsidRPr="00710468" w:rsidRDefault="00CE47CE" w:rsidP="001A6CC3">
            <w:pPr>
              <w:jc w:val="center"/>
              <w:rPr>
                <w:rFonts w:cs="Arial"/>
                <w:b/>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19BA461" w14:textId="77777777" w:rsidR="00CE47CE" w:rsidRPr="000761F3" w:rsidRDefault="00CE47CE" w:rsidP="001A6CC3">
            <w:pPr>
              <w:jc w:val="center"/>
              <w:rPr>
                <w:rFonts w:cs="Arial"/>
                <w:b/>
                <w:sz w:val="16"/>
                <w:szCs w:val="16"/>
              </w:rPr>
            </w:pPr>
            <w:r w:rsidRPr="00710468">
              <w:rPr>
                <w:rFonts w:cs="Arial"/>
                <w:b/>
                <w:sz w:val="16"/>
                <w:szCs w:val="16"/>
              </w:rPr>
              <w:t>Kol.</w:t>
            </w:r>
            <w:r>
              <w:rPr>
                <w:rFonts w:cs="Arial"/>
                <w:b/>
                <w:sz w:val="16"/>
                <w:szCs w:val="16"/>
              </w:rPr>
              <w:t>3</w:t>
            </w:r>
          </w:p>
        </w:tc>
        <w:tc>
          <w:tcPr>
            <w:tcW w:w="58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AFDFC79" w14:textId="77777777" w:rsidR="00CE47CE" w:rsidRPr="000761F3" w:rsidRDefault="00CE47CE" w:rsidP="001A6CC3">
            <w:pPr>
              <w:jc w:val="center"/>
              <w:rPr>
                <w:rFonts w:cs="Arial"/>
                <w:b/>
                <w:sz w:val="16"/>
                <w:szCs w:val="16"/>
              </w:rPr>
            </w:pPr>
            <w:r w:rsidRPr="000761F3">
              <w:rPr>
                <w:rFonts w:cs="Arial"/>
                <w:b/>
                <w:sz w:val="16"/>
                <w:szCs w:val="16"/>
              </w:rPr>
              <w:t>Kol.</w:t>
            </w:r>
            <w:r>
              <w:rPr>
                <w:rFonts w:cs="Arial"/>
                <w:b/>
                <w:sz w:val="16"/>
                <w:szCs w:val="16"/>
              </w:rPr>
              <w:t>4</w:t>
            </w:r>
          </w:p>
        </w:tc>
        <w:tc>
          <w:tcPr>
            <w:tcW w:w="5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CB82A0" w14:textId="77777777" w:rsidR="00CE47CE" w:rsidRPr="000761F3" w:rsidRDefault="00CE47CE" w:rsidP="001A6CC3">
            <w:pPr>
              <w:jc w:val="center"/>
              <w:rPr>
                <w:rFonts w:cs="Arial"/>
                <w:b/>
                <w:sz w:val="16"/>
                <w:szCs w:val="16"/>
              </w:rPr>
            </w:pPr>
            <w:r w:rsidRPr="000761F3">
              <w:rPr>
                <w:rFonts w:cs="Arial"/>
                <w:b/>
                <w:sz w:val="16"/>
                <w:szCs w:val="16"/>
              </w:rPr>
              <w:t>Kol.</w:t>
            </w:r>
            <w:r>
              <w:rPr>
                <w:rFonts w:cs="Arial"/>
                <w:b/>
                <w:sz w:val="16"/>
                <w:szCs w:val="16"/>
              </w:rPr>
              <w:t>5</w:t>
            </w:r>
          </w:p>
        </w:tc>
        <w:tc>
          <w:tcPr>
            <w:tcW w:w="4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65F17B5" w14:textId="77777777" w:rsidR="00CE47CE" w:rsidRPr="000761F3" w:rsidRDefault="00CE47CE" w:rsidP="001A6CC3">
            <w:pPr>
              <w:jc w:val="center"/>
              <w:rPr>
                <w:rFonts w:cs="Arial"/>
                <w:b/>
                <w:sz w:val="16"/>
                <w:szCs w:val="16"/>
              </w:rPr>
            </w:pPr>
            <w:r w:rsidRPr="000761F3">
              <w:rPr>
                <w:rFonts w:cs="Arial"/>
                <w:b/>
                <w:sz w:val="16"/>
                <w:szCs w:val="16"/>
              </w:rPr>
              <w:t>Kol.</w:t>
            </w:r>
            <w:r>
              <w:rPr>
                <w:rFonts w:cs="Arial"/>
                <w:b/>
                <w:sz w:val="16"/>
                <w:szCs w:val="16"/>
              </w:rPr>
              <w:t>6</w:t>
            </w:r>
          </w:p>
        </w:tc>
        <w:tc>
          <w:tcPr>
            <w:tcW w:w="67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91D3D98" w14:textId="77777777" w:rsidR="00CE47CE" w:rsidRPr="000761F3" w:rsidRDefault="00CE47CE" w:rsidP="001A6CC3">
            <w:pPr>
              <w:jc w:val="center"/>
              <w:rPr>
                <w:rFonts w:cs="Arial"/>
                <w:b/>
                <w:sz w:val="16"/>
                <w:szCs w:val="16"/>
              </w:rPr>
            </w:pPr>
            <w:r w:rsidRPr="000761F3">
              <w:rPr>
                <w:rFonts w:cs="Arial"/>
                <w:b/>
                <w:sz w:val="16"/>
                <w:szCs w:val="16"/>
              </w:rPr>
              <w:t>Kol.</w:t>
            </w:r>
            <w:r>
              <w:rPr>
                <w:rFonts w:cs="Arial"/>
                <w:b/>
                <w:sz w:val="16"/>
                <w:szCs w:val="16"/>
              </w:rPr>
              <w:t>7</w:t>
            </w:r>
          </w:p>
        </w:tc>
        <w:tc>
          <w:tcPr>
            <w:tcW w:w="68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1D0A498" w14:textId="77777777" w:rsidR="00CE47CE" w:rsidRPr="000761F3" w:rsidRDefault="00CE47CE" w:rsidP="001A6CC3">
            <w:pPr>
              <w:jc w:val="center"/>
              <w:rPr>
                <w:rFonts w:cs="Arial"/>
                <w:b/>
                <w:sz w:val="16"/>
                <w:szCs w:val="16"/>
              </w:rPr>
            </w:pPr>
            <w:r w:rsidRPr="000761F3">
              <w:rPr>
                <w:rFonts w:cs="Arial"/>
                <w:b/>
                <w:sz w:val="16"/>
                <w:szCs w:val="16"/>
              </w:rPr>
              <w:t>Kol.</w:t>
            </w:r>
            <w:r>
              <w:rPr>
                <w:rFonts w:cs="Arial"/>
                <w:b/>
                <w:sz w:val="16"/>
                <w:szCs w:val="16"/>
              </w:rPr>
              <w:t>8</w:t>
            </w:r>
          </w:p>
        </w:tc>
      </w:tr>
      <w:tr w:rsidR="00CE47CE" w:rsidRPr="000428C4" w14:paraId="77C03DD7" w14:textId="77777777" w:rsidTr="00E96E94">
        <w:trPr>
          <w:trHeight w:val="482"/>
        </w:trPr>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9A7452" w14:textId="77777777" w:rsidR="00CE47CE" w:rsidRPr="000761F3" w:rsidRDefault="00CE47CE" w:rsidP="001A6CC3">
            <w:pPr>
              <w:rPr>
                <w:rFonts w:asciiTheme="minorHAnsi" w:hAnsiTheme="minorHAnsi" w:cstheme="minorHAnsi"/>
                <w:sz w:val="16"/>
                <w:szCs w:val="16"/>
              </w:rPr>
            </w:pPr>
            <w:r>
              <w:rPr>
                <w:rFonts w:asciiTheme="minorHAnsi" w:hAnsiTheme="minorHAnsi" w:cstheme="minorHAnsi"/>
                <w:sz w:val="16"/>
                <w:szCs w:val="16"/>
              </w:rPr>
              <w:t>1</w:t>
            </w:r>
            <w:r w:rsidRPr="000761F3">
              <w:rPr>
                <w:rFonts w:asciiTheme="minorHAnsi" w:hAnsiTheme="minorHAnsi" w:cstheme="minorHAnsi"/>
                <w:sz w:val="16"/>
                <w:szCs w:val="16"/>
              </w:rPr>
              <w:t>.</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AF4458" w14:textId="40CD481E" w:rsidR="00BE012F" w:rsidRDefault="00BE012F" w:rsidP="001A6CC3">
            <w:pPr>
              <w:jc w:val="center"/>
              <w:rPr>
                <w:rFonts w:cs="Arial"/>
                <w:b/>
                <w:i/>
                <w:sz w:val="16"/>
                <w:szCs w:val="16"/>
              </w:rPr>
            </w:pPr>
            <w:r>
              <w:rPr>
                <w:rFonts w:cs="Arial"/>
                <w:b/>
                <w:i/>
                <w:sz w:val="16"/>
                <w:szCs w:val="16"/>
              </w:rPr>
              <w:t xml:space="preserve">Dostawa </w:t>
            </w:r>
            <w:r w:rsidR="009A2E4C">
              <w:rPr>
                <w:rFonts w:cs="Arial"/>
                <w:b/>
                <w:i/>
                <w:sz w:val="16"/>
                <w:szCs w:val="16"/>
              </w:rPr>
              <w:t xml:space="preserve">Urządzeń </w:t>
            </w:r>
            <w:r>
              <w:rPr>
                <w:rFonts w:cs="Arial"/>
                <w:b/>
                <w:i/>
                <w:sz w:val="16"/>
                <w:szCs w:val="16"/>
              </w:rPr>
              <w:t xml:space="preserve">wraz z Gwarancją </w:t>
            </w:r>
            <w:r w:rsidR="00E96E94">
              <w:rPr>
                <w:rFonts w:cs="Arial"/>
                <w:b/>
                <w:i/>
                <w:sz w:val="16"/>
                <w:szCs w:val="16"/>
              </w:rPr>
              <w:t xml:space="preserve">i wsparciem technicznym dla Urządzeń przez 36 miesięcy </w:t>
            </w:r>
          </w:p>
          <w:p w14:paraId="3B98B9E1" w14:textId="298A1E0B" w:rsidR="001A6CC3" w:rsidRPr="00F8010D" w:rsidRDefault="001A6CC3" w:rsidP="001A6CC3">
            <w:pPr>
              <w:jc w:val="center"/>
              <w:rPr>
                <w:rFonts w:cs="Arial"/>
                <w:b/>
                <w:i/>
                <w:sz w:val="16"/>
                <w:szCs w:val="16"/>
              </w:rPr>
            </w:pPr>
            <w:r w:rsidRPr="00F8010D">
              <w:rPr>
                <w:rFonts w:cs="Arial"/>
                <w:b/>
                <w:i/>
                <w:sz w:val="16"/>
                <w:szCs w:val="16"/>
              </w:rPr>
              <w:t>Producent …………………………………….</w:t>
            </w:r>
          </w:p>
          <w:p w14:paraId="5E66A50A" w14:textId="74C19E34" w:rsidR="001A6CC3" w:rsidRPr="00F8010D" w:rsidRDefault="001A6CC3" w:rsidP="001A6CC3">
            <w:pPr>
              <w:jc w:val="center"/>
              <w:rPr>
                <w:rFonts w:cs="Arial"/>
                <w:b/>
                <w:i/>
                <w:sz w:val="16"/>
                <w:szCs w:val="16"/>
              </w:rPr>
            </w:pPr>
            <w:r w:rsidRPr="00F8010D">
              <w:rPr>
                <w:rFonts w:cs="Arial"/>
                <w:b/>
                <w:i/>
                <w:sz w:val="16"/>
                <w:szCs w:val="16"/>
              </w:rPr>
              <w:t>Model …………………………………………</w:t>
            </w:r>
          </w:p>
          <w:p w14:paraId="0A6D4097" w14:textId="0C871C39" w:rsidR="00CE47CE" w:rsidRPr="0070026F" w:rsidRDefault="00CE47CE" w:rsidP="00EA0606">
            <w:pPr>
              <w:jc w:val="center"/>
              <w:rPr>
                <w:rFonts w:cs="Arial"/>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538952" w14:textId="77777777" w:rsidR="00CE47CE" w:rsidRPr="000761F3" w:rsidRDefault="00CE47CE" w:rsidP="001A6CC3">
            <w:pPr>
              <w:jc w:val="center"/>
              <w:rPr>
                <w:rFonts w:cs="Arial"/>
                <w:sz w:val="16"/>
                <w:szCs w:val="16"/>
              </w:rPr>
            </w:pPr>
            <w:r>
              <w:rPr>
                <w:rFonts w:cs="Arial"/>
                <w:sz w:val="16"/>
                <w:szCs w:val="16"/>
              </w:rPr>
              <w:t>2</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C7C590" w14:textId="77777777" w:rsidR="00CE47CE" w:rsidRPr="000761F3" w:rsidRDefault="00CE47CE" w:rsidP="001A6CC3">
            <w:pPr>
              <w:jc w:val="center"/>
              <w:rPr>
                <w:rFonts w:cs="Arial"/>
                <w:sz w:val="16"/>
                <w:szCs w:val="16"/>
              </w:rPr>
            </w:pPr>
            <w:permStart w:id="136644347" w:edGrp="everyone"/>
            <w:r w:rsidRPr="000761F3">
              <w:rPr>
                <w:rFonts w:cs="Arial"/>
                <w:color w:val="000000"/>
                <w:sz w:val="16"/>
                <w:szCs w:val="16"/>
              </w:rPr>
              <w:t>___________</w:t>
            </w:r>
            <w:permEnd w:id="136644347"/>
            <w:r w:rsidRPr="000761F3">
              <w:rPr>
                <w:rFonts w:cs="Arial"/>
                <w:color w:val="000000"/>
                <w:sz w:val="16"/>
                <w:szCs w:val="16"/>
              </w:rPr>
              <w:t xml:space="preserve"> zł</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2F6AF" w14:textId="77777777" w:rsidR="00CE47CE" w:rsidRPr="00710468" w:rsidRDefault="00CE47CE" w:rsidP="001A6CC3">
            <w:pPr>
              <w:jc w:val="center"/>
              <w:rPr>
                <w:rFonts w:cs="Arial"/>
                <w:sz w:val="16"/>
                <w:szCs w:val="16"/>
              </w:rPr>
            </w:pPr>
            <w:permStart w:id="1783640439" w:edGrp="everyone"/>
            <w:r w:rsidRPr="00710468">
              <w:rPr>
                <w:rFonts w:cs="Arial"/>
                <w:color w:val="000000"/>
                <w:sz w:val="16"/>
                <w:szCs w:val="16"/>
              </w:rPr>
              <w:t>___________</w:t>
            </w:r>
            <w:permEnd w:id="1783640439"/>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EE7B75" w14:textId="77777777" w:rsidR="00CE47CE" w:rsidRPr="00710468" w:rsidRDefault="00CE47CE" w:rsidP="001A6CC3">
            <w:pPr>
              <w:jc w:val="center"/>
              <w:rPr>
                <w:rFonts w:cs="Arial"/>
                <w:sz w:val="16"/>
                <w:szCs w:val="16"/>
              </w:rPr>
            </w:pPr>
            <w:permStart w:id="751188916" w:edGrp="everyone"/>
            <w:r w:rsidRPr="00710468">
              <w:rPr>
                <w:rFonts w:cs="Arial"/>
                <w:sz w:val="16"/>
                <w:szCs w:val="16"/>
              </w:rPr>
              <w:t>__</w:t>
            </w:r>
            <w:permEnd w:id="751188916"/>
            <w:r w:rsidRPr="00710468">
              <w:rPr>
                <w:rFonts w:cs="Arial"/>
                <w:sz w:val="16"/>
                <w:szCs w:val="16"/>
              </w:rPr>
              <w:t>%</w:t>
            </w:r>
          </w:p>
        </w:tc>
        <w:tc>
          <w:tcPr>
            <w:tcW w:w="6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02EFDA" w14:textId="77777777" w:rsidR="00CE47CE" w:rsidRPr="00710468" w:rsidRDefault="00CE47CE" w:rsidP="001A6CC3">
            <w:pPr>
              <w:jc w:val="center"/>
              <w:rPr>
                <w:rFonts w:cs="Arial"/>
                <w:sz w:val="16"/>
                <w:szCs w:val="16"/>
              </w:rPr>
            </w:pPr>
            <w:permStart w:id="1932157300" w:edGrp="everyone"/>
            <w:r w:rsidRPr="00710468">
              <w:rPr>
                <w:rFonts w:cs="Arial"/>
                <w:color w:val="000000"/>
                <w:sz w:val="16"/>
                <w:szCs w:val="16"/>
              </w:rPr>
              <w:t>___________</w:t>
            </w:r>
            <w:permEnd w:id="1932157300"/>
            <w:r w:rsidRPr="00710468">
              <w:rPr>
                <w:rFonts w:cs="Arial"/>
                <w:color w:val="000000"/>
                <w:sz w:val="16"/>
                <w:szCs w:val="16"/>
              </w:rPr>
              <w:t xml:space="preserve"> zł</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B84873" w14:textId="77777777" w:rsidR="00CE47CE" w:rsidRPr="00710468" w:rsidRDefault="00CE47CE" w:rsidP="001A6CC3">
            <w:pPr>
              <w:jc w:val="center"/>
              <w:rPr>
                <w:rFonts w:cs="Arial"/>
                <w:sz w:val="16"/>
                <w:szCs w:val="16"/>
              </w:rPr>
            </w:pPr>
            <w:permStart w:id="1177443011" w:edGrp="everyone"/>
            <w:r w:rsidRPr="00710468">
              <w:rPr>
                <w:rFonts w:cs="Arial"/>
                <w:color w:val="000000"/>
                <w:sz w:val="16"/>
                <w:szCs w:val="16"/>
              </w:rPr>
              <w:t>___________</w:t>
            </w:r>
            <w:permEnd w:id="1177443011"/>
            <w:r w:rsidRPr="00710468">
              <w:rPr>
                <w:rFonts w:cs="Arial"/>
                <w:color w:val="000000"/>
                <w:sz w:val="16"/>
                <w:szCs w:val="16"/>
              </w:rPr>
              <w:t xml:space="preserve"> zł</w:t>
            </w:r>
          </w:p>
        </w:tc>
      </w:tr>
      <w:tr w:rsidR="00CE47CE" w:rsidRPr="000428C4" w14:paraId="11FA1EB1" w14:textId="77777777" w:rsidTr="00E96E94">
        <w:trPr>
          <w:trHeight w:val="229"/>
        </w:trPr>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251147AF" w14:textId="77777777" w:rsidR="00CE47CE" w:rsidRPr="000761F3" w:rsidRDefault="00CE47CE" w:rsidP="001A6CC3">
            <w:pPr>
              <w:jc w:val="left"/>
              <w:rPr>
                <w:rFonts w:cs="Arial"/>
                <w:b/>
                <w:sz w:val="16"/>
                <w:szCs w:val="16"/>
              </w:rPr>
            </w:pPr>
          </w:p>
        </w:tc>
        <w:tc>
          <w:tcPr>
            <w:tcW w:w="3970" w:type="pct"/>
            <w:gridSpan w:val="6"/>
            <w:tcBorders>
              <w:top w:val="single" w:sz="4" w:space="0" w:color="000000"/>
              <w:left w:val="single" w:sz="4" w:space="0" w:color="000000"/>
              <w:bottom w:val="single" w:sz="4" w:space="0" w:color="000000"/>
              <w:right w:val="single" w:sz="4" w:space="0" w:color="000000"/>
            </w:tcBorders>
            <w:shd w:val="clear" w:color="auto" w:fill="FFFFFF"/>
          </w:tcPr>
          <w:p w14:paraId="22F7D1AD" w14:textId="77777777" w:rsidR="00CE47CE" w:rsidRPr="000761F3" w:rsidRDefault="00CE47CE" w:rsidP="001A6CC3">
            <w:pPr>
              <w:jc w:val="left"/>
              <w:rPr>
                <w:rFonts w:cs="Arial"/>
                <w:b/>
                <w:sz w:val="16"/>
                <w:szCs w:val="16"/>
              </w:rPr>
            </w:pPr>
            <w:r w:rsidRPr="000761F3">
              <w:rPr>
                <w:rFonts w:cs="Arial"/>
                <w:b/>
                <w:sz w:val="16"/>
                <w:szCs w:val="16"/>
              </w:rPr>
              <w:t xml:space="preserve">Cena razem netto (suma pozycji w Kol </w:t>
            </w:r>
            <w:r>
              <w:rPr>
                <w:rFonts w:cs="Arial"/>
                <w:b/>
                <w:sz w:val="16"/>
                <w:szCs w:val="16"/>
              </w:rPr>
              <w:t>4</w:t>
            </w:r>
            <w:r w:rsidRPr="000761F3">
              <w:rPr>
                <w:rFonts w:cs="Arial"/>
                <w:b/>
                <w:sz w:val="16"/>
                <w:szCs w:val="16"/>
              </w:rPr>
              <w:t>):</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33B02B" w14:textId="77777777" w:rsidR="00CE47CE" w:rsidRPr="00710468" w:rsidRDefault="00CE47CE" w:rsidP="001A6CC3">
            <w:pPr>
              <w:jc w:val="center"/>
              <w:rPr>
                <w:rFonts w:cs="Arial"/>
                <w:color w:val="000000"/>
                <w:sz w:val="16"/>
                <w:szCs w:val="16"/>
              </w:rPr>
            </w:pPr>
            <w:permStart w:id="301409278" w:edGrp="everyone"/>
            <w:r w:rsidRPr="00710468">
              <w:rPr>
                <w:rFonts w:cs="Arial"/>
                <w:color w:val="000000"/>
                <w:sz w:val="16"/>
                <w:szCs w:val="16"/>
              </w:rPr>
              <w:t>___________</w:t>
            </w:r>
            <w:permEnd w:id="301409278"/>
            <w:r w:rsidRPr="00710468">
              <w:rPr>
                <w:rFonts w:cs="Arial"/>
                <w:color w:val="000000"/>
                <w:sz w:val="16"/>
                <w:szCs w:val="16"/>
              </w:rPr>
              <w:t xml:space="preserve"> zł</w:t>
            </w:r>
          </w:p>
        </w:tc>
      </w:tr>
      <w:tr w:rsidR="00CE47CE" w:rsidRPr="000428C4" w14:paraId="44084657" w14:textId="77777777" w:rsidTr="00E96E94">
        <w:trPr>
          <w:trHeight w:val="229"/>
        </w:trPr>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43782133" w14:textId="77777777" w:rsidR="00CE47CE" w:rsidRPr="000761F3" w:rsidRDefault="00CE47CE" w:rsidP="001A6CC3">
            <w:pPr>
              <w:jc w:val="left"/>
              <w:rPr>
                <w:rFonts w:cs="Arial"/>
                <w:b/>
                <w:sz w:val="16"/>
                <w:szCs w:val="16"/>
              </w:rPr>
            </w:pPr>
          </w:p>
        </w:tc>
        <w:tc>
          <w:tcPr>
            <w:tcW w:w="3970" w:type="pct"/>
            <w:gridSpan w:val="6"/>
            <w:tcBorders>
              <w:top w:val="single" w:sz="4" w:space="0" w:color="000000"/>
              <w:left w:val="single" w:sz="4" w:space="0" w:color="000000"/>
              <w:bottom w:val="single" w:sz="4" w:space="0" w:color="000000"/>
              <w:right w:val="single" w:sz="4" w:space="0" w:color="000000"/>
            </w:tcBorders>
            <w:shd w:val="clear" w:color="auto" w:fill="FFFFFF"/>
          </w:tcPr>
          <w:p w14:paraId="729E8481" w14:textId="77777777" w:rsidR="00CE47CE" w:rsidRPr="000761F3" w:rsidRDefault="00CE47CE" w:rsidP="001A6CC3">
            <w:pPr>
              <w:jc w:val="left"/>
              <w:rPr>
                <w:rFonts w:cs="Arial"/>
                <w:b/>
                <w:sz w:val="16"/>
                <w:szCs w:val="16"/>
              </w:rPr>
            </w:pPr>
            <w:r w:rsidRPr="000761F3">
              <w:rPr>
                <w:rFonts w:cs="Arial"/>
                <w:b/>
                <w:sz w:val="16"/>
                <w:szCs w:val="16"/>
              </w:rPr>
              <w:t xml:space="preserve">Wartość całkowita podatku VAT (suma pozycji w Kol </w:t>
            </w:r>
            <w:r>
              <w:rPr>
                <w:rFonts w:cs="Arial"/>
                <w:b/>
                <w:sz w:val="16"/>
                <w:szCs w:val="16"/>
              </w:rPr>
              <w:t>7</w:t>
            </w:r>
            <w:r w:rsidRPr="000761F3">
              <w:rPr>
                <w:rFonts w:cs="Arial"/>
                <w:b/>
                <w:sz w:val="16"/>
                <w:szCs w:val="16"/>
              </w:rPr>
              <w:t>):</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4E470B" w14:textId="77777777" w:rsidR="00CE47CE" w:rsidRPr="00710468" w:rsidRDefault="00CE47CE" w:rsidP="001A6CC3">
            <w:pPr>
              <w:jc w:val="center"/>
              <w:rPr>
                <w:rFonts w:cs="Arial"/>
                <w:color w:val="000000"/>
                <w:sz w:val="16"/>
                <w:szCs w:val="16"/>
              </w:rPr>
            </w:pPr>
            <w:permStart w:id="1991795417" w:edGrp="everyone"/>
            <w:r w:rsidRPr="00710468">
              <w:rPr>
                <w:rFonts w:cs="Arial"/>
                <w:color w:val="000000"/>
                <w:sz w:val="16"/>
                <w:szCs w:val="16"/>
              </w:rPr>
              <w:t>___________</w:t>
            </w:r>
            <w:permEnd w:id="1991795417"/>
            <w:r w:rsidRPr="00710468">
              <w:rPr>
                <w:rFonts w:cs="Arial"/>
                <w:color w:val="000000"/>
                <w:sz w:val="16"/>
                <w:szCs w:val="16"/>
              </w:rPr>
              <w:t xml:space="preserve"> zł</w:t>
            </w:r>
          </w:p>
        </w:tc>
      </w:tr>
      <w:tr w:rsidR="00CE47CE" w:rsidRPr="000428C4" w14:paraId="49430745" w14:textId="77777777" w:rsidTr="00E96E94">
        <w:trPr>
          <w:trHeight w:val="229"/>
        </w:trPr>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0C7F4D2D" w14:textId="77777777" w:rsidR="00CE47CE" w:rsidRPr="000761F3" w:rsidRDefault="00CE47CE" w:rsidP="001A6CC3">
            <w:pPr>
              <w:jc w:val="left"/>
              <w:rPr>
                <w:rFonts w:cs="Arial"/>
                <w:b/>
                <w:sz w:val="16"/>
                <w:szCs w:val="16"/>
              </w:rPr>
            </w:pPr>
          </w:p>
        </w:tc>
        <w:tc>
          <w:tcPr>
            <w:tcW w:w="3970" w:type="pct"/>
            <w:gridSpan w:val="6"/>
            <w:tcBorders>
              <w:top w:val="single" w:sz="4" w:space="0" w:color="000000"/>
              <w:left w:val="single" w:sz="4" w:space="0" w:color="000000"/>
              <w:bottom w:val="single" w:sz="4" w:space="0" w:color="000000"/>
              <w:right w:val="single" w:sz="4" w:space="0" w:color="000000"/>
            </w:tcBorders>
            <w:shd w:val="clear" w:color="auto" w:fill="FFFFFF"/>
          </w:tcPr>
          <w:p w14:paraId="0AC07B76" w14:textId="77777777" w:rsidR="00CE47CE" w:rsidRPr="00710468" w:rsidRDefault="00CE47CE" w:rsidP="001A6CC3">
            <w:pPr>
              <w:jc w:val="left"/>
              <w:rPr>
                <w:rFonts w:cs="Arial"/>
                <w:b/>
                <w:sz w:val="16"/>
                <w:szCs w:val="16"/>
              </w:rPr>
            </w:pPr>
            <w:r w:rsidRPr="00710468">
              <w:rPr>
                <w:rFonts w:cs="Arial"/>
                <w:b/>
                <w:sz w:val="16"/>
                <w:szCs w:val="16"/>
              </w:rPr>
              <w:t>Cena razem brutto (suma pozycji w Kol 8):</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D159E" w14:textId="77777777" w:rsidR="00CE47CE" w:rsidRPr="00710468" w:rsidRDefault="00CE47CE" w:rsidP="001A6CC3">
            <w:pPr>
              <w:jc w:val="center"/>
              <w:rPr>
                <w:rFonts w:cs="Arial"/>
                <w:color w:val="000000"/>
                <w:sz w:val="16"/>
                <w:szCs w:val="16"/>
              </w:rPr>
            </w:pPr>
            <w:permStart w:id="1279872757" w:edGrp="everyone"/>
            <w:r w:rsidRPr="00710468">
              <w:rPr>
                <w:rFonts w:cs="Arial"/>
                <w:color w:val="000000"/>
                <w:sz w:val="16"/>
                <w:szCs w:val="16"/>
              </w:rPr>
              <w:t>___________</w:t>
            </w:r>
            <w:permEnd w:id="1279872757"/>
            <w:r w:rsidRPr="00710468">
              <w:rPr>
                <w:rFonts w:cs="Arial"/>
                <w:color w:val="000000"/>
                <w:sz w:val="16"/>
                <w:szCs w:val="16"/>
              </w:rPr>
              <w:t xml:space="preserve"> zł</w:t>
            </w:r>
          </w:p>
        </w:tc>
      </w:tr>
      <w:tr w:rsidR="00CE47CE" w:rsidRPr="00B4455B" w14:paraId="1709D394" w14:textId="77777777" w:rsidTr="001A6CC3">
        <w:trPr>
          <w:trHeight w:val="229"/>
        </w:trPr>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2B7AB6BD" w14:textId="77777777" w:rsidR="00CE47CE" w:rsidRPr="000761F3" w:rsidRDefault="00CE47CE" w:rsidP="001A6CC3">
            <w:pPr>
              <w:jc w:val="right"/>
              <w:rPr>
                <w:rFonts w:cs="Arial"/>
                <w:sz w:val="16"/>
                <w:szCs w:val="16"/>
              </w:rPr>
            </w:pPr>
          </w:p>
        </w:tc>
        <w:tc>
          <w:tcPr>
            <w:tcW w:w="4653" w:type="pct"/>
            <w:gridSpan w:val="7"/>
            <w:tcBorders>
              <w:top w:val="single" w:sz="4" w:space="0" w:color="000000"/>
              <w:left w:val="single" w:sz="4" w:space="0" w:color="000000"/>
              <w:bottom w:val="single" w:sz="4" w:space="0" w:color="000000"/>
              <w:right w:val="single" w:sz="4" w:space="0" w:color="000000"/>
            </w:tcBorders>
            <w:shd w:val="clear" w:color="auto" w:fill="FFFFFF"/>
          </w:tcPr>
          <w:p w14:paraId="1DC12DE1" w14:textId="77777777" w:rsidR="00CE47CE" w:rsidRPr="00710468" w:rsidRDefault="00CE47CE" w:rsidP="001A6CC3">
            <w:pPr>
              <w:jc w:val="right"/>
              <w:rPr>
                <w:rFonts w:cs="Arial"/>
                <w:color w:val="000000"/>
                <w:sz w:val="16"/>
                <w:szCs w:val="16"/>
              </w:rPr>
            </w:pPr>
            <w:r w:rsidRPr="00710468">
              <w:rPr>
                <w:rFonts w:cs="Arial"/>
                <w:sz w:val="16"/>
                <w:szCs w:val="16"/>
              </w:rPr>
              <w:t xml:space="preserve">Słownie brutto: </w:t>
            </w:r>
            <w:permStart w:id="1618232119" w:edGrp="everyone"/>
            <w:r w:rsidRPr="00710468">
              <w:rPr>
                <w:rFonts w:cs="Arial"/>
                <w:sz w:val="16"/>
                <w:szCs w:val="16"/>
              </w:rPr>
              <w:t>__________________________________________________________</w:t>
            </w:r>
            <w:permEnd w:id="1618232119"/>
          </w:p>
        </w:tc>
      </w:tr>
    </w:tbl>
    <w:p w14:paraId="6F068923" w14:textId="77777777" w:rsidR="00CE47CE" w:rsidRDefault="00CE47CE" w:rsidP="00CE47CE">
      <w:pPr>
        <w:widowControl w:val="0"/>
        <w:tabs>
          <w:tab w:val="left" w:pos="567"/>
        </w:tabs>
        <w:suppressAutoHyphens/>
        <w:spacing w:line="276" w:lineRule="auto"/>
        <w:ind w:left="567"/>
        <w:rPr>
          <w:rFonts w:eastAsia="Arial Unicode MS" w:cs="Calibri"/>
          <w:b/>
          <w:szCs w:val="20"/>
        </w:rPr>
      </w:pPr>
    </w:p>
    <w:p w14:paraId="68C802A4" w14:textId="7CFCECF4" w:rsidR="00CE47CE" w:rsidRPr="00D91C24" w:rsidRDefault="00CE47CE" w:rsidP="00CE47CE">
      <w:pPr>
        <w:pStyle w:val="Akapitzlist"/>
        <w:widowControl w:val="0"/>
        <w:suppressAutoHyphens/>
        <w:spacing w:line="276" w:lineRule="auto"/>
        <w:ind w:left="0"/>
        <w:rPr>
          <w:rFonts w:eastAsia="Arial Unicode MS" w:cs="Calibri"/>
          <w:i/>
          <w:szCs w:val="20"/>
        </w:rPr>
      </w:pPr>
      <w:r w:rsidRPr="00D91C24">
        <w:rPr>
          <w:rFonts w:eastAsia="Arial Unicode MS" w:cs="Calibri"/>
          <w:i/>
          <w:szCs w:val="20"/>
        </w:rPr>
        <w:t>Tabela cenowa nr</w:t>
      </w:r>
      <w:r w:rsidR="00BE012F">
        <w:rPr>
          <w:rFonts w:eastAsia="Arial Unicode MS" w:cs="Calibri"/>
          <w:i/>
          <w:szCs w:val="20"/>
          <w:lang w:val="pl-PL"/>
        </w:rPr>
        <w:t>2</w:t>
      </w:r>
      <w:r w:rsidRPr="00D91C24">
        <w:rPr>
          <w:rFonts w:eastAsia="Arial Unicode MS" w:cs="Calibri"/>
          <w:i/>
          <w:szCs w:val="20"/>
        </w:rPr>
        <w:t xml:space="preserve"> </w:t>
      </w:r>
      <w:r w:rsidR="00EA0606">
        <w:rPr>
          <w:rFonts w:cs="Arial"/>
          <w:i/>
          <w:sz w:val="16"/>
          <w:szCs w:val="16"/>
        </w:rPr>
        <w:t>[</w:t>
      </w:r>
      <w:r w:rsidR="009A2E4C">
        <w:rPr>
          <w:rFonts w:cs="Arial"/>
          <w:i/>
          <w:sz w:val="16"/>
          <w:szCs w:val="16"/>
          <w:lang w:val="pl-PL"/>
        </w:rPr>
        <w:t>Licencje</w:t>
      </w:r>
      <w:r w:rsidR="009A2E4C" w:rsidRPr="002815D8">
        <w:rPr>
          <w:rFonts w:cs="Arial"/>
          <w:i/>
          <w:sz w:val="16"/>
          <w:szCs w:val="16"/>
        </w:rPr>
        <w:t xml:space="preserve"> </w:t>
      </w:r>
      <w:r w:rsidR="00EA0606" w:rsidRPr="002815D8">
        <w:rPr>
          <w:rFonts w:cs="Arial"/>
          <w:i/>
          <w:sz w:val="16"/>
          <w:szCs w:val="16"/>
        </w:rPr>
        <w:t>spełniając</w:t>
      </w:r>
      <w:r w:rsidR="00EA0606">
        <w:rPr>
          <w:rFonts w:cs="Arial"/>
          <w:i/>
          <w:sz w:val="16"/>
          <w:szCs w:val="16"/>
          <w:lang w:val="pl-PL"/>
        </w:rPr>
        <w:t>e</w:t>
      </w:r>
      <w:r w:rsidR="00EA0606" w:rsidRPr="002815D8">
        <w:rPr>
          <w:rFonts w:cs="Arial"/>
          <w:i/>
          <w:sz w:val="16"/>
          <w:szCs w:val="16"/>
        </w:rPr>
        <w:t xml:space="preserve"> parametry opisane w pkt </w:t>
      </w:r>
      <w:r w:rsidR="00EA0606">
        <w:rPr>
          <w:rFonts w:cs="Arial"/>
          <w:i/>
          <w:sz w:val="16"/>
          <w:szCs w:val="16"/>
        </w:rPr>
        <w:t>III</w:t>
      </w:r>
      <w:r w:rsidR="00EA0606">
        <w:rPr>
          <w:rFonts w:cs="Arial"/>
          <w:i/>
          <w:sz w:val="16"/>
          <w:szCs w:val="16"/>
          <w:lang w:val="pl-PL"/>
        </w:rPr>
        <w:t xml:space="preserve"> 1</w:t>
      </w:r>
      <w:r w:rsidR="00EA0606" w:rsidRPr="002815D8">
        <w:rPr>
          <w:rFonts w:cs="Arial"/>
          <w:i/>
          <w:sz w:val="16"/>
          <w:szCs w:val="16"/>
        </w:rPr>
        <w:t xml:space="preserve"> Opisu przedmiotu zamówienia] </w:t>
      </w:r>
      <w:r w:rsidR="00EA0606">
        <w:rPr>
          <w:rStyle w:val="Odwoanieprzypisudolnego"/>
          <w:rFonts w:cs="Arial"/>
          <w:i/>
          <w:sz w:val="16"/>
          <w:szCs w:val="16"/>
        </w:rPr>
        <w:footnoteReference w:id="44"/>
      </w:r>
      <w:r w:rsidR="00EA0606" w:rsidRPr="002815D8">
        <w:rPr>
          <w:rFonts w:cs="Arial"/>
          <w:i/>
          <w:sz w:val="16"/>
          <w:szCs w:val="16"/>
        </w:rPr>
        <w:t xml:space="preserve"> </w:t>
      </w:r>
      <w:r w:rsidRPr="00D91C24">
        <w:rPr>
          <w:rFonts w:eastAsia="Arial Unicode MS" w:cs="Calibri"/>
          <w:i/>
          <w:szCs w:val="20"/>
        </w:rPr>
        <w:t>:</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
        <w:gridCol w:w="2075"/>
        <w:gridCol w:w="1183"/>
        <w:gridCol w:w="719"/>
        <w:gridCol w:w="553"/>
        <w:gridCol w:w="1139"/>
        <w:gridCol w:w="930"/>
        <w:gridCol w:w="657"/>
        <w:gridCol w:w="608"/>
        <w:gridCol w:w="734"/>
        <w:gridCol w:w="727"/>
      </w:tblGrid>
      <w:tr w:rsidR="00CE47CE" w:rsidRPr="00CD2239" w14:paraId="79E2DEE9" w14:textId="77777777" w:rsidTr="00317934">
        <w:trPr>
          <w:trHeight w:val="900"/>
        </w:trPr>
        <w:tc>
          <w:tcPr>
            <w:tcW w:w="0" w:type="auto"/>
            <w:shd w:val="clear" w:color="auto" w:fill="BFBFBF" w:themeFill="background1" w:themeFillShade="BF"/>
            <w:vAlign w:val="center"/>
          </w:tcPr>
          <w:p w14:paraId="5C1A4264" w14:textId="77777777" w:rsidR="00CE47CE" w:rsidRPr="00CD2239" w:rsidRDefault="00CE47CE" w:rsidP="001A6CC3">
            <w:pPr>
              <w:jc w:val="center"/>
              <w:rPr>
                <w:rFonts w:cs="Calibri"/>
                <w:color w:val="000000"/>
                <w:sz w:val="14"/>
                <w:szCs w:val="14"/>
              </w:rPr>
            </w:pPr>
            <w:r w:rsidRPr="00CD2239">
              <w:rPr>
                <w:rFonts w:cs="Calibri"/>
                <w:color w:val="000000"/>
                <w:sz w:val="14"/>
                <w:szCs w:val="14"/>
              </w:rPr>
              <w:t>Lp.</w:t>
            </w:r>
          </w:p>
        </w:tc>
        <w:tc>
          <w:tcPr>
            <w:tcW w:w="0" w:type="auto"/>
            <w:shd w:val="clear" w:color="auto" w:fill="BFBFBF" w:themeFill="background1" w:themeFillShade="BF"/>
            <w:vAlign w:val="center"/>
          </w:tcPr>
          <w:p w14:paraId="7671D6FC" w14:textId="77777777" w:rsidR="00CE47CE" w:rsidRPr="00CD2239" w:rsidRDefault="00CE47CE" w:rsidP="001A6CC3">
            <w:pPr>
              <w:jc w:val="center"/>
              <w:rPr>
                <w:rFonts w:cs="Calibri"/>
                <w:color w:val="000000"/>
                <w:sz w:val="14"/>
                <w:szCs w:val="14"/>
              </w:rPr>
            </w:pPr>
            <w:r w:rsidRPr="00CD2239">
              <w:rPr>
                <w:rFonts w:cs="Calibri"/>
                <w:color w:val="000000"/>
                <w:sz w:val="14"/>
                <w:szCs w:val="14"/>
              </w:rPr>
              <w:t>Nazwa oprogramowania</w:t>
            </w:r>
            <w:r>
              <w:rPr>
                <w:rStyle w:val="Odwoanieprzypisudolnego"/>
                <w:rFonts w:cs="Calibri"/>
                <w:color w:val="000000"/>
                <w:sz w:val="14"/>
                <w:szCs w:val="14"/>
              </w:rPr>
              <w:footnoteReference w:id="45"/>
            </w:r>
          </w:p>
        </w:tc>
        <w:tc>
          <w:tcPr>
            <w:tcW w:w="0" w:type="auto"/>
            <w:shd w:val="clear" w:color="auto" w:fill="BFBFBF" w:themeFill="background1" w:themeFillShade="BF"/>
            <w:vAlign w:val="center"/>
          </w:tcPr>
          <w:p w14:paraId="08516787" w14:textId="77777777" w:rsidR="00CE47CE" w:rsidRPr="00CD2239" w:rsidRDefault="00CE47CE" w:rsidP="001A6CC3">
            <w:pPr>
              <w:jc w:val="center"/>
              <w:rPr>
                <w:rFonts w:cs="Calibri"/>
                <w:color w:val="000000"/>
                <w:sz w:val="14"/>
                <w:szCs w:val="14"/>
              </w:rPr>
            </w:pPr>
            <w:r w:rsidRPr="00CD2239">
              <w:rPr>
                <w:rFonts w:cs="Calibri"/>
                <w:color w:val="000000"/>
                <w:sz w:val="14"/>
                <w:szCs w:val="14"/>
              </w:rPr>
              <w:t xml:space="preserve">Oprogramowanie równoważne </w:t>
            </w:r>
          </w:p>
        </w:tc>
        <w:tc>
          <w:tcPr>
            <w:tcW w:w="0" w:type="auto"/>
            <w:shd w:val="clear" w:color="auto" w:fill="BFBFBF" w:themeFill="background1" w:themeFillShade="BF"/>
          </w:tcPr>
          <w:p w14:paraId="35FD61C3" w14:textId="20E69AB3" w:rsidR="00CE47CE" w:rsidRPr="00CD2239" w:rsidRDefault="00A43AF4" w:rsidP="00D91BC0">
            <w:pPr>
              <w:jc w:val="center"/>
              <w:rPr>
                <w:rFonts w:cs="Calibri"/>
                <w:color w:val="000000"/>
                <w:sz w:val="14"/>
                <w:szCs w:val="14"/>
              </w:rPr>
            </w:pPr>
            <w:r>
              <w:rPr>
                <w:rFonts w:cs="Calibri"/>
                <w:color w:val="000000"/>
                <w:sz w:val="14"/>
                <w:szCs w:val="14"/>
              </w:rPr>
              <w:t xml:space="preserve"> </w:t>
            </w:r>
            <w:r w:rsidR="00D91BC0">
              <w:rPr>
                <w:rFonts w:cs="Calibri"/>
                <w:color w:val="000000"/>
                <w:sz w:val="14"/>
                <w:szCs w:val="14"/>
              </w:rPr>
              <w:t>W</w:t>
            </w:r>
            <w:r w:rsidR="00CE47CE">
              <w:rPr>
                <w:rFonts w:cs="Calibri"/>
                <w:color w:val="000000"/>
                <w:sz w:val="14"/>
                <w:szCs w:val="14"/>
              </w:rPr>
              <w:t>ielkość pakietu (EPS, FPM)</w:t>
            </w:r>
            <w:r w:rsidR="00776359">
              <w:rPr>
                <w:rStyle w:val="Odwoanieprzypisudolnego"/>
                <w:rFonts w:cs="Calibri"/>
                <w:color w:val="000000"/>
                <w:sz w:val="14"/>
                <w:szCs w:val="14"/>
              </w:rPr>
              <w:footnoteReference w:id="46"/>
            </w:r>
          </w:p>
        </w:tc>
        <w:tc>
          <w:tcPr>
            <w:tcW w:w="0" w:type="auto"/>
            <w:shd w:val="clear" w:color="auto" w:fill="BFBFBF" w:themeFill="background1" w:themeFillShade="BF"/>
            <w:vAlign w:val="center"/>
          </w:tcPr>
          <w:p w14:paraId="549C46C3" w14:textId="77777777" w:rsidR="00CE47CE" w:rsidRPr="00CD2239" w:rsidRDefault="00CE47CE" w:rsidP="001A6CC3">
            <w:pPr>
              <w:jc w:val="center"/>
              <w:rPr>
                <w:rFonts w:cs="Calibri"/>
                <w:color w:val="000000"/>
                <w:sz w:val="14"/>
                <w:szCs w:val="14"/>
              </w:rPr>
            </w:pPr>
            <w:r w:rsidRPr="00CD2239">
              <w:rPr>
                <w:rFonts w:cs="Calibri"/>
                <w:color w:val="000000"/>
                <w:sz w:val="14"/>
                <w:szCs w:val="14"/>
              </w:rPr>
              <w:t>Liczba licencji</w:t>
            </w:r>
          </w:p>
        </w:tc>
        <w:tc>
          <w:tcPr>
            <w:tcW w:w="0" w:type="auto"/>
            <w:shd w:val="clear" w:color="auto" w:fill="BFBFBF" w:themeFill="background1" w:themeFillShade="BF"/>
            <w:vAlign w:val="center"/>
          </w:tcPr>
          <w:p w14:paraId="0A538747" w14:textId="49C98A7C" w:rsidR="00CE47CE" w:rsidRPr="00CD2239" w:rsidRDefault="00E73E41" w:rsidP="001A6CC3">
            <w:pPr>
              <w:jc w:val="center"/>
              <w:rPr>
                <w:rFonts w:cs="Calibri"/>
                <w:color w:val="000000"/>
                <w:sz w:val="14"/>
                <w:szCs w:val="14"/>
              </w:rPr>
            </w:pPr>
            <w:r>
              <w:rPr>
                <w:rFonts w:cs="Calibri"/>
                <w:color w:val="000000"/>
                <w:sz w:val="14"/>
                <w:szCs w:val="14"/>
              </w:rPr>
              <w:t>Sumaryczny o</w:t>
            </w:r>
            <w:r w:rsidR="00CE47CE" w:rsidRPr="00CD2239">
              <w:rPr>
                <w:rFonts w:cs="Calibri"/>
                <w:color w:val="000000"/>
                <w:sz w:val="14"/>
                <w:szCs w:val="14"/>
              </w:rPr>
              <w:t>kres obowiązywania licencji</w:t>
            </w:r>
            <w:r w:rsidR="00B1755A">
              <w:rPr>
                <w:rFonts w:cs="Calibri"/>
                <w:color w:val="000000"/>
                <w:sz w:val="14"/>
                <w:szCs w:val="14"/>
              </w:rPr>
              <w:t xml:space="preserve"> (wsparcie)</w:t>
            </w:r>
          </w:p>
        </w:tc>
        <w:tc>
          <w:tcPr>
            <w:tcW w:w="0" w:type="auto"/>
            <w:shd w:val="clear" w:color="auto" w:fill="BFBFBF" w:themeFill="background1" w:themeFillShade="BF"/>
            <w:vAlign w:val="center"/>
          </w:tcPr>
          <w:p w14:paraId="41795981" w14:textId="77777777" w:rsidR="00CE47CE" w:rsidRPr="00CD2239" w:rsidRDefault="00CE47CE" w:rsidP="001A6CC3">
            <w:pPr>
              <w:jc w:val="center"/>
              <w:rPr>
                <w:rFonts w:cs="Calibri"/>
                <w:color w:val="000000"/>
                <w:sz w:val="14"/>
                <w:szCs w:val="14"/>
              </w:rPr>
            </w:pPr>
            <w:r w:rsidRPr="00CD2239">
              <w:rPr>
                <w:rFonts w:cs="Calibri"/>
                <w:color w:val="000000"/>
                <w:sz w:val="14"/>
                <w:szCs w:val="14"/>
              </w:rPr>
              <w:t>Cena jednostkowa netto w PLN</w:t>
            </w:r>
          </w:p>
        </w:tc>
        <w:tc>
          <w:tcPr>
            <w:tcW w:w="0" w:type="auto"/>
            <w:shd w:val="clear" w:color="auto" w:fill="BFBFBF" w:themeFill="background1" w:themeFillShade="BF"/>
            <w:vAlign w:val="center"/>
          </w:tcPr>
          <w:p w14:paraId="676B71DE" w14:textId="77777777" w:rsidR="00CE47CE" w:rsidRPr="00CD2239" w:rsidRDefault="00CE47CE" w:rsidP="001A6CC3">
            <w:pPr>
              <w:jc w:val="center"/>
              <w:rPr>
                <w:rFonts w:cs="Calibri"/>
                <w:color w:val="000000"/>
                <w:sz w:val="14"/>
                <w:szCs w:val="14"/>
              </w:rPr>
            </w:pPr>
            <w:r w:rsidRPr="00CD2239">
              <w:rPr>
                <w:rFonts w:cs="Calibri"/>
                <w:color w:val="000000"/>
                <w:sz w:val="14"/>
                <w:szCs w:val="14"/>
              </w:rPr>
              <w:t>Wartość netto w PLN</w:t>
            </w:r>
          </w:p>
        </w:tc>
        <w:tc>
          <w:tcPr>
            <w:tcW w:w="0" w:type="auto"/>
            <w:shd w:val="clear" w:color="auto" w:fill="BFBFBF" w:themeFill="background1" w:themeFillShade="BF"/>
            <w:vAlign w:val="center"/>
          </w:tcPr>
          <w:p w14:paraId="1FFC40D8" w14:textId="77777777" w:rsidR="00CE47CE" w:rsidRPr="00CD2239" w:rsidRDefault="00CE47CE" w:rsidP="001A6CC3">
            <w:pPr>
              <w:ind w:left="-66" w:right="-71" w:firstLine="66"/>
              <w:jc w:val="center"/>
              <w:rPr>
                <w:rFonts w:cs="Calibri"/>
                <w:color w:val="000000"/>
                <w:sz w:val="14"/>
                <w:szCs w:val="14"/>
              </w:rPr>
            </w:pPr>
            <w:r w:rsidRPr="00CD2239">
              <w:rPr>
                <w:rFonts w:cs="Calibri"/>
                <w:color w:val="000000"/>
                <w:sz w:val="14"/>
                <w:szCs w:val="14"/>
              </w:rPr>
              <w:t>Stawka podatku VAT w %</w:t>
            </w:r>
          </w:p>
        </w:tc>
        <w:tc>
          <w:tcPr>
            <w:tcW w:w="0" w:type="auto"/>
            <w:shd w:val="clear" w:color="auto" w:fill="BFBFBF" w:themeFill="background1" w:themeFillShade="BF"/>
            <w:vAlign w:val="center"/>
          </w:tcPr>
          <w:p w14:paraId="2B50673A" w14:textId="77777777" w:rsidR="00CE47CE" w:rsidRPr="00CD2239" w:rsidRDefault="00CE47CE" w:rsidP="001A6CC3">
            <w:pPr>
              <w:jc w:val="center"/>
              <w:rPr>
                <w:rFonts w:cs="Calibri"/>
                <w:color w:val="000000"/>
                <w:sz w:val="14"/>
                <w:szCs w:val="14"/>
              </w:rPr>
            </w:pPr>
            <w:r w:rsidRPr="00CD2239">
              <w:rPr>
                <w:rFonts w:cs="Calibri"/>
                <w:color w:val="000000"/>
                <w:sz w:val="14"/>
                <w:szCs w:val="14"/>
              </w:rPr>
              <w:t>Kwota podatku VAT w PLN</w:t>
            </w:r>
          </w:p>
          <w:p w14:paraId="4694DDDB" w14:textId="77777777" w:rsidR="00CE47CE" w:rsidRPr="00CD2239" w:rsidRDefault="00CE47CE" w:rsidP="001A6CC3">
            <w:pPr>
              <w:jc w:val="center"/>
              <w:rPr>
                <w:rFonts w:cs="Calibri"/>
                <w:color w:val="000000"/>
                <w:sz w:val="14"/>
                <w:szCs w:val="14"/>
              </w:rPr>
            </w:pPr>
            <w:r w:rsidRPr="00CD2239">
              <w:rPr>
                <w:rFonts w:cs="Calibri"/>
                <w:color w:val="000000"/>
                <w:sz w:val="14"/>
                <w:szCs w:val="14"/>
              </w:rPr>
              <w:t>(wartość netto x stawka podatku)</w:t>
            </w:r>
          </w:p>
        </w:tc>
        <w:tc>
          <w:tcPr>
            <w:tcW w:w="0" w:type="auto"/>
            <w:shd w:val="clear" w:color="auto" w:fill="BFBFBF" w:themeFill="background1" w:themeFillShade="BF"/>
            <w:vAlign w:val="center"/>
          </w:tcPr>
          <w:p w14:paraId="581006D4" w14:textId="77777777" w:rsidR="00CE47CE" w:rsidRPr="00CD2239" w:rsidRDefault="00CE47CE" w:rsidP="001A6CC3">
            <w:pPr>
              <w:jc w:val="center"/>
              <w:rPr>
                <w:rFonts w:cs="Calibri"/>
                <w:color w:val="000000"/>
                <w:sz w:val="14"/>
                <w:szCs w:val="14"/>
              </w:rPr>
            </w:pPr>
            <w:r w:rsidRPr="00CD2239">
              <w:rPr>
                <w:rFonts w:cs="Calibri"/>
                <w:color w:val="000000"/>
                <w:sz w:val="14"/>
                <w:szCs w:val="14"/>
              </w:rPr>
              <w:t xml:space="preserve">Wartość brutto w PLN </w:t>
            </w:r>
            <w:r w:rsidRPr="00CD2239">
              <w:rPr>
                <w:rFonts w:cs="Calibri"/>
                <w:color w:val="000000"/>
                <w:sz w:val="14"/>
                <w:szCs w:val="14"/>
              </w:rPr>
              <w:br/>
              <w:t>(wartość netto + kwota podatku VAT)</w:t>
            </w:r>
          </w:p>
        </w:tc>
      </w:tr>
      <w:tr w:rsidR="00CE47CE" w:rsidRPr="00CD2239" w14:paraId="5F3049FA" w14:textId="77777777" w:rsidTr="00317934">
        <w:trPr>
          <w:trHeight w:val="900"/>
        </w:trPr>
        <w:tc>
          <w:tcPr>
            <w:tcW w:w="0" w:type="auto"/>
            <w:shd w:val="clear" w:color="auto" w:fill="auto"/>
            <w:vAlign w:val="center"/>
          </w:tcPr>
          <w:p w14:paraId="0F8E8011" w14:textId="77777777" w:rsidR="00CE47CE" w:rsidRPr="00CD2239" w:rsidRDefault="00CE47CE" w:rsidP="001A6CC3">
            <w:pPr>
              <w:jc w:val="center"/>
              <w:rPr>
                <w:rFonts w:cs="Calibri"/>
                <w:color w:val="000000"/>
                <w:sz w:val="14"/>
                <w:szCs w:val="14"/>
              </w:rPr>
            </w:pPr>
            <w:r w:rsidRPr="00CD2239">
              <w:rPr>
                <w:rFonts w:cs="Calibri"/>
                <w:color w:val="000000"/>
                <w:sz w:val="14"/>
                <w:szCs w:val="14"/>
              </w:rPr>
              <w:t>1</w:t>
            </w:r>
          </w:p>
        </w:tc>
        <w:tc>
          <w:tcPr>
            <w:tcW w:w="0" w:type="auto"/>
            <w:shd w:val="clear" w:color="auto" w:fill="auto"/>
          </w:tcPr>
          <w:p w14:paraId="68DFD320" w14:textId="77777777"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Producent </w:t>
            </w:r>
          </w:p>
          <w:p w14:paraId="3569858F" w14:textId="74782947"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i nazwa </w:t>
            </w:r>
            <w:r w:rsidR="009A2E4C">
              <w:rPr>
                <w:rFonts w:asciiTheme="minorHAnsi" w:hAnsiTheme="minorHAnsi" w:cstheme="minorHAnsi"/>
                <w:b/>
                <w:i/>
                <w:sz w:val="16"/>
                <w:szCs w:val="16"/>
              </w:rPr>
              <w:t>Licencji</w:t>
            </w:r>
            <w:r w:rsidRPr="00247D7A">
              <w:rPr>
                <w:rFonts w:asciiTheme="minorHAnsi" w:hAnsiTheme="minorHAnsi" w:cstheme="minorHAnsi"/>
                <w:b/>
                <w:i/>
                <w:sz w:val="16"/>
                <w:szCs w:val="16"/>
              </w:rPr>
              <w:t>……………………..</w:t>
            </w:r>
          </w:p>
          <w:p w14:paraId="68D3C38C" w14:textId="4F8ED40B" w:rsidR="00CE47CE" w:rsidRPr="002815D8" w:rsidRDefault="00CE47CE" w:rsidP="001A6CC3">
            <w:pPr>
              <w:jc w:val="center"/>
              <w:rPr>
                <w:rFonts w:asciiTheme="minorHAnsi" w:hAnsiTheme="minorHAnsi" w:cstheme="minorHAnsi"/>
                <w:i/>
                <w:color w:val="000000"/>
                <w:sz w:val="16"/>
                <w:szCs w:val="16"/>
              </w:rPr>
            </w:pPr>
            <w:r w:rsidRPr="002815D8">
              <w:rPr>
                <w:rFonts w:asciiTheme="minorHAnsi" w:hAnsiTheme="minorHAnsi" w:cstheme="minorHAnsi"/>
                <w:i/>
                <w:sz w:val="16"/>
                <w:szCs w:val="16"/>
              </w:rPr>
              <w:t>[min. 20tys. EPS (ang. Event Per Second). Licencja lub licencje: IBM QRadar Event Capacity Events Per Second License].</w:t>
            </w:r>
            <w:r w:rsidRPr="002815D8" w:rsidDel="00D7048D">
              <w:rPr>
                <w:rFonts w:asciiTheme="minorHAnsi" w:hAnsiTheme="minorHAnsi" w:cstheme="minorHAnsi"/>
                <w:i/>
                <w:sz w:val="16"/>
                <w:szCs w:val="16"/>
              </w:rPr>
              <w:t xml:space="preserve"> </w:t>
            </w:r>
          </w:p>
        </w:tc>
        <w:tc>
          <w:tcPr>
            <w:tcW w:w="0" w:type="auto"/>
            <w:shd w:val="clear" w:color="auto" w:fill="auto"/>
            <w:vAlign w:val="center"/>
          </w:tcPr>
          <w:p w14:paraId="1F01B49E" w14:textId="77777777" w:rsidR="00CE47CE" w:rsidRPr="00CD2239" w:rsidRDefault="00CE47CE" w:rsidP="001A6CC3">
            <w:pPr>
              <w:jc w:val="center"/>
              <w:rPr>
                <w:rFonts w:cs="Calibri"/>
                <w:color w:val="000000"/>
                <w:sz w:val="14"/>
                <w:szCs w:val="14"/>
              </w:rPr>
            </w:pPr>
          </w:p>
          <w:p w14:paraId="1F7AD450" w14:textId="3C6BA43A" w:rsidR="00CE47CE" w:rsidRPr="00CD2239" w:rsidRDefault="00CE47CE" w:rsidP="001A6CC3">
            <w:pPr>
              <w:jc w:val="center"/>
              <w:rPr>
                <w:rFonts w:cs="Calibri"/>
                <w:color w:val="000000"/>
                <w:sz w:val="14"/>
                <w:szCs w:val="14"/>
              </w:rPr>
            </w:pPr>
            <w:r w:rsidRPr="00CD2239">
              <w:rPr>
                <w:rFonts w:cs="Calibri"/>
                <w:color w:val="000000"/>
                <w:sz w:val="14"/>
                <w:szCs w:val="14"/>
              </w:rPr>
              <w:t>……………………</w:t>
            </w:r>
          </w:p>
          <w:p w14:paraId="462FBC68" w14:textId="4B2F3AEE" w:rsidR="00CE47CE" w:rsidRPr="00CD2239" w:rsidRDefault="00CE47CE" w:rsidP="001A6CC3">
            <w:pPr>
              <w:jc w:val="center"/>
              <w:rPr>
                <w:rFonts w:cs="Calibri"/>
                <w:color w:val="000000"/>
                <w:sz w:val="14"/>
                <w:szCs w:val="14"/>
              </w:rPr>
            </w:pPr>
            <w:r w:rsidRPr="00CD2239">
              <w:rPr>
                <w:rFonts w:cs="Calibri"/>
                <w:color w:val="000000"/>
                <w:sz w:val="14"/>
                <w:szCs w:val="14"/>
              </w:rPr>
              <w:t>…………………</w:t>
            </w:r>
          </w:p>
        </w:tc>
        <w:tc>
          <w:tcPr>
            <w:tcW w:w="0" w:type="auto"/>
          </w:tcPr>
          <w:p w14:paraId="305BB63A" w14:textId="77777777" w:rsidR="00CE47CE" w:rsidRPr="00CD2239" w:rsidRDefault="00CE47CE" w:rsidP="001A6CC3">
            <w:pPr>
              <w:jc w:val="center"/>
              <w:rPr>
                <w:rFonts w:cs="Calibri"/>
                <w:color w:val="000000"/>
                <w:sz w:val="14"/>
                <w:szCs w:val="14"/>
              </w:rPr>
            </w:pPr>
          </w:p>
        </w:tc>
        <w:tc>
          <w:tcPr>
            <w:tcW w:w="0" w:type="auto"/>
            <w:shd w:val="clear" w:color="auto" w:fill="auto"/>
          </w:tcPr>
          <w:p w14:paraId="496A9DBF" w14:textId="53D29F7F" w:rsidR="00CE47CE" w:rsidRPr="00CD2239" w:rsidRDefault="00CE47CE" w:rsidP="001A6CC3">
            <w:pPr>
              <w:jc w:val="center"/>
              <w:rPr>
                <w:rFonts w:cs="Calibri"/>
                <w:color w:val="000000"/>
                <w:sz w:val="14"/>
                <w:szCs w:val="14"/>
              </w:rPr>
            </w:pPr>
          </w:p>
        </w:tc>
        <w:tc>
          <w:tcPr>
            <w:tcW w:w="0" w:type="auto"/>
            <w:shd w:val="clear" w:color="auto" w:fill="auto"/>
            <w:vAlign w:val="center"/>
          </w:tcPr>
          <w:p w14:paraId="1A327797" w14:textId="228285C5" w:rsidR="00CE47CE" w:rsidRPr="00CD2239" w:rsidRDefault="00D91BC0" w:rsidP="001A6CC3">
            <w:pPr>
              <w:jc w:val="center"/>
              <w:rPr>
                <w:rFonts w:cs="Calibri"/>
                <w:color w:val="000000"/>
                <w:sz w:val="14"/>
                <w:szCs w:val="14"/>
              </w:rPr>
            </w:pPr>
            <w:r>
              <w:rPr>
                <w:rFonts w:cs="Calibri"/>
                <w:color w:val="000000"/>
                <w:sz w:val="14"/>
                <w:szCs w:val="14"/>
              </w:rPr>
              <w:t>36</w:t>
            </w:r>
          </w:p>
        </w:tc>
        <w:tc>
          <w:tcPr>
            <w:tcW w:w="0" w:type="auto"/>
            <w:shd w:val="clear" w:color="auto" w:fill="auto"/>
          </w:tcPr>
          <w:p w14:paraId="1D228F1C" w14:textId="77777777" w:rsidR="00CE47CE" w:rsidRPr="00CD2239" w:rsidRDefault="00CE47CE" w:rsidP="001A6CC3">
            <w:pPr>
              <w:rPr>
                <w:rFonts w:cs="Calibri"/>
                <w:color w:val="000000"/>
                <w:sz w:val="14"/>
                <w:szCs w:val="14"/>
              </w:rPr>
            </w:pPr>
          </w:p>
        </w:tc>
        <w:tc>
          <w:tcPr>
            <w:tcW w:w="0" w:type="auto"/>
            <w:shd w:val="clear" w:color="auto" w:fill="auto"/>
          </w:tcPr>
          <w:p w14:paraId="51D8E1F0" w14:textId="77777777" w:rsidR="00CE47CE" w:rsidRPr="00CD2239" w:rsidRDefault="00CE47CE" w:rsidP="001A6CC3">
            <w:pPr>
              <w:jc w:val="center"/>
              <w:rPr>
                <w:rFonts w:cs="Calibri"/>
                <w:color w:val="000000"/>
                <w:sz w:val="14"/>
                <w:szCs w:val="14"/>
              </w:rPr>
            </w:pPr>
          </w:p>
        </w:tc>
        <w:tc>
          <w:tcPr>
            <w:tcW w:w="0" w:type="auto"/>
            <w:shd w:val="clear" w:color="auto" w:fill="auto"/>
          </w:tcPr>
          <w:p w14:paraId="086099F2" w14:textId="77777777" w:rsidR="00CE47CE" w:rsidRPr="00CD2239" w:rsidRDefault="00CE47CE" w:rsidP="001A6CC3">
            <w:pPr>
              <w:jc w:val="center"/>
              <w:rPr>
                <w:rFonts w:cs="Calibri"/>
                <w:color w:val="000000"/>
                <w:sz w:val="14"/>
                <w:szCs w:val="14"/>
              </w:rPr>
            </w:pPr>
          </w:p>
        </w:tc>
        <w:tc>
          <w:tcPr>
            <w:tcW w:w="0" w:type="auto"/>
            <w:shd w:val="clear" w:color="auto" w:fill="auto"/>
          </w:tcPr>
          <w:p w14:paraId="7CFE7FA6" w14:textId="77777777" w:rsidR="00CE47CE" w:rsidRPr="00CD2239" w:rsidRDefault="00CE47CE" w:rsidP="001A6CC3">
            <w:pPr>
              <w:jc w:val="center"/>
              <w:rPr>
                <w:rFonts w:cs="Calibri"/>
                <w:color w:val="000000"/>
                <w:sz w:val="14"/>
                <w:szCs w:val="14"/>
              </w:rPr>
            </w:pPr>
          </w:p>
        </w:tc>
        <w:tc>
          <w:tcPr>
            <w:tcW w:w="0" w:type="auto"/>
            <w:shd w:val="clear" w:color="auto" w:fill="auto"/>
          </w:tcPr>
          <w:p w14:paraId="4A73FFFC" w14:textId="77777777" w:rsidR="00CE47CE" w:rsidRPr="00CD2239" w:rsidRDefault="00CE47CE" w:rsidP="001A6CC3">
            <w:pPr>
              <w:jc w:val="center"/>
              <w:rPr>
                <w:rFonts w:cs="Calibri"/>
                <w:color w:val="000000"/>
                <w:sz w:val="14"/>
                <w:szCs w:val="14"/>
              </w:rPr>
            </w:pPr>
          </w:p>
        </w:tc>
      </w:tr>
      <w:tr w:rsidR="00CE47CE" w:rsidRPr="00CD2239" w14:paraId="3BB6FF75" w14:textId="77777777" w:rsidTr="00317934">
        <w:trPr>
          <w:trHeight w:val="900"/>
        </w:trPr>
        <w:tc>
          <w:tcPr>
            <w:tcW w:w="0" w:type="auto"/>
            <w:shd w:val="clear" w:color="auto" w:fill="auto"/>
            <w:vAlign w:val="center"/>
          </w:tcPr>
          <w:p w14:paraId="5A92D715" w14:textId="77777777" w:rsidR="00CE47CE" w:rsidRPr="00CD2239" w:rsidRDefault="00CE47CE" w:rsidP="001A6CC3">
            <w:pPr>
              <w:jc w:val="center"/>
              <w:rPr>
                <w:rFonts w:cs="Calibri"/>
                <w:color w:val="000000"/>
                <w:sz w:val="14"/>
                <w:szCs w:val="14"/>
              </w:rPr>
            </w:pPr>
            <w:r w:rsidRPr="00CD2239">
              <w:rPr>
                <w:rFonts w:cs="Calibri"/>
                <w:color w:val="000000"/>
                <w:sz w:val="14"/>
                <w:szCs w:val="14"/>
              </w:rPr>
              <w:t>2</w:t>
            </w:r>
          </w:p>
        </w:tc>
        <w:tc>
          <w:tcPr>
            <w:tcW w:w="0" w:type="auto"/>
            <w:shd w:val="clear" w:color="auto" w:fill="auto"/>
          </w:tcPr>
          <w:p w14:paraId="273347A1" w14:textId="77777777"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Producent </w:t>
            </w:r>
          </w:p>
          <w:p w14:paraId="0AB71494" w14:textId="5D465718"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i nazwa </w:t>
            </w:r>
            <w:r w:rsidR="009A2E4C">
              <w:rPr>
                <w:rFonts w:asciiTheme="minorHAnsi" w:hAnsiTheme="minorHAnsi" w:cstheme="minorHAnsi"/>
                <w:b/>
                <w:i/>
                <w:sz w:val="16"/>
                <w:szCs w:val="16"/>
              </w:rPr>
              <w:t>Lice</w:t>
            </w:r>
            <w:r w:rsidR="00160D37">
              <w:rPr>
                <w:rFonts w:asciiTheme="minorHAnsi" w:hAnsiTheme="minorHAnsi" w:cstheme="minorHAnsi"/>
                <w:b/>
                <w:i/>
                <w:sz w:val="16"/>
                <w:szCs w:val="16"/>
              </w:rPr>
              <w:t>ncji</w:t>
            </w:r>
            <w:r w:rsidRPr="00247D7A">
              <w:rPr>
                <w:rFonts w:asciiTheme="minorHAnsi" w:hAnsiTheme="minorHAnsi" w:cstheme="minorHAnsi"/>
                <w:b/>
                <w:i/>
                <w:sz w:val="16"/>
                <w:szCs w:val="16"/>
              </w:rPr>
              <w:t>……………………..</w:t>
            </w:r>
          </w:p>
          <w:p w14:paraId="4E52239C" w14:textId="3A48822F" w:rsidR="00CE47CE" w:rsidRPr="002815D8" w:rsidRDefault="00CE47CE" w:rsidP="001A6CC3">
            <w:pPr>
              <w:jc w:val="center"/>
              <w:rPr>
                <w:rFonts w:asciiTheme="minorHAnsi" w:hAnsiTheme="minorHAnsi" w:cstheme="minorHAnsi"/>
                <w:i/>
                <w:color w:val="000000"/>
                <w:sz w:val="16"/>
                <w:szCs w:val="16"/>
              </w:rPr>
            </w:pPr>
            <w:r w:rsidRPr="002815D8">
              <w:rPr>
                <w:rFonts w:asciiTheme="minorHAnsi" w:hAnsiTheme="minorHAnsi" w:cstheme="minorHAnsi"/>
                <w:i/>
                <w:sz w:val="16"/>
                <w:szCs w:val="16"/>
              </w:rPr>
              <w:t>[min. 10 tys. FPM (ang. Flow Per Minute). Licecnja lub licencje: IBM QRadar Flows Capacity Flows Per Minute License.]</w:t>
            </w:r>
          </w:p>
        </w:tc>
        <w:tc>
          <w:tcPr>
            <w:tcW w:w="0" w:type="auto"/>
            <w:shd w:val="clear" w:color="auto" w:fill="auto"/>
            <w:vAlign w:val="center"/>
          </w:tcPr>
          <w:p w14:paraId="402CEF7D" w14:textId="77777777" w:rsidR="00CE47CE" w:rsidRPr="00CD2239" w:rsidRDefault="00CE47CE" w:rsidP="001A6CC3">
            <w:pPr>
              <w:jc w:val="center"/>
              <w:rPr>
                <w:rFonts w:cs="Calibri"/>
                <w:color w:val="000000"/>
                <w:sz w:val="14"/>
                <w:szCs w:val="14"/>
              </w:rPr>
            </w:pPr>
          </w:p>
          <w:p w14:paraId="16EC63C2" w14:textId="323E1414" w:rsidR="00CE47CE" w:rsidRPr="00CD2239" w:rsidRDefault="00CE47CE" w:rsidP="001A6CC3">
            <w:pPr>
              <w:jc w:val="center"/>
              <w:rPr>
                <w:rFonts w:cs="Calibri"/>
                <w:color w:val="000000"/>
                <w:sz w:val="14"/>
                <w:szCs w:val="14"/>
              </w:rPr>
            </w:pPr>
            <w:r w:rsidRPr="00CD2239">
              <w:rPr>
                <w:rFonts w:cs="Calibri"/>
                <w:color w:val="000000"/>
                <w:sz w:val="14"/>
                <w:szCs w:val="14"/>
              </w:rPr>
              <w:t>……………………</w:t>
            </w:r>
          </w:p>
          <w:p w14:paraId="05BBB8AF" w14:textId="257EC936" w:rsidR="00CE47CE" w:rsidRPr="00CD2239" w:rsidRDefault="00CE47CE" w:rsidP="001A6CC3">
            <w:pPr>
              <w:jc w:val="center"/>
              <w:rPr>
                <w:rFonts w:cs="Calibri"/>
                <w:color w:val="000000"/>
                <w:sz w:val="14"/>
                <w:szCs w:val="14"/>
              </w:rPr>
            </w:pPr>
            <w:r w:rsidRPr="00CD2239">
              <w:rPr>
                <w:rFonts w:cs="Calibri"/>
                <w:color w:val="000000"/>
                <w:sz w:val="14"/>
                <w:szCs w:val="14"/>
              </w:rPr>
              <w:t>……………………</w:t>
            </w:r>
          </w:p>
        </w:tc>
        <w:tc>
          <w:tcPr>
            <w:tcW w:w="0" w:type="auto"/>
            <w:tcBorders>
              <w:bottom w:val="single" w:sz="4" w:space="0" w:color="auto"/>
            </w:tcBorders>
          </w:tcPr>
          <w:p w14:paraId="0DA8D5B0" w14:textId="77777777" w:rsidR="00CE47CE" w:rsidRPr="00CD2239" w:rsidRDefault="00CE47CE" w:rsidP="001A6CC3">
            <w:pPr>
              <w:jc w:val="center"/>
              <w:rPr>
                <w:rFonts w:cs="Calibri"/>
                <w:color w:val="000000"/>
                <w:sz w:val="14"/>
                <w:szCs w:val="14"/>
              </w:rPr>
            </w:pPr>
          </w:p>
        </w:tc>
        <w:tc>
          <w:tcPr>
            <w:tcW w:w="0" w:type="auto"/>
            <w:shd w:val="clear" w:color="auto" w:fill="auto"/>
          </w:tcPr>
          <w:p w14:paraId="211A78B0" w14:textId="523DACEB" w:rsidR="00CE47CE" w:rsidRPr="00CD2239" w:rsidRDefault="00CE47CE" w:rsidP="001A6CC3">
            <w:pPr>
              <w:jc w:val="center"/>
              <w:rPr>
                <w:rFonts w:cs="Calibri"/>
                <w:color w:val="000000"/>
                <w:sz w:val="14"/>
                <w:szCs w:val="14"/>
              </w:rPr>
            </w:pPr>
          </w:p>
        </w:tc>
        <w:tc>
          <w:tcPr>
            <w:tcW w:w="0" w:type="auto"/>
            <w:shd w:val="clear" w:color="auto" w:fill="auto"/>
            <w:vAlign w:val="center"/>
          </w:tcPr>
          <w:p w14:paraId="0F94B0D0" w14:textId="16A08BEB" w:rsidR="00CE47CE" w:rsidRPr="00CD2239" w:rsidRDefault="00D91BC0" w:rsidP="001A6CC3">
            <w:pPr>
              <w:jc w:val="center"/>
              <w:rPr>
                <w:rFonts w:cs="Calibri"/>
                <w:color w:val="000000"/>
                <w:sz w:val="14"/>
                <w:szCs w:val="14"/>
              </w:rPr>
            </w:pPr>
            <w:r>
              <w:rPr>
                <w:rFonts w:cs="Calibri"/>
                <w:color w:val="000000"/>
                <w:sz w:val="14"/>
                <w:szCs w:val="14"/>
              </w:rPr>
              <w:t>36</w:t>
            </w:r>
          </w:p>
        </w:tc>
        <w:tc>
          <w:tcPr>
            <w:tcW w:w="0" w:type="auto"/>
            <w:shd w:val="clear" w:color="auto" w:fill="auto"/>
          </w:tcPr>
          <w:p w14:paraId="564FC9DE" w14:textId="77777777" w:rsidR="00CE47CE" w:rsidRPr="00CD2239" w:rsidRDefault="00CE47CE" w:rsidP="001A6CC3">
            <w:pPr>
              <w:jc w:val="center"/>
              <w:rPr>
                <w:rFonts w:cs="Calibri"/>
                <w:color w:val="000000"/>
                <w:sz w:val="14"/>
                <w:szCs w:val="14"/>
              </w:rPr>
            </w:pPr>
          </w:p>
          <w:p w14:paraId="4E002D3A" w14:textId="77777777" w:rsidR="00CE47CE" w:rsidRPr="00CD2239" w:rsidRDefault="00CE47CE" w:rsidP="001A6CC3">
            <w:pPr>
              <w:jc w:val="center"/>
              <w:rPr>
                <w:rFonts w:cs="Calibri"/>
                <w:color w:val="000000"/>
                <w:sz w:val="14"/>
                <w:szCs w:val="14"/>
              </w:rPr>
            </w:pPr>
          </w:p>
        </w:tc>
        <w:tc>
          <w:tcPr>
            <w:tcW w:w="0" w:type="auto"/>
            <w:shd w:val="clear" w:color="auto" w:fill="auto"/>
          </w:tcPr>
          <w:p w14:paraId="77D3F344" w14:textId="77777777" w:rsidR="00CE47CE" w:rsidRPr="00CD2239" w:rsidRDefault="00CE47CE" w:rsidP="001A6CC3">
            <w:pPr>
              <w:jc w:val="center"/>
              <w:rPr>
                <w:rFonts w:cs="Calibri"/>
                <w:color w:val="000000"/>
                <w:sz w:val="14"/>
                <w:szCs w:val="14"/>
              </w:rPr>
            </w:pPr>
          </w:p>
        </w:tc>
        <w:tc>
          <w:tcPr>
            <w:tcW w:w="0" w:type="auto"/>
            <w:shd w:val="clear" w:color="auto" w:fill="auto"/>
          </w:tcPr>
          <w:p w14:paraId="192878CF" w14:textId="77777777" w:rsidR="00CE47CE" w:rsidRPr="00CD2239" w:rsidRDefault="00CE47CE" w:rsidP="001A6CC3">
            <w:pPr>
              <w:jc w:val="center"/>
              <w:rPr>
                <w:rFonts w:cs="Calibri"/>
                <w:color w:val="000000"/>
                <w:sz w:val="14"/>
                <w:szCs w:val="14"/>
              </w:rPr>
            </w:pPr>
          </w:p>
        </w:tc>
        <w:tc>
          <w:tcPr>
            <w:tcW w:w="0" w:type="auto"/>
            <w:shd w:val="clear" w:color="auto" w:fill="auto"/>
          </w:tcPr>
          <w:p w14:paraId="40AF4F7A" w14:textId="77777777" w:rsidR="00CE47CE" w:rsidRPr="00CD2239" w:rsidRDefault="00CE47CE" w:rsidP="001A6CC3">
            <w:pPr>
              <w:jc w:val="center"/>
              <w:rPr>
                <w:rFonts w:cs="Calibri"/>
                <w:color w:val="000000"/>
                <w:sz w:val="14"/>
                <w:szCs w:val="14"/>
              </w:rPr>
            </w:pPr>
          </w:p>
        </w:tc>
        <w:tc>
          <w:tcPr>
            <w:tcW w:w="0" w:type="auto"/>
            <w:shd w:val="clear" w:color="auto" w:fill="auto"/>
          </w:tcPr>
          <w:p w14:paraId="2088D097" w14:textId="77777777" w:rsidR="00CE47CE" w:rsidRPr="00CD2239" w:rsidRDefault="00CE47CE" w:rsidP="001A6CC3">
            <w:pPr>
              <w:jc w:val="center"/>
              <w:rPr>
                <w:rFonts w:cs="Calibri"/>
                <w:color w:val="000000"/>
                <w:sz w:val="14"/>
                <w:szCs w:val="14"/>
              </w:rPr>
            </w:pPr>
          </w:p>
        </w:tc>
      </w:tr>
      <w:tr w:rsidR="00CE47CE" w:rsidRPr="00CD2239" w14:paraId="356F34DF" w14:textId="77777777" w:rsidTr="00317934">
        <w:trPr>
          <w:trHeight w:val="900"/>
        </w:trPr>
        <w:tc>
          <w:tcPr>
            <w:tcW w:w="0" w:type="auto"/>
            <w:shd w:val="clear" w:color="auto" w:fill="auto"/>
            <w:vAlign w:val="center"/>
          </w:tcPr>
          <w:p w14:paraId="7672F3BB" w14:textId="77777777" w:rsidR="00CE47CE" w:rsidRPr="00CD2239" w:rsidRDefault="00CE47CE" w:rsidP="001A6CC3">
            <w:pPr>
              <w:jc w:val="center"/>
              <w:rPr>
                <w:rFonts w:cs="Calibri"/>
                <w:color w:val="000000"/>
                <w:sz w:val="14"/>
                <w:szCs w:val="14"/>
              </w:rPr>
            </w:pPr>
            <w:r w:rsidRPr="00CD2239">
              <w:rPr>
                <w:rFonts w:cs="Calibri"/>
                <w:color w:val="000000"/>
                <w:sz w:val="14"/>
                <w:szCs w:val="14"/>
              </w:rPr>
              <w:t>3</w:t>
            </w:r>
          </w:p>
        </w:tc>
        <w:tc>
          <w:tcPr>
            <w:tcW w:w="0" w:type="auto"/>
            <w:shd w:val="clear" w:color="auto" w:fill="auto"/>
          </w:tcPr>
          <w:p w14:paraId="06E7F579" w14:textId="77777777"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Producent </w:t>
            </w:r>
          </w:p>
          <w:p w14:paraId="0BC0C846" w14:textId="39B218B6"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i nazwa </w:t>
            </w:r>
            <w:r w:rsidR="00160D37">
              <w:rPr>
                <w:rFonts w:asciiTheme="minorHAnsi" w:hAnsiTheme="minorHAnsi" w:cstheme="minorHAnsi"/>
                <w:b/>
                <w:i/>
                <w:sz w:val="16"/>
                <w:szCs w:val="16"/>
              </w:rPr>
              <w:t>Licencji</w:t>
            </w:r>
            <w:r w:rsidRPr="00247D7A">
              <w:rPr>
                <w:rFonts w:asciiTheme="minorHAnsi" w:hAnsiTheme="minorHAnsi" w:cstheme="minorHAnsi"/>
                <w:b/>
                <w:i/>
                <w:sz w:val="16"/>
                <w:szCs w:val="16"/>
              </w:rPr>
              <w:t>……………………..</w:t>
            </w:r>
          </w:p>
          <w:p w14:paraId="32FD5109" w14:textId="7DCFEA6F" w:rsidR="00CE47CE" w:rsidRPr="002815D8" w:rsidRDefault="001A6CC3" w:rsidP="001A6CC3">
            <w:pPr>
              <w:jc w:val="center"/>
              <w:rPr>
                <w:rFonts w:asciiTheme="minorHAnsi" w:hAnsiTheme="minorHAnsi" w:cstheme="minorHAnsi"/>
                <w:i/>
                <w:color w:val="000000"/>
                <w:sz w:val="16"/>
                <w:szCs w:val="16"/>
              </w:rPr>
            </w:pPr>
            <w:r w:rsidRPr="002815D8">
              <w:rPr>
                <w:rFonts w:asciiTheme="minorHAnsi" w:hAnsiTheme="minorHAnsi" w:cstheme="minorHAnsi"/>
                <w:i/>
                <w:sz w:val="16"/>
                <w:szCs w:val="16"/>
              </w:rPr>
              <w:t xml:space="preserve"> </w:t>
            </w:r>
            <w:r w:rsidR="00CE47CE" w:rsidRPr="002815D8">
              <w:rPr>
                <w:rFonts w:asciiTheme="minorHAnsi" w:hAnsiTheme="minorHAnsi" w:cstheme="minorHAnsi"/>
                <w:i/>
                <w:sz w:val="16"/>
                <w:szCs w:val="16"/>
              </w:rPr>
              <w:t xml:space="preserve">[HA (ang. </w:t>
            </w:r>
            <w:r w:rsidR="00CE47CE" w:rsidRPr="002815D8">
              <w:rPr>
                <w:rFonts w:asciiTheme="minorHAnsi" w:hAnsiTheme="minorHAnsi" w:cstheme="minorHAnsi"/>
                <w:i/>
                <w:color w:val="000000"/>
                <w:sz w:val="16"/>
                <w:szCs w:val="16"/>
              </w:rPr>
              <w:t>High Availability), która umożliwi wysoką dostępność komponentu SIEM. Licencja: IBM QRadar High Availability Software Install License.]</w:t>
            </w:r>
          </w:p>
        </w:tc>
        <w:tc>
          <w:tcPr>
            <w:tcW w:w="0" w:type="auto"/>
            <w:tcBorders>
              <w:bottom w:val="single" w:sz="4" w:space="0" w:color="auto"/>
            </w:tcBorders>
            <w:shd w:val="clear" w:color="auto" w:fill="auto"/>
            <w:vAlign w:val="center"/>
          </w:tcPr>
          <w:p w14:paraId="3B1A82BD" w14:textId="77777777" w:rsidR="00CE47CE" w:rsidRPr="00CD2239" w:rsidRDefault="00CE47CE" w:rsidP="001A6CC3">
            <w:pPr>
              <w:jc w:val="center"/>
              <w:rPr>
                <w:rFonts w:cs="Calibri"/>
                <w:color w:val="000000"/>
                <w:sz w:val="14"/>
                <w:szCs w:val="14"/>
              </w:rPr>
            </w:pPr>
          </w:p>
          <w:p w14:paraId="0316568B" w14:textId="341D2BA0" w:rsidR="00CE47CE" w:rsidRPr="00CD2239" w:rsidRDefault="00CE47CE" w:rsidP="001A6CC3">
            <w:pPr>
              <w:jc w:val="center"/>
              <w:rPr>
                <w:rFonts w:cs="Calibri"/>
                <w:color w:val="000000"/>
                <w:sz w:val="14"/>
                <w:szCs w:val="14"/>
              </w:rPr>
            </w:pPr>
            <w:r w:rsidRPr="00CD2239">
              <w:rPr>
                <w:rFonts w:cs="Calibri"/>
                <w:color w:val="000000"/>
                <w:sz w:val="14"/>
                <w:szCs w:val="14"/>
              </w:rPr>
              <w:t>……………………</w:t>
            </w:r>
          </w:p>
          <w:p w14:paraId="0B02C9B9" w14:textId="335570D7" w:rsidR="00CE47CE" w:rsidRPr="00CD2239" w:rsidRDefault="00CE47CE" w:rsidP="001A6CC3">
            <w:pPr>
              <w:jc w:val="center"/>
              <w:rPr>
                <w:rFonts w:cs="Calibri"/>
                <w:color w:val="000000"/>
                <w:sz w:val="14"/>
                <w:szCs w:val="14"/>
              </w:rPr>
            </w:pPr>
            <w:r w:rsidRPr="00CD2239">
              <w:rPr>
                <w:rFonts w:cs="Calibri"/>
                <w:color w:val="000000"/>
                <w:sz w:val="14"/>
                <w:szCs w:val="14"/>
              </w:rPr>
              <w:t>……………………</w:t>
            </w:r>
          </w:p>
        </w:tc>
        <w:tc>
          <w:tcPr>
            <w:tcW w:w="0" w:type="auto"/>
            <w:tcBorders>
              <w:bottom w:val="single" w:sz="4" w:space="0" w:color="auto"/>
              <w:tl2br w:val="single" w:sz="4" w:space="0" w:color="auto"/>
              <w:tr2bl w:val="single" w:sz="4" w:space="0" w:color="auto"/>
            </w:tcBorders>
          </w:tcPr>
          <w:p w14:paraId="05016CAB" w14:textId="77777777" w:rsidR="00CE47CE" w:rsidRPr="00CD2239" w:rsidRDefault="00CE47CE" w:rsidP="001A6CC3">
            <w:pPr>
              <w:jc w:val="center"/>
              <w:rPr>
                <w:rFonts w:cs="Calibri"/>
                <w:color w:val="000000"/>
                <w:sz w:val="14"/>
                <w:szCs w:val="14"/>
              </w:rPr>
            </w:pPr>
          </w:p>
        </w:tc>
        <w:tc>
          <w:tcPr>
            <w:tcW w:w="0" w:type="auto"/>
            <w:shd w:val="clear" w:color="auto" w:fill="auto"/>
          </w:tcPr>
          <w:p w14:paraId="22B297E8" w14:textId="77777777" w:rsidR="00CE47CE" w:rsidRPr="00CD2239" w:rsidRDefault="00CE47CE" w:rsidP="001A6CC3">
            <w:pPr>
              <w:jc w:val="center"/>
              <w:rPr>
                <w:rFonts w:cs="Calibri"/>
                <w:color w:val="000000"/>
                <w:sz w:val="14"/>
                <w:szCs w:val="14"/>
              </w:rPr>
            </w:pPr>
          </w:p>
          <w:p w14:paraId="387A67EA" w14:textId="77777777" w:rsidR="00CE47CE" w:rsidRPr="00CD2239" w:rsidRDefault="00CE47CE" w:rsidP="001A6CC3">
            <w:pPr>
              <w:jc w:val="center"/>
              <w:rPr>
                <w:rFonts w:cs="Calibri"/>
                <w:color w:val="000000"/>
                <w:sz w:val="14"/>
                <w:szCs w:val="14"/>
              </w:rPr>
            </w:pPr>
          </w:p>
          <w:p w14:paraId="4AF15DA4" w14:textId="61EA9358" w:rsidR="00CE47CE" w:rsidRPr="00CD2239" w:rsidRDefault="00EA0606" w:rsidP="001A6CC3">
            <w:pPr>
              <w:jc w:val="center"/>
              <w:rPr>
                <w:rFonts w:cs="Calibri"/>
                <w:color w:val="000000"/>
                <w:sz w:val="14"/>
                <w:szCs w:val="14"/>
              </w:rPr>
            </w:pPr>
            <w:r>
              <w:rPr>
                <w:rFonts w:cs="Calibri"/>
                <w:color w:val="000000"/>
                <w:sz w:val="14"/>
                <w:szCs w:val="14"/>
              </w:rPr>
              <w:t>1</w:t>
            </w:r>
          </w:p>
        </w:tc>
        <w:tc>
          <w:tcPr>
            <w:tcW w:w="0" w:type="auto"/>
            <w:shd w:val="clear" w:color="auto" w:fill="auto"/>
            <w:vAlign w:val="center"/>
          </w:tcPr>
          <w:p w14:paraId="28A22A0E" w14:textId="5C926BCE" w:rsidR="00CE47CE" w:rsidRPr="00CD2239" w:rsidRDefault="00D91BC0" w:rsidP="001A6CC3">
            <w:pPr>
              <w:jc w:val="center"/>
              <w:rPr>
                <w:rFonts w:cs="Calibri"/>
                <w:color w:val="000000"/>
                <w:sz w:val="14"/>
                <w:szCs w:val="14"/>
              </w:rPr>
            </w:pPr>
            <w:r>
              <w:rPr>
                <w:rFonts w:cs="Calibri"/>
                <w:color w:val="000000"/>
                <w:sz w:val="14"/>
                <w:szCs w:val="14"/>
              </w:rPr>
              <w:t>36</w:t>
            </w:r>
          </w:p>
        </w:tc>
        <w:tc>
          <w:tcPr>
            <w:tcW w:w="0" w:type="auto"/>
            <w:shd w:val="clear" w:color="auto" w:fill="auto"/>
          </w:tcPr>
          <w:p w14:paraId="70342DE1" w14:textId="77777777" w:rsidR="00CE47CE" w:rsidRPr="00CD2239" w:rsidRDefault="00CE47CE" w:rsidP="001A6CC3">
            <w:pPr>
              <w:jc w:val="center"/>
              <w:rPr>
                <w:rFonts w:cs="Calibri"/>
                <w:color w:val="000000"/>
                <w:sz w:val="14"/>
                <w:szCs w:val="14"/>
              </w:rPr>
            </w:pPr>
          </w:p>
          <w:p w14:paraId="1CD105EE" w14:textId="77777777" w:rsidR="00CE47CE" w:rsidRPr="00CD2239" w:rsidRDefault="00CE47CE" w:rsidP="001A6CC3">
            <w:pPr>
              <w:jc w:val="center"/>
              <w:rPr>
                <w:rFonts w:cs="Calibri"/>
                <w:color w:val="000000"/>
                <w:sz w:val="14"/>
                <w:szCs w:val="14"/>
              </w:rPr>
            </w:pPr>
          </w:p>
        </w:tc>
        <w:tc>
          <w:tcPr>
            <w:tcW w:w="0" w:type="auto"/>
            <w:shd w:val="clear" w:color="auto" w:fill="auto"/>
          </w:tcPr>
          <w:p w14:paraId="19DD323C" w14:textId="77777777" w:rsidR="00CE47CE" w:rsidRPr="00CD2239" w:rsidRDefault="00CE47CE" w:rsidP="001A6CC3">
            <w:pPr>
              <w:jc w:val="center"/>
              <w:rPr>
                <w:rFonts w:cs="Calibri"/>
                <w:color w:val="000000"/>
                <w:sz w:val="14"/>
                <w:szCs w:val="14"/>
              </w:rPr>
            </w:pPr>
          </w:p>
        </w:tc>
        <w:tc>
          <w:tcPr>
            <w:tcW w:w="0" w:type="auto"/>
            <w:shd w:val="clear" w:color="auto" w:fill="auto"/>
          </w:tcPr>
          <w:p w14:paraId="55DCF92B" w14:textId="77777777" w:rsidR="00CE47CE" w:rsidRPr="00CD2239" w:rsidRDefault="00CE47CE" w:rsidP="001A6CC3">
            <w:pPr>
              <w:jc w:val="center"/>
              <w:rPr>
                <w:rFonts w:cs="Calibri"/>
                <w:color w:val="000000"/>
                <w:sz w:val="14"/>
                <w:szCs w:val="14"/>
              </w:rPr>
            </w:pPr>
          </w:p>
        </w:tc>
        <w:tc>
          <w:tcPr>
            <w:tcW w:w="0" w:type="auto"/>
            <w:shd w:val="clear" w:color="auto" w:fill="auto"/>
          </w:tcPr>
          <w:p w14:paraId="194FCA81" w14:textId="77777777" w:rsidR="00CE47CE" w:rsidRPr="00CD2239" w:rsidRDefault="00CE47CE" w:rsidP="001A6CC3">
            <w:pPr>
              <w:jc w:val="center"/>
              <w:rPr>
                <w:rFonts w:cs="Calibri"/>
                <w:color w:val="000000"/>
                <w:sz w:val="14"/>
                <w:szCs w:val="14"/>
              </w:rPr>
            </w:pPr>
          </w:p>
        </w:tc>
        <w:tc>
          <w:tcPr>
            <w:tcW w:w="0" w:type="auto"/>
            <w:shd w:val="clear" w:color="auto" w:fill="auto"/>
          </w:tcPr>
          <w:p w14:paraId="25186F36" w14:textId="77777777" w:rsidR="00CE47CE" w:rsidRPr="00CD2239" w:rsidRDefault="00CE47CE" w:rsidP="001A6CC3">
            <w:pPr>
              <w:jc w:val="center"/>
              <w:rPr>
                <w:rFonts w:cs="Calibri"/>
                <w:color w:val="000000"/>
                <w:sz w:val="14"/>
                <w:szCs w:val="14"/>
              </w:rPr>
            </w:pPr>
          </w:p>
        </w:tc>
      </w:tr>
      <w:tr w:rsidR="00CE47CE" w:rsidRPr="00CD2239" w14:paraId="72F2ABC0" w14:textId="77777777" w:rsidTr="00317934">
        <w:trPr>
          <w:trHeight w:val="900"/>
        </w:trPr>
        <w:tc>
          <w:tcPr>
            <w:tcW w:w="0" w:type="auto"/>
            <w:shd w:val="clear" w:color="auto" w:fill="auto"/>
            <w:vAlign w:val="center"/>
          </w:tcPr>
          <w:p w14:paraId="064C2914" w14:textId="77777777" w:rsidR="00CE47CE" w:rsidRPr="00CD2239" w:rsidRDefault="00CE47CE" w:rsidP="001A6CC3">
            <w:pPr>
              <w:jc w:val="center"/>
              <w:rPr>
                <w:rFonts w:cs="Calibri"/>
                <w:color w:val="000000"/>
                <w:sz w:val="14"/>
                <w:szCs w:val="14"/>
              </w:rPr>
            </w:pPr>
            <w:r w:rsidRPr="00CD2239">
              <w:rPr>
                <w:rFonts w:cs="Calibri"/>
                <w:color w:val="000000"/>
                <w:sz w:val="14"/>
                <w:szCs w:val="14"/>
              </w:rPr>
              <w:t>4</w:t>
            </w:r>
          </w:p>
        </w:tc>
        <w:tc>
          <w:tcPr>
            <w:tcW w:w="0" w:type="auto"/>
            <w:shd w:val="clear" w:color="auto" w:fill="auto"/>
          </w:tcPr>
          <w:p w14:paraId="61EDCFC7" w14:textId="77777777"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Producent </w:t>
            </w:r>
          </w:p>
          <w:p w14:paraId="20936E3E" w14:textId="5F6087C2" w:rsidR="001A6CC3" w:rsidRPr="00247D7A" w:rsidRDefault="001A6CC3" w:rsidP="001A6CC3">
            <w:pPr>
              <w:jc w:val="center"/>
              <w:rPr>
                <w:rFonts w:asciiTheme="minorHAnsi" w:hAnsiTheme="minorHAnsi" w:cstheme="minorHAnsi"/>
                <w:b/>
                <w:i/>
                <w:sz w:val="16"/>
                <w:szCs w:val="16"/>
              </w:rPr>
            </w:pPr>
            <w:r w:rsidRPr="00247D7A">
              <w:rPr>
                <w:rFonts w:asciiTheme="minorHAnsi" w:hAnsiTheme="minorHAnsi" w:cstheme="minorHAnsi"/>
                <w:b/>
                <w:i/>
                <w:sz w:val="16"/>
                <w:szCs w:val="16"/>
              </w:rPr>
              <w:t xml:space="preserve">i nazwa </w:t>
            </w:r>
            <w:r w:rsidR="00160D37">
              <w:rPr>
                <w:rFonts w:asciiTheme="minorHAnsi" w:hAnsiTheme="minorHAnsi" w:cstheme="minorHAnsi"/>
                <w:b/>
                <w:i/>
                <w:sz w:val="16"/>
                <w:szCs w:val="16"/>
              </w:rPr>
              <w:t>Licencji</w:t>
            </w:r>
            <w:r w:rsidRPr="00247D7A">
              <w:rPr>
                <w:rFonts w:asciiTheme="minorHAnsi" w:hAnsiTheme="minorHAnsi" w:cstheme="minorHAnsi"/>
                <w:b/>
                <w:i/>
                <w:sz w:val="16"/>
                <w:szCs w:val="16"/>
              </w:rPr>
              <w:t>……………………..</w:t>
            </w:r>
          </w:p>
          <w:p w14:paraId="32D0A47B" w14:textId="2C9D109F" w:rsidR="00CE47CE" w:rsidRPr="002815D8" w:rsidRDefault="00CE47CE" w:rsidP="001A6CC3">
            <w:pPr>
              <w:jc w:val="center"/>
              <w:rPr>
                <w:rFonts w:asciiTheme="minorHAnsi" w:hAnsiTheme="minorHAnsi" w:cstheme="minorHAnsi"/>
                <w:i/>
                <w:color w:val="000000"/>
                <w:sz w:val="16"/>
                <w:szCs w:val="16"/>
              </w:rPr>
            </w:pPr>
            <w:r w:rsidRPr="002815D8">
              <w:rPr>
                <w:rFonts w:asciiTheme="minorHAnsi" w:hAnsiTheme="minorHAnsi" w:cstheme="minorHAnsi"/>
                <w:i/>
                <w:sz w:val="16"/>
                <w:szCs w:val="16"/>
              </w:rPr>
              <w:t>[Licencje umożliwiające implementacje komponentu SIEM Licencje: IBM QRadar Software Node Install License.]</w:t>
            </w:r>
          </w:p>
        </w:tc>
        <w:tc>
          <w:tcPr>
            <w:tcW w:w="0" w:type="auto"/>
            <w:tcBorders>
              <w:bottom w:val="single" w:sz="4" w:space="0" w:color="auto"/>
              <w:tl2br w:val="nil"/>
              <w:tr2bl w:val="nil"/>
            </w:tcBorders>
            <w:shd w:val="clear" w:color="auto" w:fill="auto"/>
            <w:vAlign w:val="center"/>
          </w:tcPr>
          <w:p w14:paraId="0942CFB7" w14:textId="6E57F5C1" w:rsidR="00CE47CE" w:rsidRPr="00CD2239" w:rsidRDefault="00CE47CE" w:rsidP="001A6CC3">
            <w:pPr>
              <w:jc w:val="center"/>
              <w:rPr>
                <w:rFonts w:cs="Calibri"/>
                <w:color w:val="000000"/>
                <w:sz w:val="14"/>
                <w:szCs w:val="14"/>
              </w:rPr>
            </w:pPr>
            <w:r w:rsidRPr="00CD2239">
              <w:rPr>
                <w:rFonts w:cs="Calibri"/>
                <w:color w:val="000000"/>
                <w:sz w:val="14"/>
                <w:szCs w:val="14"/>
              </w:rPr>
              <w:t>……………………</w:t>
            </w:r>
          </w:p>
          <w:p w14:paraId="63274877" w14:textId="2D259F5F" w:rsidR="00CE47CE" w:rsidRPr="00CD2239" w:rsidRDefault="00CE47CE" w:rsidP="001A6CC3">
            <w:pPr>
              <w:jc w:val="center"/>
              <w:rPr>
                <w:rFonts w:cs="Calibri"/>
                <w:color w:val="000000"/>
                <w:sz w:val="14"/>
                <w:szCs w:val="14"/>
              </w:rPr>
            </w:pPr>
            <w:r w:rsidRPr="00CD2239">
              <w:rPr>
                <w:rFonts w:cs="Calibri"/>
                <w:color w:val="000000"/>
                <w:sz w:val="14"/>
                <w:szCs w:val="14"/>
              </w:rPr>
              <w:t>……………………</w:t>
            </w:r>
          </w:p>
        </w:tc>
        <w:tc>
          <w:tcPr>
            <w:tcW w:w="0" w:type="auto"/>
            <w:tcBorders>
              <w:tl2br w:val="single" w:sz="4" w:space="0" w:color="auto"/>
              <w:tr2bl w:val="single" w:sz="4" w:space="0" w:color="auto"/>
            </w:tcBorders>
          </w:tcPr>
          <w:p w14:paraId="7513E4C7" w14:textId="77777777" w:rsidR="00CE47CE" w:rsidRPr="00CD2239" w:rsidRDefault="00CE47CE" w:rsidP="001A6CC3">
            <w:pPr>
              <w:jc w:val="center"/>
              <w:rPr>
                <w:rFonts w:cs="Calibri"/>
                <w:color w:val="000000"/>
                <w:sz w:val="14"/>
                <w:szCs w:val="14"/>
              </w:rPr>
            </w:pPr>
          </w:p>
        </w:tc>
        <w:tc>
          <w:tcPr>
            <w:tcW w:w="0" w:type="auto"/>
            <w:tcBorders>
              <w:bottom w:val="single" w:sz="4" w:space="0" w:color="auto"/>
            </w:tcBorders>
            <w:shd w:val="clear" w:color="auto" w:fill="auto"/>
          </w:tcPr>
          <w:p w14:paraId="173CA78C" w14:textId="77777777" w:rsidR="00CE47CE" w:rsidRPr="00CD2239" w:rsidRDefault="00CE47CE" w:rsidP="001A6CC3">
            <w:pPr>
              <w:jc w:val="center"/>
              <w:rPr>
                <w:rFonts w:cs="Calibri"/>
                <w:color w:val="000000"/>
                <w:sz w:val="14"/>
                <w:szCs w:val="14"/>
              </w:rPr>
            </w:pPr>
          </w:p>
          <w:p w14:paraId="0CF46614" w14:textId="77777777" w:rsidR="00CE47CE" w:rsidRPr="00CD2239" w:rsidRDefault="00CE47CE" w:rsidP="001A6CC3">
            <w:pPr>
              <w:jc w:val="center"/>
              <w:rPr>
                <w:rFonts w:cs="Calibri"/>
                <w:color w:val="000000"/>
                <w:sz w:val="14"/>
                <w:szCs w:val="14"/>
              </w:rPr>
            </w:pPr>
          </w:p>
          <w:p w14:paraId="16FCB3EE" w14:textId="7F23839C" w:rsidR="00CE47CE" w:rsidRPr="00CD2239" w:rsidRDefault="00EA0606" w:rsidP="001A6CC3">
            <w:pPr>
              <w:jc w:val="center"/>
              <w:rPr>
                <w:rFonts w:cs="Calibri"/>
                <w:color w:val="000000"/>
                <w:sz w:val="14"/>
                <w:szCs w:val="14"/>
              </w:rPr>
            </w:pPr>
            <w:r w:rsidRPr="009E6BC7">
              <w:rPr>
                <w:rFonts w:cs="Calibri"/>
                <w:color w:val="000000"/>
                <w:sz w:val="14"/>
                <w:szCs w:val="14"/>
              </w:rPr>
              <w:t>6</w:t>
            </w:r>
          </w:p>
        </w:tc>
        <w:tc>
          <w:tcPr>
            <w:tcW w:w="0" w:type="auto"/>
            <w:tcBorders>
              <w:bottom w:val="single" w:sz="4" w:space="0" w:color="auto"/>
            </w:tcBorders>
            <w:shd w:val="clear" w:color="auto" w:fill="auto"/>
            <w:vAlign w:val="center"/>
          </w:tcPr>
          <w:p w14:paraId="778F80CF" w14:textId="63FA9925" w:rsidR="00CE47CE" w:rsidRPr="00CD2239" w:rsidRDefault="00D91BC0" w:rsidP="001A6CC3">
            <w:pPr>
              <w:jc w:val="center"/>
              <w:rPr>
                <w:rFonts w:cs="Calibri"/>
                <w:color w:val="000000"/>
                <w:sz w:val="14"/>
                <w:szCs w:val="14"/>
              </w:rPr>
            </w:pPr>
            <w:r>
              <w:rPr>
                <w:rFonts w:cs="Calibri"/>
                <w:color w:val="000000"/>
                <w:sz w:val="14"/>
                <w:szCs w:val="14"/>
              </w:rPr>
              <w:t>36</w:t>
            </w:r>
          </w:p>
        </w:tc>
        <w:tc>
          <w:tcPr>
            <w:tcW w:w="0" w:type="auto"/>
            <w:tcBorders>
              <w:bottom w:val="single" w:sz="4" w:space="0" w:color="auto"/>
            </w:tcBorders>
            <w:shd w:val="clear" w:color="auto" w:fill="auto"/>
          </w:tcPr>
          <w:p w14:paraId="574D6CC0" w14:textId="77777777" w:rsidR="00CE47CE" w:rsidRPr="00CD2239" w:rsidRDefault="00CE47CE" w:rsidP="001A6CC3">
            <w:pPr>
              <w:jc w:val="center"/>
              <w:rPr>
                <w:rFonts w:cs="Calibri"/>
                <w:color w:val="000000"/>
                <w:sz w:val="14"/>
                <w:szCs w:val="14"/>
              </w:rPr>
            </w:pPr>
          </w:p>
        </w:tc>
        <w:tc>
          <w:tcPr>
            <w:tcW w:w="0" w:type="auto"/>
            <w:shd w:val="clear" w:color="auto" w:fill="auto"/>
          </w:tcPr>
          <w:p w14:paraId="5051DCCA" w14:textId="77777777" w:rsidR="00CE47CE" w:rsidRPr="00CD2239" w:rsidRDefault="00CE47CE" w:rsidP="001A6CC3">
            <w:pPr>
              <w:jc w:val="center"/>
              <w:rPr>
                <w:rFonts w:cs="Calibri"/>
                <w:color w:val="000000"/>
                <w:sz w:val="14"/>
                <w:szCs w:val="14"/>
              </w:rPr>
            </w:pPr>
          </w:p>
        </w:tc>
        <w:tc>
          <w:tcPr>
            <w:tcW w:w="0" w:type="auto"/>
            <w:shd w:val="clear" w:color="auto" w:fill="auto"/>
          </w:tcPr>
          <w:p w14:paraId="6F8FFF75" w14:textId="77777777" w:rsidR="00CE47CE" w:rsidRPr="00CD2239" w:rsidRDefault="00CE47CE" w:rsidP="001A6CC3">
            <w:pPr>
              <w:jc w:val="center"/>
              <w:rPr>
                <w:rFonts w:cs="Calibri"/>
                <w:color w:val="000000"/>
                <w:sz w:val="14"/>
                <w:szCs w:val="14"/>
              </w:rPr>
            </w:pPr>
          </w:p>
        </w:tc>
        <w:tc>
          <w:tcPr>
            <w:tcW w:w="0" w:type="auto"/>
            <w:shd w:val="clear" w:color="auto" w:fill="auto"/>
          </w:tcPr>
          <w:p w14:paraId="02480FB0" w14:textId="77777777" w:rsidR="00CE47CE" w:rsidRPr="00CD2239" w:rsidRDefault="00CE47CE" w:rsidP="001A6CC3">
            <w:pPr>
              <w:jc w:val="center"/>
              <w:rPr>
                <w:rFonts w:cs="Calibri"/>
                <w:color w:val="000000"/>
                <w:sz w:val="14"/>
                <w:szCs w:val="14"/>
              </w:rPr>
            </w:pPr>
          </w:p>
        </w:tc>
        <w:tc>
          <w:tcPr>
            <w:tcW w:w="0" w:type="auto"/>
            <w:shd w:val="clear" w:color="auto" w:fill="auto"/>
          </w:tcPr>
          <w:p w14:paraId="218E80DF" w14:textId="77777777" w:rsidR="00CE47CE" w:rsidRPr="00CD2239" w:rsidRDefault="00CE47CE" w:rsidP="001A6CC3">
            <w:pPr>
              <w:jc w:val="center"/>
              <w:rPr>
                <w:rFonts w:cs="Calibri"/>
                <w:color w:val="000000"/>
                <w:sz w:val="14"/>
                <w:szCs w:val="14"/>
              </w:rPr>
            </w:pPr>
          </w:p>
        </w:tc>
      </w:tr>
      <w:tr w:rsidR="00EA0606" w:rsidRPr="00CD2239" w14:paraId="56806E22" w14:textId="77777777" w:rsidTr="00317934">
        <w:trPr>
          <w:trHeight w:val="900"/>
        </w:trPr>
        <w:tc>
          <w:tcPr>
            <w:tcW w:w="0" w:type="auto"/>
            <w:shd w:val="clear" w:color="auto" w:fill="auto"/>
            <w:vAlign w:val="center"/>
          </w:tcPr>
          <w:p w14:paraId="63A2B36C" w14:textId="2F0DD3D0" w:rsidR="00EA0606" w:rsidRPr="00CD2239" w:rsidRDefault="00EA0606" w:rsidP="00EA0606">
            <w:pPr>
              <w:jc w:val="center"/>
              <w:rPr>
                <w:rFonts w:cs="Calibri"/>
                <w:color w:val="000000"/>
                <w:sz w:val="14"/>
                <w:szCs w:val="14"/>
              </w:rPr>
            </w:pPr>
            <w:r>
              <w:rPr>
                <w:rFonts w:cs="Calibri"/>
                <w:color w:val="000000"/>
                <w:sz w:val="14"/>
                <w:szCs w:val="14"/>
              </w:rPr>
              <w:t>5</w:t>
            </w:r>
          </w:p>
        </w:tc>
        <w:tc>
          <w:tcPr>
            <w:tcW w:w="0" w:type="auto"/>
            <w:shd w:val="clear" w:color="auto" w:fill="auto"/>
          </w:tcPr>
          <w:p w14:paraId="73CA1637" w14:textId="17489924" w:rsidR="00EA0606" w:rsidRPr="00DB00C0" w:rsidRDefault="00EA0606" w:rsidP="00E96E94">
            <w:pPr>
              <w:jc w:val="center"/>
              <w:rPr>
                <w:rFonts w:asciiTheme="minorHAnsi" w:hAnsiTheme="minorHAnsi" w:cstheme="minorHAnsi"/>
                <w:b/>
                <w:i/>
                <w:sz w:val="16"/>
                <w:szCs w:val="16"/>
              </w:rPr>
            </w:pPr>
            <w:r w:rsidRPr="00DB00C0">
              <w:rPr>
                <w:rFonts w:asciiTheme="minorHAnsi" w:hAnsiTheme="minorHAnsi" w:cstheme="minorHAnsi"/>
                <w:b/>
                <w:i/>
                <w:sz w:val="16"/>
                <w:szCs w:val="16"/>
              </w:rPr>
              <w:t xml:space="preserve">Zapewnienie </w:t>
            </w:r>
            <w:r w:rsidR="001C007A" w:rsidRPr="00DB00C0">
              <w:rPr>
                <w:rFonts w:asciiTheme="minorHAnsi" w:hAnsiTheme="minorHAnsi" w:cstheme="minorHAnsi"/>
                <w:b/>
                <w:i/>
                <w:sz w:val="16"/>
                <w:szCs w:val="16"/>
              </w:rPr>
              <w:t>W</w:t>
            </w:r>
            <w:r w:rsidRPr="00DB00C0">
              <w:rPr>
                <w:rFonts w:asciiTheme="minorHAnsi" w:hAnsiTheme="minorHAnsi" w:cstheme="minorHAnsi"/>
                <w:b/>
                <w:i/>
                <w:sz w:val="16"/>
                <w:szCs w:val="16"/>
              </w:rPr>
              <w:t>sparci</w:t>
            </w:r>
            <w:r w:rsidR="00E96E94" w:rsidRPr="00DB00C0">
              <w:rPr>
                <w:rFonts w:asciiTheme="minorHAnsi" w:hAnsiTheme="minorHAnsi" w:cstheme="minorHAnsi"/>
                <w:b/>
                <w:i/>
                <w:sz w:val="16"/>
                <w:szCs w:val="16"/>
              </w:rPr>
              <w:t>a</w:t>
            </w:r>
            <w:r w:rsidRPr="00DB00C0">
              <w:rPr>
                <w:rFonts w:asciiTheme="minorHAnsi" w:hAnsiTheme="minorHAnsi" w:cstheme="minorHAnsi"/>
                <w:b/>
                <w:i/>
                <w:sz w:val="16"/>
                <w:szCs w:val="16"/>
              </w:rPr>
              <w:t xml:space="preserve"> </w:t>
            </w:r>
            <w:r w:rsidR="00E96E94" w:rsidRPr="00DB00C0">
              <w:rPr>
                <w:rFonts w:asciiTheme="minorHAnsi" w:hAnsiTheme="minorHAnsi" w:cstheme="minorHAnsi"/>
                <w:b/>
                <w:i/>
                <w:sz w:val="16"/>
                <w:szCs w:val="16"/>
              </w:rPr>
              <w:t>techniczne</w:t>
            </w:r>
            <w:r w:rsidR="00DB00C0">
              <w:rPr>
                <w:rFonts w:asciiTheme="minorHAnsi" w:hAnsiTheme="minorHAnsi" w:cstheme="minorHAnsi"/>
                <w:b/>
                <w:i/>
                <w:sz w:val="16"/>
                <w:szCs w:val="16"/>
              </w:rPr>
              <w:t>go</w:t>
            </w:r>
            <w:r w:rsidR="00E96E94" w:rsidRPr="00DB00C0">
              <w:rPr>
                <w:rFonts w:asciiTheme="minorHAnsi" w:hAnsiTheme="minorHAnsi" w:cstheme="minorHAnsi"/>
                <w:b/>
                <w:i/>
                <w:sz w:val="16"/>
                <w:szCs w:val="16"/>
              </w:rPr>
              <w:t xml:space="preserve"> </w:t>
            </w:r>
            <w:r w:rsidRPr="00DB00C0">
              <w:rPr>
                <w:rFonts w:asciiTheme="minorHAnsi" w:hAnsiTheme="minorHAnsi" w:cstheme="minorHAnsi"/>
                <w:b/>
                <w:i/>
                <w:sz w:val="16"/>
                <w:szCs w:val="16"/>
              </w:rPr>
              <w:t xml:space="preserve">producenta </w:t>
            </w:r>
            <w:r w:rsidR="00E96E94" w:rsidRPr="00DB00C0">
              <w:rPr>
                <w:rFonts w:asciiTheme="minorHAnsi" w:hAnsiTheme="minorHAnsi" w:cstheme="minorHAnsi"/>
                <w:b/>
                <w:i/>
                <w:sz w:val="16"/>
                <w:szCs w:val="16"/>
              </w:rPr>
              <w:t>dla L</w:t>
            </w:r>
            <w:r w:rsidR="003F2F95" w:rsidRPr="00DB00C0">
              <w:rPr>
                <w:rFonts w:asciiTheme="minorHAnsi" w:hAnsiTheme="minorHAnsi" w:cstheme="minorHAnsi"/>
                <w:b/>
                <w:i/>
                <w:sz w:val="16"/>
                <w:szCs w:val="16"/>
              </w:rPr>
              <w:t>icencj</w:t>
            </w:r>
            <w:r w:rsidR="00E96E94" w:rsidRPr="00DB00C0">
              <w:rPr>
                <w:rFonts w:asciiTheme="minorHAnsi" w:hAnsiTheme="minorHAnsi" w:cstheme="minorHAnsi"/>
                <w:b/>
                <w:i/>
                <w:sz w:val="16"/>
                <w:szCs w:val="16"/>
              </w:rPr>
              <w:t>i</w:t>
            </w:r>
            <w:r w:rsidR="003F2F95" w:rsidRPr="00DB00C0">
              <w:rPr>
                <w:rFonts w:asciiTheme="minorHAnsi" w:hAnsiTheme="minorHAnsi" w:cstheme="minorHAnsi"/>
                <w:b/>
                <w:i/>
                <w:sz w:val="16"/>
                <w:szCs w:val="16"/>
              </w:rPr>
              <w:t xml:space="preserve"> </w:t>
            </w:r>
            <w:r w:rsidR="003472FD" w:rsidRPr="00DB00C0">
              <w:rPr>
                <w:rFonts w:asciiTheme="minorHAnsi" w:hAnsiTheme="minorHAnsi" w:cstheme="minorHAnsi"/>
                <w:b/>
                <w:i/>
                <w:sz w:val="16"/>
                <w:szCs w:val="16"/>
              </w:rPr>
              <w:t xml:space="preserve"> </w:t>
            </w:r>
            <w:r w:rsidR="00CE6A26" w:rsidRPr="00DB00C0">
              <w:rPr>
                <w:rFonts w:asciiTheme="minorHAnsi" w:hAnsiTheme="minorHAnsi" w:cstheme="minorHAnsi"/>
                <w:b/>
                <w:i/>
                <w:sz w:val="16"/>
                <w:szCs w:val="16"/>
              </w:rPr>
              <w:t>przez 36 miesięcy</w:t>
            </w:r>
            <w:r w:rsidRPr="00DB00C0">
              <w:rPr>
                <w:rFonts w:asciiTheme="minorHAnsi" w:hAnsiTheme="minorHAnsi" w:cstheme="minorHAnsi"/>
                <w:b/>
                <w:i/>
                <w:sz w:val="16"/>
                <w:szCs w:val="16"/>
              </w:rPr>
              <w:t xml:space="preserve"> </w:t>
            </w:r>
          </w:p>
        </w:tc>
        <w:tc>
          <w:tcPr>
            <w:tcW w:w="0" w:type="auto"/>
            <w:tcBorders>
              <w:bottom w:val="single" w:sz="4" w:space="0" w:color="auto"/>
              <w:tl2br w:val="single" w:sz="4" w:space="0" w:color="auto"/>
              <w:tr2bl w:val="single" w:sz="4" w:space="0" w:color="auto"/>
            </w:tcBorders>
            <w:shd w:val="clear" w:color="auto" w:fill="auto"/>
            <w:vAlign w:val="center"/>
          </w:tcPr>
          <w:p w14:paraId="09F01155" w14:textId="77777777" w:rsidR="001A124E" w:rsidRDefault="001A124E" w:rsidP="001A124E">
            <w:pPr>
              <w:jc w:val="center"/>
            </w:pPr>
          </w:p>
          <w:p w14:paraId="2AC32FF9" w14:textId="0E0FA9C1" w:rsidR="00EA0606" w:rsidRPr="00CD2239" w:rsidRDefault="00EA0606" w:rsidP="001A124E">
            <w:pPr>
              <w:jc w:val="center"/>
              <w:rPr>
                <w:rFonts w:cs="Calibri"/>
                <w:color w:val="000000"/>
                <w:sz w:val="14"/>
                <w:szCs w:val="14"/>
              </w:rPr>
            </w:pPr>
          </w:p>
        </w:tc>
        <w:tc>
          <w:tcPr>
            <w:tcW w:w="0" w:type="auto"/>
            <w:tcBorders>
              <w:tl2br w:val="single" w:sz="4" w:space="0" w:color="auto"/>
              <w:tr2bl w:val="single" w:sz="4" w:space="0" w:color="auto"/>
            </w:tcBorders>
          </w:tcPr>
          <w:p w14:paraId="1D141DD4" w14:textId="77777777" w:rsidR="00EA0606" w:rsidRPr="00CD2239" w:rsidRDefault="00EA0606" w:rsidP="00EA0606">
            <w:pPr>
              <w:jc w:val="center"/>
              <w:rPr>
                <w:rFonts w:cs="Calibri"/>
                <w:color w:val="000000"/>
                <w:sz w:val="14"/>
                <w:szCs w:val="14"/>
              </w:rPr>
            </w:pPr>
          </w:p>
        </w:tc>
        <w:tc>
          <w:tcPr>
            <w:tcW w:w="0" w:type="auto"/>
            <w:tcBorders>
              <w:tl2br w:val="single" w:sz="4" w:space="0" w:color="auto"/>
              <w:tr2bl w:val="single" w:sz="4" w:space="0" w:color="auto"/>
            </w:tcBorders>
            <w:shd w:val="clear" w:color="auto" w:fill="auto"/>
          </w:tcPr>
          <w:p w14:paraId="27C9149A" w14:textId="77777777" w:rsidR="00EA0606" w:rsidRPr="00CD2239" w:rsidRDefault="00EA0606" w:rsidP="00EA0606">
            <w:pPr>
              <w:jc w:val="center"/>
              <w:rPr>
                <w:rFonts w:cs="Calibri"/>
                <w:color w:val="000000"/>
                <w:sz w:val="14"/>
                <w:szCs w:val="14"/>
              </w:rPr>
            </w:pPr>
          </w:p>
        </w:tc>
        <w:tc>
          <w:tcPr>
            <w:tcW w:w="0" w:type="auto"/>
            <w:tcBorders>
              <w:tl2br w:val="single" w:sz="4" w:space="0" w:color="auto"/>
              <w:tr2bl w:val="single" w:sz="4" w:space="0" w:color="auto"/>
            </w:tcBorders>
            <w:shd w:val="clear" w:color="auto" w:fill="auto"/>
            <w:vAlign w:val="center"/>
          </w:tcPr>
          <w:p w14:paraId="68280F77" w14:textId="77777777" w:rsidR="00EA0606" w:rsidRPr="00CD2239" w:rsidRDefault="00EA0606" w:rsidP="00EA0606">
            <w:pPr>
              <w:jc w:val="center"/>
              <w:rPr>
                <w:rFonts w:cs="Calibri"/>
                <w:color w:val="000000"/>
                <w:sz w:val="14"/>
                <w:szCs w:val="14"/>
              </w:rPr>
            </w:pPr>
          </w:p>
        </w:tc>
        <w:tc>
          <w:tcPr>
            <w:tcW w:w="0" w:type="auto"/>
            <w:tcBorders>
              <w:tl2br w:val="single" w:sz="4" w:space="0" w:color="auto"/>
              <w:tr2bl w:val="single" w:sz="4" w:space="0" w:color="auto"/>
            </w:tcBorders>
            <w:shd w:val="clear" w:color="auto" w:fill="auto"/>
          </w:tcPr>
          <w:p w14:paraId="63E638EC" w14:textId="77777777" w:rsidR="00EA0606" w:rsidRPr="00CD2239" w:rsidRDefault="00EA0606" w:rsidP="00EA0606">
            <w:pPr>
              <w:jc w:val="center"/>
              <w:rPr>
                <w:rFonts w:cs="Calibri"/>
                <w:color w:val="000000"/>
                <w:sz w:val="14"/>
                <w:szCs w:val="14"/>
              </w:rPr>
            </w:pPr>
          </w:p>
        </w:tc>
        <w:tc>
          <w:tcPr>
            <w:tcW w:w="0" w:type="auto"/>
            <w:shd w:val="clear" w:color="auto" w:fill="auto"/>
          </w:tcPr>
          <w:p w14:paraId="122296C5" w14:textId="77777777" w:rsidR="00EA0606" w:rsidRPr="00CD2239" w:rsidRDefault="00EA0606" w:rsidP="00EA0606">
            <w:pPr>
              <w:jc w:val="center"/>
              <w:rPr>
                <w:rFonts w:cs="Calibri"/>
                <w:color w:val="000000"/>
                <w:sz w:val="14"/>
                <w:szCs w:val="14"/>
              </w:rPr>
            </w:pPr>
          </w:p>
        </w:tc>
        <w:tc>
          <w:tcPr>
            <w:tcW w:w="0" w:type="auto"/>
            <w:shd w:val="clear" w:color="auto" w:fill="auto"/>
          </w:tcPr>
          <w:p w14:paraId="53FEBFA8" w14:textId="77777777" w:rsidR="00EA0606" w:rsidRPr="00CD2239" w:rsidRDefault="00EA0606" w:rsidP="00EA0606">
            <w:pPr>
              <w:jc w:val="center"/>
              <w:rPr>
                <w:rFonts w:cs="Calibri"/>
                <w:color w:val="000000"/>
                <w:sz w:val="14"/>
                <w:szCs w:val="14"/>
              </w:rPr>
            </w:pPr>
          </w:p>
        </w:tc>
        <w:tc>
          <w:tcPr>
            <w:tcW w:w="0" w:type="auto"/>
            <w:shd w:val="clear" w:color="auto" w:fill="auto"/>
          </w:tcPr>
          <w:p w14:paraId="6F0B83CB" w14:textId="77777777" w:rsidR="00EA0606" w:rsidRPr="00CD2239" w:rsidRDefault="00EA0606" w:rsidP="00EA0606">
            <w:pPr>
              <w:jc w:val="center"/>
              <w:rPr>
                <w:rFonts w:cs="Calibri"/>
                <w:color w:val="000000"/>
                <w:sz w:val="14"/>
                <w:szCs w:val="14"/>
              </w:rPr>
            </w:pPr>
          </w:p>
        </w:tc>
        <w:tc>
          <w:tcPr>
            <w:tcW w:w="0" w:type="auto"/>
            <w:shd w:val="clear" w:color="auto" w:fill="auto"/>
          </w:tcPr>
          <w:p w14:paraId="27CBF4F0" w14:textId="2C7C13BC" w:rsidR="00EA0606" w:rsidRPr="00CD2239" w:rsidRDefault="00EA0606" w:rsidP="00EA0606">
            <w:pPr>
              <w:jc w:val="center"/>
              <w:rPr>
                <w:rFonts w:cs="Calibri"/>
                <w:color w:val="000000"/>
                <w:sz w:val="14"/>
                <w:szCs w:val="14"/>
              </w:rPr>
            </w:pPr>
          </w:p>
        </w:tc>
      </w:tr>
      <w:tr w:rsidR="00EA0606" w:rsidRPr="00CD2239" w14:paraId="0A6263C3" w14:textId="77777777" w:rsidTr="00317934">
        <w:trPr>
          <w:trHeight w:val="900"/>
        </w:trPr>
        <w:tc>
          <w:tcPr>
            <w:tcW w:w="0" w:type="auto"/>
            <w:tcBorders>
              <w:left w:val="nil"/>
              <w:bottom w:val="nil"/>
              <w:right w:val="nil"/>
            </w:tcBorders>
            <w:shd w:val="clear" w:color="auto" w:fill="auto"/>
            <w:vAlign w:val="center"/>
          </w:tcPr>
          <w:p w14:paraId="62B3D331" w14:textId="77777777" w:rsidR="00EA0606" w:rsidRPr="00CD2239" w:rsidRDefault="00EA0606" w:rsidP="00EA0606">
            <w:pPr>
              <w:jc w:val="center"/>
              <w:rPr>
                <w:rFonts w:cs="Calibri"/>
                <w:color w:val="000000"/>
                <w:sz w:val="14"/>
                <w:szCs w:val="14"/>
              </w:rPr>
            </w:pPr>
          </w:p>
        </w:tc>
        <w:tc>
          <w:tcPr>
            <w:tcW w:w="0" w:type="auto"/>
            <w:tcBorders>
              <w:left w:val="nil"/>
              <w:bottom w:val="nil"/>
              <w:right w:val="nil"/>
            </w:tcBorders>
            <w:shd w:val="clear" w:color="auto" w:fill="auto"/>
            <w:vAlign w:val="center"/>
          </w:tcPr>
          <w:p w14:paraId="27B9F51D" w14:textId="77777777" w:rsidR="00EA0606" w:rsidRPr="00CD2239" w:rsidRDefault="00EA0606" w:rsidP="00EA0606">
            <w:pPr>
              <w:jc w:val="center"/>
              <w:rPr>
                <w:rFonts w:cs="Calibri"/>
                <w:color w:val="000000"/>
                <w:sz w:val="14"/>
                <w:szCs w:val="14"/>
              </w:rPr>
            </w:pPr>
          </w:p>
        </w:tc>
        <w:tc>
          <w:tcPr>
            <w:tcW w:w="0" w:type="auto"/>
            <w:tcBorders>
              <w:left w:val="nil"/>
              <w:bottom w:val="nil"/>
              <w:right w:val="nil"/>
              <w:tl2br w:val="nil"/>
              <w:tr2bl w:val="nil"/>
            </w:tcBorders>
            <w:shd w:val="clear" w:color="auto" w:fill="auto"/>
          </w:tcPr>
          <w:p w14:paraId="23FD2C1C" w14:textId="77777777" w:rsidR="00EA0606" w:rsidRPr="00CD2239" w:rsidRDefault="00EA0606" w:rsidP="00EA0606">
            <w:pPr>
              <w:jc w:val="center"/>
              <w:rPr>
                <w:rFonts w:cs="Calibri"/>
                <w:color w:val="000000"/>
                <w:sz w:val="14"/>
                <w:szCs w:val="14"/>
              </w:rPr>
            </w:pPr>
          </w:p>
        </w:tc>
        <w:tc>
          <w:tcPr>
            <w:tcW w:w="0" w:type="auto"/>
            <w:tcBorders>
              <w:left w:val="nil"/>
              <w:bottom w:val="nil"/>
              <w:right w:val="nil"/>
            </w:tcBorders>
          </w:tcPr>
          <w:p w14:paraId="4291E817" w14:textId="77777777" w:rsidR="00EA0606" w:rsidRPr="00CD2239" w:rsidRDefault="00EA0606" w:rsidP="00EA0606">
            <w:pPr>
              <w:jc w:val="center"/>
              <w:rPr>
                <w:rFonts w:cs="Calibri"/>
                <w:color w:val="000000"/>
                <w:sz w:val="14"/>
                <w:szCs w:val="14"/>
              </w:rPr>
            </w:pPr>
          </w:p>
        </w:tc>
        <w:tc>
          <w:tcPr>
            <w:tcW w:w="0" w:type="auto"/>
            <w:tcBorders>
              <w:left w:val="nil"/>
              <w:bottom w:val="nil"/>
              <w:right w:val="nil"/>
            </w:tcBorders>
            <w:shd w:val="clear" w:color="auto" w:fill="auto"/>
          </w:tcPr>
          <w:p w14:paraId="7281A3DA" w14:textId="77777777" w:rsidR="00EA0606" w:rsidRPr="00CD2239" w:rsidRDefault="00EA0606" w:rsidP="00EA0606">
            <w:pPr>
              <w:jc w:val="center"/>
              <w:rPr>
                <w:rFonts w:cs="Calibri"/>
                <w:color w:val="000000"/>
                <w:sz w:val="14"/>
                <w:szCs w:val="14"/>
              </w:rPr>
            </w:pPr>
          </w:p>
        </w:tc>
        <w:tc>
          <w:tcPr>
            <w:tcW w:w="0" w:type="auto"/>
            <w:tcBorders>
              <w:left w:val="nil"/>
              <w:bottom w:val="nil"/>
              <w:right w:val="nil"/>
            </w:tcBorders>
            <w:shd w:val="clear" w:color="auto" w:fill="auto"/>
            <w:vAlign w:val="center"/>
          </w:tcPr>
          <w:p w14:paraId="7277D8CE" w14:textId="77777777" w:rsidR="00EA0606" w:rsidRPr="00CD2239" w:rsidRDefault="00EA0606" w:rsidP="00EA0606">
            <w:pPr>
              <w:jc w:val="center"/>
              <w:rPr>
                <w:rFonts w:cs="Calibri"/>
                <w:color w:val="000000"/>
                <w:sz w:val="14"/>
                <w:szCs w:val="14"/>
              </w:rPr>
            </w:pPr>
          </w:p>
        </w:tc>
        <w:tc>
          <w:tcPr>
            <w:tcW w:w="0" w:type="auto"/>
            <w:shd w:val="clear" w:color="auto" w:fill="auto"/>
          </w:tcPr>
          <w:p w14:paraId="7AC5455A" w14:textId="77777777" w:rsidR="00EA0606" w:rsidRPr="00CD2239" w:rsidRDefault="00EA0606" w:rsidP="00EA0606">
            <w:pPr>
              <w:jc w:val="center"/>
              <w:rPr>
                <w:rFonts w:cs="Calibri"/>
                <w:color w:val="000000"/>
                <w:sz w:val="14"/>
                <w:szCs w:val="14"/>
              </w:rPr>
            </w:pPr>
          </w:p>
          <w:p w14:paraId="7D028AE6" w14:textId="77777777" w:rsidR="00EA0606" w:rsidRPr="00CD2239" w:rsidRDefault="00EA0606" w:rsidP="00EA0606">
            <w:pPr>
              <w:jc w:val="center"/>
              <w:rPr>
                <w:rFonts w:cs="Calibri"/>
                <w:color w:val="000000"/>
                <w:sz w:val="14"/>
                <w:szCs w:val="14"/>
              </w:rPr>
            </w:pPr>
          </w:p>
          <w:p w14:paraId="65978779" w14:textId="77777777" w:rsidR="00EA0606" w:rsidRPr="00CD2239" w:rsidRDefault="00EA0606" w:rsidP="00EA0606">
            <w:pPr>
              <w:jc w:val="center"/>
              <w:rPr>
                <w:rFonts w:cs="Calibri"/>
                <w:color w:val="000000"/>
                <w:sz w:val="14"/>
                <w:szCs w:val="14"/>
              </w:rPr>
            </w:pPr>
            <w:r w:rsidRPr="00CD2239">
              <w:rPr>
                <w:rFonts w:cs="Calibri"/>
                <w:color w:val="000000"/>
                <w:sz w:val="14"/>
                <w:szCs w:val="14"/>
              </w:rPr>
              <w:t>Razem</w:t>
            </w:r>
          </w:p>
        </w:tc>
        <w:tc>
          <w:tcPr>
            <w:tcW w:w="0" w:type="auto"/>
            <w:shd w:val="clear" w:color="auto" w:fill="auto"/>
          </w:tcPr>
          <w:p w14:paraId="013518C8" w14:textId="77777777" w:rsidR="00EA0606" w:rsidRPr="00CD2239" w:rsidRDefault="00EA0606" w:rsidP="00EA0606">
            <w:pPr>
              <w:jc w:val="center"/>
              <w:rPr>
                <w:rFonts w:cs="Calibri"/>
                <w:color w:val="000000"/>
                <w:sz w:val="14"/>
                <w:szCs w:val="14"/>
              </w:rPr>
            </w:pPr>
          </w:p>
        </w:tc>
        <w:tc>
          <w:tcPr>
            <w:tcW w:w="0" w:type="auto"/>
            <w:shd w:val="clear" w:color="auto" w:fill="auto"/>
          </w:tcPr>
          <w:p w14:paraId="6D0472BE" w14:textId="77777777" w:rsidR="00EA0606" w:rsidRPr="00CD2239" w:rsidRDefault="00EA0606" w:rsidP="00EA0606">
            <w:pPr>
              <w:jc w:val="center"/>
              <w:rPr>
                <w:rFonts w:cs="Calibri"/>
                <w:color w:val="000000"/>
                <w:sz w:val="14"/>
                <w:szCs w:val="14"/>
              </w:rPr>
            </w:pPr>
          </w:p>
        </w:tc>
        <w:tc>
          <w:tcPr>
            <w:tcW w:w="0" w:type="auto"/>
            <w:shd w:val="clear" w:color="auto" w:fill="auto"/>
          </w:tcPr>
          <w:p w14:paraId="5EB2C4CE" w14:textId="77777777" w:rsidR="00EA0606" w:rsidRPr="00CD2239" w:rsidRDefault="00EA0606" w:rsidP="00EA0606">
            <w:pPr>
              <w:jc w:val="center"/>
              <w:rPr>
                <w:rFonts w:cs="Calibri"/>
                <w:color w:val="000000"/>
                <w:sz w:val="14"/>
                <w:szCs w:val="14"/>
              </w:rPr>
            </w:pPr>
          </w:p>
        </w:tc>
        <w:tc>
          <w:tcPr>
            <w:tcW w:w="0" w:type="auto"/>
            <w:shd w:val="clear" w:color="auto" w:fill="auto"/>
          </w:tcPr>
          <w:p w14:paraId="0B34F9DE" w14:textId="77777777" w:rsidR="00EA0606" w:rsidRPr="00CD2239" w:rsidRDefault="00EA0606" w:rsidP="00EA0606">
            <w:pPr>
              <w:jc w:val="center"/>
              <w:rPr>
                <w:rFonts w:cs="Calibri"/>
                <w:color w:val="000000"/>
                <w:sz w:val="14"/>
                <w:szCs w:val="14"/>
              </w:rPr>
            </w:pPr>
          </w:p>
        </w:tc>
      </w:tr>
    </w:tbl>
    <w:p w14:paraId="7B99E676" w14:textId="77777777" w:rsidR="00CE47CE" w:rsidRDefault="00CE47CE" w:rsidP="00CE47CE">
      <w:pPr>
        <w:widowControl w:val="0"/>
        <w:tabs>
          <w:tab w:val="left" w:pos="567"/>
        </w:tabs>
        <w:suppressAutoHyphens/>
        <w:spacing w:line="276" w:lineRule="auto"/>
        <w:ind w:left="567"/>
        <w:rPr>
          <w:rFonts w:eastAsia="Arial Unicode MS" w:cs="Calibri"/>
          <w:b/>
          <w:szCs w:val="20"/>
        </w:rPr>
      </w:pPr>
    </w:p>
    <w:p w14:paraId="07160C09" w14:textId="6826638F" w:rsidR="00247D7A" w:rsidRDefault="00247D7A" w:rsidP="00237DE2">
      <w:pPr>
        <w:pStyle w:val="Akapitzlist"/>
        <w:widowControl w:val="0"/>
        <w:suppressAutoHyphens/>
        <w:spacing w:line="276" w:lineRule="auto"/>
        <w:ind w:left="0"/>
        <w:rPr>
          <w:rFonts w:eastAsia="Arial Unicode MS" w:cs="Calibri"/>
          <w:i/>
          <w:szCs w:val="20"/>
        </w:rPr>
      </w:pPr>
    </w:p>
    <w:p w14:paraId="23C64C0D" w14:textId="4276587E" w:rsidR="00317934" w:rsidRDefault="00317934" w:rsidP="00237DE2">
      <w:pPr>
        <w:pStyle w:val="Akapitzlist"/>
        <w:widowControl w:val="0"/>
        <w:suppressAutoHyphens/>
        <w:spacing w:line="276" w:lineRule="auto"/>
        <w:ind w:left="0"/>
        <w:rPr>
          <w:rFonts w:eastAsia="Arial Unicode MS" w:cs="Calibri"/>
          <w:i/>
          <w:szCs w:val="20"/>
        </w:rPr>
      </w:pPr>
    </w:p>
    <w:p w14:paraId="512DC359" w14:textId="4228F20A" w:rsidR="00317934" w:rsidRDefault="00317934" w:rsidP="00237DE2">
      <w:pPr>
        <w:pStyle w:val="Akapitzlist"/>
        <w:widowControl w:val="0"/>
        <w:suppressAutoHyphens/>
        <w:spacing w:line="276" w:lineRule="auto"/>
        <w:ind w:left="0"/>
        <w:rPr>
          <w:rFonts w:eastAsia="Arial Unicode MS" w:cs="Calibri"/>
          <w:i/>
          <w:szCs w:val="20"/>
        </w:rPr>
      </w:pPr>
    </w:p>
    <w:p w14:paraId="5A2B26AA" w14:textId="2DAAF667" w:rsidR="00CE47CE" w:rsidRPr="00D91C24" w:rsidRDefault="00CE47CE" w:rsidP="00237DE2">
      <w:pPr>
        <w:pStyle w:val="Akapitzlist"/>
        <w:widowControl w:val="0"/>
        <w:suppressAutoHyphens/>
        <w:spacing w:line="276" w:lineRule="auto"/>
        <w:ind w:left="0"/>
        <w:rPr>
          <w:rFonts w:eastAsia="Arial Unicode MS" w:cs="Calibri"/>
          <w:i/>
          <w:szCs w:val="20"/>
        </w:rPr>
      </w:pPr>
      <w:r w:rsidRPr="00D91C24">
        <w:rPr>
          <w:rFonts w:eastAsia="Arial Unicode MS" w:cs="Calibri"/>
          <w:i/>
          <w:szCs w:val="20"/>
        </w:rPr>
        <w:t>Tabela cenowa nr</w:t>
      </w:r>
      <w:r>
        <w:rPr>
          <w:rFonts w:eastAsia="Arial Unicode MS" w:cs="Calibri"/>
          <w:i/>
          <w:szCs w:val="20"/>
        </w:rPr>
        <w:t xml:space="preserve"> </w:t>
      </w:r>
      <w:r>
        <w:rPr>
          <w:rFonts w:eastAsia="Arial Unicode MS" w:cs="Calibri"/>
          <w:i/>
          <w:szCs w:val="20"/>
          <w:lang w:val="pl-PL"/>
        </w:rPr>
        <w:t>3</w:t>
      </w:r>
      <w:r w:rsidRPr="00D91C24">
        <w:rPr>
          <w:rFonts w:eastAsia="Arial Unicode MS" w:cs="Calibri"/>
          <w:i/>
          <w:szCs w:val="20"/>
        </w:rPr>
        <w:t>:</w:t>
      </w:r>
    </w:p>
    <w:tbl>
      <w:tblPr>
        <w:tblW w:w="55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376"/>
        <w:gridCol w:w="1374"/>
        <w:gridCol w:w="688"/>
        <w:gridCol w:w="826"/>
        <w:gridCol w:w="1376"/>
        <w:gridCol w:w="1217"/>
        <w:gridCol w:w="824"/>
        <w:gridCol w:w="963"/>
        <w:gridCol w:w="834"/>
      </w:tblGrid>
      <w:tr w:rsidR="00CE47CE" w:rsidRPr="00831034" w14:paraId="14C4195D" w14:textId="77777777" w:rsidTr="001A6CC3">
        <w:trPr>
          <w:trHeight w:val="968"/>
        </w:trPr>
        <w:tc>
          <w:tcPr>
            <w:tcW w:w="274" w:type="pct"/>
            <w:tcBorders>
              <w:bottom w:val="single" w:sz="4" w:space="0" w:color="auto"/>
            </w:tcBorders>
            <w:shd w:val="clear" w:color="auto" w:fill="C9C9C9"/>
            <w:vAlign w:val="center"/>
          </w:tcPr>
          <w:p w14:paraId="447733E1"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Lp.</w:t>
            </w:r>
          </w:p>
        </w:tc>
        <w:tc>
          <w:tcPr>
            <w:tcW w:w="686" w:type="pct"/>
            <w:tcBorders>
              <w:bottom w:val="single" w:sz="4" w:space="0" w:color="auto"/>
            </w:tcBorders>
            <w:shd w:val="clear" w:color="auto" w:fill="C9C9C9"/>
            <w:vAlign w:val="center"/>
          </w:tcPr>
          <w:p w14:paraId="2C0E1CB3"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Nazwa pozycji</w:t>
            </w:r>
          </w:p>
        </w:tc>
        <w:tc>
          <w:tcPr>
            <w:tcW w:w="685" w:type="pct"/>
            <w:tcBorders>
              <w:bottom w:val="single" w:sz="4" w:space="0" w:color="auto"/>
            </w:tcBorders>
            <w:shd w:val="clear" w:color="auto" w:fill="C9C9C9"/>
            <w:vAlign w:val="center"/>
          </w:tcPr>
          <w:p w14:paraId="346FD053"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Cena jednostkowa netto zł za 1 </w:t>
            </w:r>
            <w:r>
              <w:rPr>
                <w:rFonts w:asciiTheme="minorHAnsi" w:hAnsiTheme="minorHAnsi" w:cstheme="minorHAnsi"/>
                <w:sz w:val="16"/>
                <w:szCs w:val="16"/>
              </w:rPr>
              <w:t>Roboczogodzinę</w:t>
            </w:r>
          </w:p>
        </w:tc>
        <w:tc>
          <w:tcPr>
            <w:tcW w:w="343" w:type="pct"/>
            <w:tcBorders>
              <w:bottom w:val="single" w:sz="4" w:space="0" w:color="auto"/>
            </w:tcBorders>
            <w:shd w:val="clear" w:color="auto" w:fill="C9C9C9"/>
            <w:vAlign w:val="center"/>
          </w:tcPr>
          <w:p w14:paraId="4097DD10" w14:textId="77777777" w:rsidR="00CE47CE" w:rsidRPr="00831034" w:rsidRDefault="00CE47CE" w:rsidP="001A6CC3">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Stawka podatku VAT – w %</w:t>
            </w:r>
          </w:p>
        </w:tc>
        <w:tc>
          <w:tcPr>
            <w:tcW w:w="412" w:type="pct"/>
            <w:tcBorders>
              <w:bottom w:val="single" w:sz="4" w:space="0" w:color="auto"/>
            </w:tcBorders>
            <w:shd w:val="clear" w:color="auto" w:fill="C9C9C9"/>
            <w:vAlign w:val="center"/>
          </w:tcPr>
          <w:p w14:paraId="1D0891A5"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Wartość podatku - VAT w zł [kol 3 x kol 4]</w:t>
            </w:r>
          </w:p>
        </w:tc>
        <w:tc>
          <w:tcPr>
            <w:tcW w:w="686" w:type="pct"/>
            <w:tcBorders>
              <w:bottom w:val="single" w:sz="4" w:space="0" w:color="auto"/>
            </w:tcBorders>
            <w:shd w:val="clear" w:color="auto" w:fill="C9C9C9"/>
            <w:vAlign w:val="center"/>
          </w:tcPr>
          <w:p w14:paraId="6CC830D1" w14:textId="77777777" w:rsidR="00CE47CE" w:rsidRPr="00831034" w:rsidRDefault="00CE47CE" w:rsidP="001A6CC3">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 xml:space="preserve">Cena jednostkowa brutto zł za 1 </w:t>
            </w:r>
            <w:r>
              <w:rPr>
                <w:rFonts w:asciiTheme="minorHAnsi" w:hAnsiTheme="minorHAnsi" w:cstheme="minorHAnsi"/>
                <w:sz w:val="16"/>
                <w:szCs w:val="16"/>
              </w:rPr>
              <w:t>Roboczogodzinę</w:t>
            </w:r>
            <w:r w:rsidRPr="00831034">
              <w:rPr>
                <w:rFonts w:asciiTheme="minorHAnsi" w:hAnsiTheme="minorHAnsi" w:cstheme="minorHAnsi"/>
                <w:bCs/>
                <w:sz w:val="16"/>
                <w:szCs w:val="16"/>
              </w:rPr>
              <w:t xml:space="preserve"> [kol 3 + kol 5]</w:t>
            </w:r>
          </w:p>
        </w:tc>
        <w:tc>
          <w:tcPr>
            <w:tcW w:w="607" w:type="pct"/>
            <w:tcBorders>
              <w:bottom w:val="single" w:sz="4" w:space="0" w:color="auto"/>
            </w:tcBorders>
            <w:shd w:val="clear" w:color="auto" w:fill="C9C9C9"/>
            <w:vAlign w:val="center"/>
          </w:tcPr>
          <w:p w14:paraId="5705C5E0" w14:textId="77777777" w:rsidR="00CE47CE" w:rsidRPr="00831034" w:rsidRDefault="00CE47CE" w:rsidP="001A6CC3">
            <w:pPr>
              <w:keepNext/>
              <w:keepLines/>
              <w:jc w:val="center"/>
              <w:rPr>
                <w:rFonts w:asciiTheme="minorHAnsi" w:hAnsiTheme="minorHAnsi" w:cstheme="minorHAnsi"/>
                <w:sz w:val="16"/>
                <w:szCs w:val="16"/>
              </w:rPr>
            </w:pPr>
            <w:r w:rsidRPr="002815D8">
              <w:rPr>
                <w:rFonts w:asciiTheme="minorHAnsi" w:hAnsiTheme="minorHAnsi" w:cstheme="minorHAnsi"/>
                <w:sz w:val="16"/>
                <w:szCs w:val="16"/>
              </w:rPr>
              <w:t>Maksymalna</w:t>
            </w:r>
            <w:r w:rsidRPr="00831034">
              <w:rPr>
                <w:rFonts w:asciiTheme="minorHAnsi" w:hAnsiTheme="minorHAnsi" w:cstheme="minorHAnsi"/>
                <w:sz w:val="16"/>
                <w:szCs w:val="16"/>
              </w:rPr>
              <w:t xml:space="preserve"> </w:t>
            </w:r>
            <w:r>
              <w:rPr>
                <w:rFonts w:asciiTheme="minorHAnsi" w:hAnsiTheme="minorHAnsi" w:cstheme="minorHAnsi"/>
                <w:sz w:val="16"/>
                <w:szCs w:val="16"/>
              </w:rPr>
              <w:t>liczba</w:t>
            </w:r>
            <w:r w:rsidRPr="00831034">
              <w:rPr>
                <w:rFonts w:asciiTheme="minorHAnsi" w:hAnsiTheme="minorHAnsi" w:cstheme="minorHAnsi"/>
                <w:sz w:val="16"/>
                <w:szCs w:val="16"/>
              </w:rPr>
              <w:t xml:space="preserve"> </w:t>
            </w:r>
            <w:r>
              <w:rPr>
                <w:rFonts w:asciiTheme="minorHAnsi" w:hAnsiTheme="minorHAnsi" w:cstheme="minorHAnsi"/>
                <w:sz w:val="16"/>
                <w:szCs w:val="16"/>
              </w:rPr>
              <w:t>Roboczogodzin</w:t>
            </w:r>
          </w:p>
        </w:tc>
        <w:tc>
          <w:tcPr>
            <w:tcW w:w="411" w:type="pct"/>
            <w:tcBorders>
              <w:bottom w:val="single" w:sz="4" w:space="0" w:color="auto"/>
            </w:tcBorders>
            <w:shd w:val="clear" w:color="auto" w:fill="C9C9C9"/>
          </w:tcPr>
          <w:p w14:paraId="1384F746" w14:textId="77777777" w:rsidR="00CE47CE" w:rsidRDefault="00CE47CE" w:rsidP="001A6CC3">
            <w:pPr>
              <w:keepNext/>
              <w:keepLines/>
              <w:jc w:val="center"/>
              <w:rPr>
                <w:rFonts w:asciiTheme="minorHAnsi" w:hAnsiTheme="minorHAnsi" w:cstheme="minorHAnsi"/>
                <w:sz w:val="16"/>
                <w:szCs w:val="16"/>
              </w:rPr>
            </w:pPr>
          </w:p>
          <w:p w14:paraId="6F0EE42F" w14:textId="77777777" w:rsidR="00CE47CE" w:rsidRPr="00831034" w:rsidRDefault="00CE47CE" w:rsidP="001A6CC3">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Wartość netto – w zł [kol. 3 x kol.7]</w:t>
            </w:r>
          </w:p>
        </w:tc>
        <w:tc>
          <w:tcPr>
            <w:tcW w:w="480" w:type="pct"/>
            <w:tcBorders>
              <w:bottom w:val="single" w:sz="4" w:space="0" w:color="auto"/>
            </w:tcBorders>
            <w:shd w:val="clear" w:color="auto" w:fill="C9C9C9"/>
          </w:tcPr>
          <w:p w14:paraId="2954E246" w14:textId="77777777" w:rsidR="00CE47CE" w:rsidRDefault="00CE47CE" w:rsidP="001A6CC3">
            <w:pPr>
              <w:widowControl w:val="0"/>
              <w:jc w:val="center"/>
              <w:rPr>
                <w:rFonts w:cs="Calibri"/>
                <w:sz w:val="16"/>
                <w:szCs w:val="16"/>
              </w:rPr>
            </w:pPr>
          </w:p>
          <w:p w14:paraId="3879735E" w14:textId="77777777" w:rsidR="00CE47CE" w:rsidRPr="002F798B" w:rsidRDefault="00CE47CE" w:rsidP="001A6CC3">
            <w:pPr>
              <w:widowControl w:val="0"/>
              <w:jc w:val="center"/>
              <w:rPr>
                <w:rFonts w:cs="Calibri"/>
                <w:sz w:val="16"/>
                <w:szCs w:val="16"/>
              </w:rPr>
            </w:pPr>
            <w:r>
              <w:rPr>
                <w:rFonts w:cs="Calibri"/>
                <w:sz w:val="16"/>
                <w:szCs w:val="16"/>
              </w:rPr>
              <w:t xml:space="preserve">Wartość </w:t>
            </w:r>
            <w:r w:rsidRPr="002F798B">
              <w:rPr>
                <w:rFonts w:cs="Calibri"/>
                <w:sz w:val="16"/>
                <w:szCs w:val="16"/>
              </w:rPr>
              <w:t>podatku VAT</w:t>
            </w:r>
          </w:p>
          <w:p w14:paraId="264BB21E" w14:textId="77777777" w:rsidR="00CE47CE" w:rsidRPr="002F798B" w:rsidRDefault="00CE47CE" w:rsidP="001A6CC3">
            <w:pPr>
              <w:widowControl w:val="0"/>
              <w:jc w:val="center"/>
              <w:rPr>
                <w:rFonts w:cs="Calibri"/>
                <w:sz w:val="16"/>
                <w:szCs w:val="16"/>
              </w:rPr>
            </w:pPr>
            <w:r w:rsidRPr="002F798B">
              <w:rPr>
                <w:rFonts w:cs="Calibri"/>
                <w:sz w:val="16"/>
                <w:szCs w:val="16"/>
              </w:rPr>
              <w:t>w zł</w:t>
            </w:r>
          </w:p>
          <w:p w14:paraId="40FD01FD" w14:textId="77777777" w:rsidR="00CE47CE" w:rsidRPr="00831034" w:rsidRDefault="00CE47CE" w:rsidP="001A6CC3">
            <w:pPr>
              <w:keepNext/>
              <w:keepLines/>
              <w:jc w:val="center"/>
              <w:rPr>
                <w:rFonts w:asciiTheme="minorHAnsi" w:hAnsiTheme="minorHAnsi" w:cstheme="minorHAnsi"/>
                <w:bCs/>
                <w:sz w:val="16"/>
                <w:szCs w:val="16"/>
              </w:rPr>
            </w:pPr>
            <w:r w:rsidRPr="002F798B">
              <w:rPr>
                <w:rFonts w:cs="Calibri"/>
                <w:sz w:val="16"/>
                <w:szCs w:val="16"/>
              </w:rPr>
              <w:t>(kol.</w:t>
            </w:r>
            <w:r>
              <w:rPr>
                <w:rFonts w:cs="Calibri"/>
                <w:sz w:val="16"/>
                <w:szCs w:val="16"/>
              </w:rPr>
              <w:t>4</w:t>
            </w:r>
            <w:r w:rsidRPr="002F798B">
              <w:rPr>
                <w:rFonts w:cs="Calibri"/>
                <w:sz w:val="16"/>
                <w:szCs w:val="16"/>
              </w:rPr>
              <w:t xml:space="preserve"> X kol.</w:t>
            </w:r>
            <w:r>
              <w:rPr>
                <w:rFonts w:cs="Calibri"/>
                <w:sz w:val="16"/>
                <w:szCs w:val="16"/>
              </w:rPr>
              <w:t>8</w:t>
            </w:r>
            <w:r w:rsidRPr="002F798B">
              <w:rPr>
                <w:rFonts w:cs="Calibri"/>
                <w:sz w:val="16"/>
                <w:szCs w:val="16"/>
              </w:rPr>
              <w:t>)</w:t>
            </w:r>
          </w:p>
        </w:tc>
        <w:tc>
          <w:tcPr>
            <w:tcW w:w="416" w:type="pct"/>
            <w:tcBorders>
              <w:bottom w:val="single" w:sz="4" w:space="0" w:color="auto"/>
            </w:tcBorders>
            <w:shd w:val="clear" w:color="auto" w:fill="C9C9C9"/>
            <w:vAlign w:val="center"/>
          </w:tcPr>
          <w:p w14:paraId="45421FA0"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bCs/>
                <w:sz w:val="16"/>
                <w:szCs w:val="16"/>
              </w:rPr>
              <w:t xml:space="preserve">Wartość brutto w zł [kol </w:t>
            </w:r>
            <w:r>
              <w:rPr>
                <w:rFonts w:asciiTheme="minorHAnsi" w:hAnsiTheme="minorHAnsi" w:cstheme="minorHAnsi"/>
                <w:bCs/>
                <w:sz w:val="16"/>
                <w:szCs w:val="16"/>
              </w:rPr>
              <w:t>8</w:t>
            </w:r>
            <w:r w:rsidRPr="00831034">
              <w:rPr>
                <w:rFonts w:asciiTheme="minorHAnsi" w:hAnsiTheme="minorHAnsi" w:cstheme="minorHAnsi"/>
                <w:bCs/>
                <w:sz w:val="16"/>
                <w:szCs w:val="16"/>
              </w:rPr>
              <w:t xml:space="preserve"> </w:t>
            </w:r>
            <w:r>
              <w:rPr>
                <w:rFonts w:asciiTheme="minorHAnsi" w:hAnsiTheme="minorHAnsi" w:cstheme="minorHAnsi"/>
                <w:bCs/>
                <w:sz w:val="16"/>
                <w:szCs w:val="16"/>
              </w:rPr>
              <w:t>+</w:t>
            </w:r>
            <w:r w:rsidRPr="00831034">
              <w:rPr>
                <w:rFonts w:asciiTheme="minorHAnsi" w:hAnsiTheme="minorHAnsi" w:cstheme="minorHAnsi"/>
                <w:bCs/>
                <w:sz w:val="16"/>
                <w:szCs w:val="16"/>
              </w:rPr>
              <w:t xml:space="preserve"> kol </w:t>
            </w:r>
            <w:r>
              <w:rPr>
                <w:rFonts w:asciiTheme="minorHAnsi" w:hAnsiTheme="minorHAnsi" w:cstheme="minorHAnsi"/>
                <w:bCs/>
                <w:sz w:val="16"/>
                <w:szCs w:val="16"/>
              </w:rPr>
              <w:t>9</w:t>
            </w:r>
            <w:r w:rsidRPr="00831034">
              <w:rPr>
                <w:rFonts w:asciiTheme="minorHAnsi" w:hAnsiTheme="minorHAnsi" w:cstheme="minorHAnsi"/>
                <w:bCs/>
                <w:sz w:val="16"/>
                <w:szCs w:val="16"/>
              </w:rPr>
              <w:t>]</w:t>
            </w:r>
          </w:p>
        </w:tc>
      </w:tr>
      <w:tr w:rsidR="00CE47CE" w:rsidRPr="00831034" w14:paraId="50280B92" w14:textId="77777777" w:rsidTr="001A6CC3">
        <w:trPr>
          <w:trHeight w:val="126"/>
        </w:trPr>
        <w:tc>
          <w:tcPr>
            <w:tcW w:w="274" w:type="pct"/>
            <w:shd w:val="clear" w:color="auto" w:fill="F2F2F2" w:themeFill="background1" w:themeFillShade="F2"/>
          </w:tcPr>
          <w:p w14:paraId="420DCF44"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1</w:t>
            </w:r>
          </w:p>
        </w:tc>
        <w:tc>
          <w:tcPr>
            <w:tcW w:w="686" w:type="pct"/>
            <w:shd w:val="clear" w:color="auto" w:fill="F2F2F2" w:themeFill="background1" w:themeFillShade="F2"/>
            <w:vAlign w:val="center"/>
          </w:tcPr>
          <w:p w14:paraId="26D52C4F"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2</w:t>
            </w:r>
          </w:p>
        </w:tc>
        <w:tc>
          <w:tcPr>
            <w:tcW w:w="685" w:type="pct"/>
            <w:shd w:val="clear" w:color="auto" w:fill="F2F2F2" w:themeFill="background1" w:themeFillShade="F2"/>
          </w:tcPr>
          <w:p w14:paraId="5B11ACE9"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3</w:t>
            </w:r>
          </w:p>
        </w:tc>
        <w:tc>
          <w:tcPr>
            <w:tcW w:w="343" w:type="pct"/>
            <w:tcBorders>
              <w:bottom w:val="single" w:sz="4" w:space="0" w:color="auto"/>
            </w:tcBorders>
            <w:shd w:val="clear" w:color="auto" w:fill="F2F2F2" w:themeFill="background1" w:themeFillShade="F2"/>
          </w:tcPr>
          <w:p w14:paraId="50235B28"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4</w:t>
            </w:r>
          </w:p>
        </w:tc>
        <w:tc>
          <w:tcPr>
            <w:tcW w:w="412" w:type="pct"/>
            <w:tcBorders>
              <w:bottom w:val="single" w:sz="4" w:space="0" w:color="auto"/>
            </w:tcBorders>
            <w:shd w:val="clear" w:color="auto" w:fill="F2F2F2" w:themeFill="background1" w:themeFillShade="F2"/>
          </w:tcPr>
          <w:p w14:paraId="776CF8AD"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5</w:t>
            </w:r>
          </w:p>
        </w:tc>
        <w:tc>
          <w:tcPr>
            <w:tcW w:w="686" w:type="pct"/>
            <w:tcBorders>
              <w:bottom w:val="single" w:sz="4" w:space="0" w:color="auto"/>
            </w:tcBorders>
            <w:shd w:val="clear" w:color="auto" w:fill="F2F2F2" w:themeFill="background1" w:themeFillShade="F2"/>
            <w:vAlign w:val="center"/>
          </w:tcPr>
          <w:p w14:paraId="2A8CFB50"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6</w:t>
            </w:r>
          </w:p>
        </w:tc>
        <w:tc>
          <w:tcPr>
            <w:tcW w:w="607" w:type="pct"/>
            <w:tcBorders>
              <w:bottom w:val="single" w:sz="4" w:space="0" w:color="auto"/>
            </w:tcBorders>
            <w:shd w:val="clear" w:color="auto" w:fill="F2F2F2" w:themeFill="background1" w:themeFillShade="F2"/>
            <w:vAlign w:val="center"/>
          </w:tcPr>
          <w:p w14:paraId="7D91E647"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7</w:t>
            </w:r>
          </w:p>
        </w:tc>
        <w:tc>
          <w:tcPr>
            <w:tcW w:w="411" w:type="pct"/>
            <w:tcBorders>
              <w:bottom w:val="single" w:sz="4" w:space="0" w:color="auto"/>
            </w:tcBorders>
            <w:shd w:val="clear" w:color="auto" w:fill="F2F2F2" w:themeFill="background1" w:themeFillShade="F2"/>
          </w:tcPr>
          <w:p w14:paraId="613C372A"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8</w:t>
            </w:r>
          </w:p>
        </w:tc>
        <w:tc>
          <w:tcPr>
            <w:tcW w:w="480" w:type="pct"/>
            <w:tcBorders>
              <w:bottom w:val="single" w:sz="4" w:space="0" w:color="auto"/>
            </w:tcBorders>
            <w:shd w:val="clear" w:color="auto" w:fill="F2F2F2" w:themeFill="background1" w:themeFillShade="F2"/>
          </w:tcPr>
          <w:p w14:paraId="5E1D2C62" w14:textId="77777777" w:rsidR="00CE47CE" w:rsidRPr="00831034" w:rsidRDefault="00CE47CE" w:rsidP="001A6CC3">
            <w:pPr>
              <w:keepNext/>
              <w:keepLines/>
              <w:jc w:val="center"/>
              <w:rPr>
                <w:rFonts w:asciiTheme="minorHAnsi" w:hAnsiTheme="minorHAnsi" w:cstheme="minorHAnsi"/>
                <w:sz w:val="16"/>
                <w:szCs w:val="16"/>
              </w:rPr>
            </w:pPr>
            <w:r>
              <w:rPr>
                <w:rFonts w:asciiTheme="minorHAnsi" w:hAnsiTheme="minorHAnsi" w:cstheme="minorHAnsi"/>
                <w:sz w:val="16"/>
                <w:szCs w:val="16"/>
              </w:rPr>
              <w:t>Kol 9</w:t>
            </w:r>
          </w:p>
        </w:tc>
        <w:tc>
          <w:tcPr>
            <w:tcW w:w="416" w:type="pct"/>
            <w:tcBorders>
              <w:bottom w:val="single" w:sz="4" w:space="0" w:color="auto"/>
            </w:tcBorders>
            <w:shd w:val="clear" w:color="auto" w:fill="F2F2F2" w:themeFill="background1" w:themeFillShade="F2"/>
          </w:tcPr>
          <w:p w14:paraId="203C9B8C" w14:textId="77777777" w:rsidR="00CE47CE" w:rsidRPr="00831034" w:rsidRDefault="00CE47CE" w:rsidP="001A6CC3">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Kol </w:t>
            </w:r>
            <w:r>
              <w:rPr>
                <w:rFonts w:asciiTheme="minorHAnsi" w:hAnsiTheme="minorHAnsi" w:cstheme="minorHAnsi"/>
                <w:sz w:val="16"/>
                <w:szCs w:val="16"/>
              </w:rPr>
              <w:t>10</w:t>
            </w:r>
          </w:p>
        </w:tc>
      </w:tr>
      <w:tr w:rsidR="00CE47CE" w:rsidRPr="00831034" w14:paraId="2A62F601" w14:textId="77777777" w:rsidTr="001A6CC3">
        <w:trPr>
          <w:trHeight w:val="861"/>
        </w:trPr>
        <w:tc>
          <w:tcPr>
            <w:tcW w:w="274" w:type="pct"/>
            <w:tcBorders>
              <w:right w:val="single" w:sz="4" w:space="0" w:color="auto"/>
            </w:tcBorders>
          </w:tcPr>
          <w:p w14:paraId="2B50C558" w14:textId="77777777" w:rsidR="00CE47CE" w:rsidRPr="00831034" w:rsidRDefault="00CE47CE" w:rsidP="001A6CC3">
            <w:pPr>
              <w:keepNext/>
              <w:keepLines/>
              <w:jc w:val="center"/>
              <w:outlineLvl w:val="2"/>
              <w:rPr>
                <w:rFonts w:asciiTheme="minorHAnsi" w:hAnsiTheme="minorHAnsi" w:cstheme="minorHAnsi"/>
                <w:bCs/>
                <w:sz w:val="16"/>
                <w:szCs w:val="16"/>
                <w:lang w:eastAsia="en-US"/>
              </w:rPr>
            </w:pPr>
            <w:r w:rsidRPr="00831034">
              <w:rPr>
                <w:rFonts w:asciiTheme="minorHAnsi" w:hAnsiTheme="minorHAnsi" w:cstheme="minorHAnsi"/>
                <w:bCs/>
                <w:sz w:val="16"/>
                <w:szCs w:val="16"/>
                <w:lang w:eastAsia="en-US"/>
              </w:rPr>
              <w:t>1</w:t>
            </w:r>
          </w:p>
        </w:tc>
        <w:tc>
          <w:tcPr>
            <w:tcW w:w="686" w:type="pct"/>
            <w:tcBorders>
              <w:right w:val="single" w:sz="4" w:space="0" w:color="auto"/>
            </w:tcBorders>
            <w:vAlign w:val="center"/>
          </w:tcPr>
          <w:p w14:paraId="54AF8A9F" w14:textId="77777777" w:rsidR="00CE47CE" w:rsidRPr="00831034" w:rsidRDefault="00CE47CE" w:rsidP="001A6CC3">
            <w:pPr>
              <w:keepNext/>
              <w:keepLines/>
              <w:jc w:val="center"/>
              <w:outlineLvl w:val="2"/>
              <w:rPr>
                <w:rFonts w:asciiTheme="minorHAnsi" w:hAnsiTheme="minorHAnsi" w:cstheme="minorHAnsi"/>
                <w:b/>
                <w:bCs/>
                <w:sz w:val="16"/>
                <w:szCs w:val="16"/>
                <w:lang w:eastAsia="en-US"/>
              </w:rPr>
            </w:pPr>
            <w:r>
              <w:rPr>
                <w:rFonts w:asciiTheme="minorHAnsi" w:hAnsiTheme="minorHAnsi" w:cstheme="minorHAnsi"/>
                <w:b/>
                <w:bCs/>
                <w:sz w:val="16"/>
                <w:szCs w:val="16"/>
                <w:lang w:eastAsia="en-US"/>
              </w:rPr>
              <w:t>Zapewnienie Godzin eksperckich (prawo opcji)</w:t>
            </w:r>
            <w:r>
              <w:rPr>
                <w:rStyle w:val="Odwoanieprzypisudolnego"/>
                <w:rFonts w:asciiTheme="minorHAnsi" w:hAnsiTheme="minorHAnsi" w:cstheme="minorHAnsi"/>
                <w:b/>
                <w:bCs/>
                <w:sz w:val="16"/>
                <w:szCs w:val="16"/>
                <w:lang w:eastAsia="en-US"/>
              </w:rPr>
              <w:footnoteReference w:id="47"/>
            </w:r>
            <w:r>
              <w:rPr>
                <w:rFonts w:asciiTheme="minorHAnsi" w:hAnsiTheme="minorHAnsi" w:cstheme="minorHAnsi"/>
                <w:b/>
                <w:bCs/>
                <w:sz w:val="16"/>
                <w:szCs w:val="16"/>
                <w:lang w:eastAsia="en-US"/>
              </w:rPr>
              <w:t xml:space="preserve"> </w:t>
            </w:r>
          </w:p>
        </w:tc>
        <w:tc>
          <w:tcPr>
            <w:tcW w:w="685" w:type="pct"/>
            <w:tcBorders>
              <w:right w:val="single" w:sz="4" w:space="0" w:color="auto"/>
            </w:tcBorders>
            <w:vAlign w:val="center"/>
          </w:tcPr>
          <w:p w14:paraId="6D65E4CE" w14:textId="77777777" w:rsidR="00CE47CE" w:rsidRPr="00831034" w:rsidRDefault="00CE47CE" w:rsidP="001A6CC3">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343" w:type="pct"/>
            <w:tcBorders>
              <w:top w:val="single" w:sz="4" w:space="0" w:color="auto"/>
              <w:left w:val="single" w:sz="4" w:space="0" w:color="auto"/>
              <w:bottom w:val="single" w:sz="4" w:space="0" w:color="auto"/>
              <w:right w:val="single" w:sz="4" w:space="0" w:color="auto"/>
            </w:tcBorders>
            <w:vAlign w:val="center"/>
          </w:tcPr>
          <w:p w14:paraId="79079404" w14:textId="77777777" w:rsidR="00CE47CE" w:rsidRPr="00831034" w:rsidRDefault="00CE47CE" w:rsidP="001A6CC3">
            <w:pPr>
              <w:jc w:val="center"/>
              <w:rPr>
                <w:rFonts w:asciiTheme="minorHAnsi" w:hAnsiTheme="minorHAnsi" w:cstheme="minorHAnsi"/>
                <w:sz w:val="16"/>
                <w:szCs w:val="16"/>
              </w:rPr>
            </w:pPr>
            <w:r w:rsidRPr="00831034">
              <w:rPr>
                <w:rFonts w:asciiTheme="minorHAnsi" w:hAnsiTheme="minorHAnsi" w:cstheme="minorHAnsi"/>
                <w:sz w:val="16"/>
                <w:szCs w:val="16"/>
              </w:rPr>
              <w:t>…… %</w:t>
            </w:r>
          </w:p>
        </w:tc>
        <w:tc>
          <w:tcPr>
            <w:tcW w:w="412" w:type="pct"/>
            <w:tcBorders>
              <w:top w:val="single" w:sz="4" w:space="0" w:color="auto"/>
              <w:left w:val="single" w:sz="4" w:space="0" w:color="auto"/>
              <w:bottom w:val="single" w:sz="4" w:space="0" w:color="auto"/>
              <w:right w:val="single" w:sz="4" w:space="0" w:color="auto"/>
            </w:tcBorders>
            <w:vAlign w:val="center"/>
          </w:tcPr>
          <w:p w14:paraId="32C64DEC" w14:textId="77777777" w:rsidR="00CE47CE" w:rsidRPr="00831034" w:rsidRDefault="00CE47CE" w:rsidP="001A6CC3">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686" w:type="pct"/>
            <w:tcBorders>
              <w:top w:val="single" w:sz="4" w:space="0" w:color="auto"/>
              <w:left w:val="single" w:sz="4" w:space="0" w:color="auto"/>
              <w:bottom w:val="single" w:sz="4" w:space="0" w:color="auto"/>
              <w:right w:val="single" w:sz="4" w:space="0" w:color="auto"/>
            </w:tcBorders>
            <w:vAlign w:val="center"/>
          </w:tcPr>
          <w:p w14:paraId="7CA822EF" w14:textId="77777777" w:rsidR="00CE47CE" w:rsidRPr="00831034" w:rsidRDefault="00CE47CE" w:rsidP="001A6CC3">
            <w:pPr>
              <w:jc w:val="center"/>
              <w:rPr>
                <w:rFonts w:asciiTheme="minorHAnsi" w:hAnsiTheme="minorHAnsi" w:cstheme="minorHAnsi"/>
                <w:sz w:val="16"/>
                <w:szCs w:val="16"/>
              </w:rPr>
            </w:pPr>
            <w:r w:rsidRPr="00831034">
              <w:rPr>
                <w:rFonts w:asciiTheme="minorHAnsi" w:hAnsiTheme="minorHAnsi" w:cstheme="minorHAnsi"/>
                <w:sz w:val="16"/>
                <w:szCs w:val="16"/>
              </w:rPr>
              <w:t>…… zł</w:t>
            </w:r>
          </w:p>
        </w:tc>
        <w:tc>
          <w:tcPr>
            <w:tcW w:w="607" w:type="pct"/>
            <w:tcBorders>
              <w:top w:val="single" w:sz="4" w:space="0" w:color="auto"/>
              <w:left w:val="single" w:sz="4" w:space="0" w:color="auto"/>
              <w:bottom w:val="single" w:sz="4" w:space="0" w:color="auto"/>
              <w:right w:val="single" w:sz="4" w:space="0" w:color="auto"/>
            </w:tcBorders>
            <w:vAlign w:val="center"/>
          </w:tcPr>
          <w:p w14:paraId="5951209C" w14:textId="77777777" w:rsidR="00CE47CE" w:rsidRPr="00831034" w:rsidRDefault="00CE47CE" w:rsidP="001A6CC3">
            <w:pPr>
              <w:keepNext/>
              <w:keepLines/>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736</w:t>
            </w:r>
          </w:p>
        </w:tc>
        <w:tc>
          <w:tcPr>
            <w:tcW w:w="411" w:type="pct"/>
            <w:tcBorders>
              <w:top w:val="single" w:sz="4" w:space="0" w:color="auto"/>
              <w:left w:val="single" w:sz="4" w:space="0" w:color="auto"/>
              <w:bottom w:val="single" w:sz="4" w:space="0" w:color="auto"/>
              <w:right w:val="single" w:sz="4" w:space="0" w:color="auto"/>
            </w:tcBorders>
          </w:tcPr>
          <w:p w14:paraId="185CEF32" w14:textId="77777777" w:rsidR="00CE47CE" w:rsidRDefault="00CE47CE" w:rsidP="001A6CC3">
            <w:pPr>
              <w:jc w:val="center"/>
              <w:rPr>
                <w:rFonts w:asciiTheme="minorHAnsi" w:hAnsiTheme="minorHAnsi" w:cstheme="minorHAnsi"/>
                <w:color w:val="000000"/>
                <w:sz w:val="16"/>
                <w:szCs w:val="16"/>
              </w:rPr>
            </w:pPr>
          </w:p>
          <w:p w14:paraId="40510191" w14:textId="77777777" w:rsidR="00CE47CE" w:rsidRDefault="00CE47CE" w:rsidP="001A6CC3">
            <w:pPr>
              <w:jc w:val="center"/>
              <w:rPr>
                <w:rFonts w:asciiTheme="minorHAnsi" w:hAnsiTheme="minorHAnsi" w:cstheme="minorHAnsi"/>
                <w:color w:val="000000"/>
                <w:sz w:val="16"/>
                <w:szCs w:val="16"/>
              </w:rPr>
            </w:pPr>
          </w:p>
          <w:p w14:paraId="7EB5FE8C" w14:textId="77777777" w:rsidR="00CE47CE" w:rsidRPr="00831034" w:rsidRDefault="00CE47CE" w:rsidP="001A6CC3">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80" w:type="pct"/>
            <w:tcBorders>
              <w:top w:val="single" w:sz="4" w:space="0" w:color="auto"/>
              <w:left w:val="single" w:sz="4" w:space="0" w:color="auto"/>
              <w:bottom w:val="single" w:sz="4" w:space="0" w:color="auto"/>
              <w:right w:val="single" w:sz="4" w:space="0" w:color="auto"/>
            </w:tcBorders>
          </w:tcPr>
          <w:p w14:paraId="26F35020" w14:textId="77777777" w:rsidR="00CE47CE" w:rsidRDefault="00CE47CE" w:rsidP="001A6CC3">
            <w:pPr>
              <w:jc w:val="center"/>
              <w:rPr>
                <w:rFonts w:asciiTheme="minorHAnsi" w:hAnsiTheme="minorHAnsi" w:cstheme="minorHAnsi"/>
                <w:color w:val="000000"/>
                <w:sz w:val="16"/>
                <w:szCs w:val="16"/>
              </w:rPr>
            </w:pPr>
          </w:p>
          <w:p w14:paraId="5F559A7D" w14:textId="77777777" w:rsidR="00CE47CE" w:rsidRDefault="00CE47CE" w:rsidP="001A6CC3">
            <w:pPr>
              <w:jc w:val="center"/>
              <w:rPr>
                <w:rFonts w:asciiTheme="minorHAnsi" w:hAnsiTheme="minorHAnsi" w:cstheme="minorHAnsi"/>
                <w:color w:val="000000"/>
                <w:sz w:val="16"/>
                <w:szCs w:val="16"/>
              </w:rPr>
            </w:pPr>
          </w:p>
          <w:p w14:paraId="72149675" w14:textId="77777777" w:rsidR="00CE47CE" w:rsidRPr="00831034" w:rsidRDefault="00CE47CE" w:rsidP="001A6CC3">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16" w:type="pct"/>
            <w:tcBorders>
              <w:top w:val="single" w:sz="4" w:space="0" w:color="auto"/>
              <w:left w:val="single" w:sz="4" w:space="0" w:color="auto"/>
              <w:bottom w:val="single" w:sz="4" w:space="0" w:color="auto"/>
              <w:right w:val="single" w:sz="4" w:space="0" w:color="auto"/>
            </w:tcBorders>
            <w:vAlign w:val="center"/>
          </w:tcPr>
          <w:p w14:paraId="1ADCF9AC" w14:textId="77777777" w:rsidR="00CE47CE" w:rsidRPr="00831034" w:rsidRDefault="00CE47CE" w:rsidP="001A6CC3">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r>
    </w:tbl>
    <w:p w14:paraId="7B7DF907" w14:textId="4E1D3C37" w:rsidR="00410037" w:rsidRDefault="00410037" w:rsidP="001E3F7D">
      <w:pPr>
        <w:widowControl w:val="0"/>
        <w:shd w:val="clear" w:color="auto" w:fill="FFFFFF"/>
        <w:suppressAutoHyphens/>
        <w:spacing w:line="276" w:lineRule="auto"/>
        <w:jc w:val="right"/>
        <w:rPr>
          <w:rFonts w:eastAsia="Arial Unicode MS" w:cs="Calibri"/>
          <w:b/>
          <w:sz w:val="20"/>
          <w:szCs w:val="20"/>
        </w:rPr>
      </w:pPr>
    </w:p>
    <w:p w14:paraId="5B263940" w14:textId="37E186EE" w:rsidR="00E57B64" w:rsidRPr="00625284" w:rsidRDefault="00E57B64" w:rsidP="00845F24">
      <w:pPr>
        <w:widowControl w:val="0"/>
        <w:numPr>
          <w:ilvl w:val="0"/>
          <w:numId w:val="54"/>
        </w:numPr>
        <w:suppressAutoHyphens/>
        <w:spacing w:line="276" w:lineRule="auto"/>
        <w:jc w:val="left"/>
        <w:rPr>
          <w:rFonts w:asciiTheme="minorHAnsi" w:eastAsia="Arial Unicode MS" w:hAnsiTheme="minorHAnsi" w:cstheme="minorHAnsi"/>
          <w:sz w:val="20"/>
          <w:szCs w:val="20"/>
        </w:rPr>
      </w:pPr>
      <w:r w:rsidRPr="00625284">
        <w:rPr>
          <w:rFonts w:asciiTheme="minorHAnsi" w:hAnsiTheme="minorHAnsi" w:cstheme="minorHAnsi"/>
          <w:b/>
          <w:sz w:val="20"/>
          <w:szCs w:val="20"/>
        </w:rPr>
        <w:t>Wykaz zaoferowanych licencji</w:t>
      </w:r>
      <w:r w:rsidR="00160D37" w:rsidRPr="00625284">
        <w:rPr>
          <w:rStyle w:val="Odwoanieprzypisudolnego"/>
          <w:rFonts w:asciiTheme="minorHAnsi" w:hAnsiTheme="minorHAnsi" w:cstheme="minorHAnsi"/>
          <w:b/>
          <w:sz w:val="20"/>
          <w:szCs w:val="20"/>
        </w:rPr>
        <w:footnoteReference w:id="48"/>
      </w:r>
    </w:p>
    <w:p w14:paraId="646F42C9" w14:textId="77777777" w:rsidR="00E57B64" w:rsidRDefault="00E57B64" w:rsidP="00E57B64">
      <w:pPr>
        <w:widowControl w:val="0"/>
        <w:suppressAutoHyphens/>
        <w:spacing w:line="276" w:lineRule="auto"/>
        <w:ind w:left="360"/>
        <w:rPr>
          <w:rFonts w:eastAsia="Arial Unicode MS" w:cs="Calibri"/>
          <w:b/>
          <w:sz w:val="20"/>
          <w:szCs w:val="20"/>
        </w:rPr>
      </w:pPr>
    </w:p>
    <w:tbl>
      <w:tblPr>
        <w:tblStyle w:val="Tabela-Siatka"/>
        <w:tblW w:w="9277" w:type="dxa"/>
        <w:tblInd w:w="-572" w:type="dxa"/>
        <w:tblLook w:val="04A0" w:firstRow="1" w:lastRow="0" w:firstColumn="1" w:lastColumn="0" w:noHBand="0" w:noVBand="1"/>
      </w:tblPr>
      <w:tblGrid>
        <w:gridCol w:w="615"/>
        <w:gridCol w:w="2609"/>
        <w:gridCol w:w="1365"/>
        <w:gridCol w:w="1648"/>
        <w:gridCol w:w="1437"/>
        <w:gridCol w:w="1603"/>
      </w:tblGrid>
      <w:tr w:rsidR="00C57DCB" w:rsidRPr="00490C13" w14:paraId="43DBE89F" w14:textId="77777777" w:rsidTr="00C57DCB">
        <w:trPr>
          <w:trHeight w:val="598"/>
        </w:trPr>
        <w:tc>
          <w:tcPr>
            <w:tcW w:w="615" w:type="dxa"/>
          </w:tcPr>
          <w:p w14:paraId="1B620080" w14:textId="77777777" w:rsidR="00C57DCB" w:rsidRPr="00787A67" w:rsidRDefault="00C57DCB" w:rsidP="009A2E4C">
            <w:pPr>
              <w:widowControl w:val="0"/>
              <w:jc w:val="center"/>
              <w:rPr>
                <w:rFonts w:cs="Calibri"/>
                <w:b/>
                <w:sz w:val="16"/>
                <w:szCs w:val="16"/>
              </w:rPr>
            </w:pPr>
            <w:r>
              <w:rPr>
                <w:rFonts w:cs="Calibri"/>
                <w:b/>
                <w:sz w:val="16"/>
                <w:szCs w:val="16"/>
              </w:rPr>
              <w:t>Lp.</w:t>
            </w:r>
          </w:p>
        </w:tc>
        <w:tc>
          <w:tcPr>
            <w:tcW w:w="2609" w:type="dxa"/>
          </w:tcPr>
          <w:p w14:paraId="19B9DC0F" w14:textId="77777777" w:rsidR="00C57DCB" w:rsidRDefault="00C57DCB" w:rsidP="009A2E4C">
            <w:pPr>
              <w:widowControl w:val="0"/>
              <w:jc w:val="center"/>
              <w:rPr>
                <w:rFonts w:cs="Calibri"/>
                <w:b/>
                <w:sz w:val="16"/>
                <w:szCs w:val="16"/>
              </w:rPr>
            </w:pPr>
          </w:p>
          <w:p w14:paraId="0A3BEFB6" w14:textId="77777777" w:rsidR="00C57DCB" w:rsidRPr="00787A67" w:rsidRDefault="00C57DCB" w:rsidP="009A2E4C">
            <w:pPr>
              <w:widowControl w:val="0"/>
              <w:jc w:val="center"/>
              <w:rPr>
                <w:rFonts w:cs="Calibri"/>
                <w:b/>
                <w:sz w:val="16"/>
                <w:szCs w:val="16"/>
              </w:rPr>
            </w:pPr>
            <w:r w:rsidRPr="00787A67">
              <w:rPr>
                <w:rFonts w:cs="Calibri"/>
                <w:b/>
                <w:sz w:val="16"/>
                <w:szCs w:val="16"/>
              </w:rPr>
              <w:t>Nazwa</w:t>
            </w:r>
            <w:r>
              <w:rPr>
                <w:rFonts w:cs="Calibri"/>
                <w:b/>
                <w:sz w:val="16"/>
                <w:szCs w:val="16"/>
              </w:rPr>
              <w:t xml:space="preserve"> (opis licencji)</w:t>
            </w:r>
          </w:p>
        </w:tc>
        <w:tc>
          <w:tcPr>
            <w:tcW w:w="1365" w:type="dxa"/>
          </w:tcPr>
          <w:p w14:paraId="3867DECD" w14:textId="77777777" w:rsidR="00C57DCB" w:rsidRDefault="00C57DCB" w:rsidP="009A2E4C">
            <w:pPr>
              <w:widowControl w:val="0"/>
              <w:jc w:val="center"/>
              <w:rPr>
                <w:rFonts w:cs="Calibri"/>
                <w:b/>
                <w:sz w:val="16"/>
                <w:szCs w:val="16"/>
              </w:rPr>
            </w:pPr>
            <w:r>
              <w:rPr>
                <w:rFonts w:cs="Calibri"/>
                <w:b/>
                <w:sz w:val="16"/>
                <w:szCs w:val="16"/>
              </w:rPr>
              <w:t xml:space="preserve">Numer kat. produktu/PN </w:t>
            </w:r>
            <w:r>
              <w:rPr>
                <w:rStyle w:val="Odwoanieprzypisudolnego"/>
                <w:rFonts w:cs="Calibri"/>
                <w:b/>
                <w:sz w:val="16"/>
                <w:szCs w:val="16"/>
              </w:rPr>
              <w:footnoteReference w:id="49"/>
            </w:r>
          </w:p>
        </w:tc>
        <w:tc>
          <w:tcPr>
            <w:tcW w:w="1648" w:type="dxa"/>
          </w:tcPr>
          <w:p w14:paraId="03DB3578" w14:textId="000A72FB" w:rsidR="00C57DCB" w:rsidRDefault="007309C0" w:rsidP="00087A48">
            <w:pPr>
              <w:widowControl w:val="0"/>
              <w:jc w:val="center"/>
              <w:rPr>
                <w:rFonts w:cs="Calibri"/>
                <w:b/>
                <w:sz w:val="16"/>
                <w:szCs w:val="16"/>
              </w:rPr>
            </w:pPr>
            <w:r>
              <w:rPr>
                <w:rFonts w:cs="Calibri"/>
                <w:b/>
                <w:sz w:val="16"/>
                <w:szCs w:val="16"/>
              </w:rPr>
              <w:t>Liczba</w:t>
            </w:r>
            <w:r w:rsidR="00087A48" w:rsidRPr="00787A67">
              <w:rPr>
                <w:rFonts w:cs="Calibri"/>
                <w:b/>
                <w:sz w:val="16"/>
                <w:szCs w:val="16"/>
              </w:rPr>
              <w:t xml:space="preserve"> </w:t>
            </w:r>
          </w:p>
        </w:tc>
        <w:tc>
          <w:tcPr>
            <w:tcW w:w="1437" w:type="dxa"/>
          </w:tcPr>
          <w:p w14:paraId="306871AF" w14:textId="1A66546E" w:rsidR="00C57DCB" w:rsidRDefault="00087A48" w:rsidP="009A2E4C">
            <w:pPr>
              <w:widowControl w:val="0"/>
              <w:jc w:val="center"/>
              <w:rPr>
                <w:rFonts w:cs="Calibri"/>
                <w:b/>
                <w:sz w:val="16"/>
                <w:szCs w:val="16"/>
              </w:rPr>
            </w:pPr>
            <w:r>
              <w:rPr>
                <w:rFonts w:cs="Calibri"/>
                <w:b/>
                <w:sz w:val="16"/>
                <w:szCs w:val="16"/>
              </w:rPr>
              <w:t>Poziom wsparcia technicznego</w:t>
            </w:r>
          </w:p>
        </w:tc>
        <w:tc>
          <w:tcPr>
            <w:tcW w:w="1603" w:type="dxa"/>
          </w:tcPr>
          <w:p w14:paraId="0B9EEBA7" w14:textId="52D78079" w:rsidR="00C57DCB" w:rsidRDefault="00C57DCB" w:rsidP="009A2E4C">
            <w:pPr>
              <w:widowControl w:val="0"/>
              <w:jc w:val="center"/>
              <w:rPr>
                <w:rFonts w:cs="Calibri"/>
                <w:b/>
                <w:sz w:val="16"/>
                <w:szCs w:val="16"/>
              </w:rPr>
            </w:pPr>
          </w:p>
          <w:p w14:paraId="6AC31BD7" w14:textId="77777777" w:rsidR="00C57DCB" w:rsidRPr="00787A67" w:rsidRDefault="00C57DCB" w:rsidP="009A2E4C">
            <w:pPr>
              <w:widowControl w:val="0"/>
              <w:jc w:val="center"/>
              <w:rPr>
                <w:rFonts w:cs="Calibri"/>
                <w:b/>
                <w:sz w:val="16"/>
                <w:szCs w:val="16"/>
              </w:rPr>
            </w:pPr>
            <w:r w:rsidRPr="008B5E5B">
              <w:rPr>
                <w:rFonts w:cs="Calibri"/>
                <w:b/>
                <w:sz w:val="16"/>
                <w:szCs w:val="16"/>
              </w:rPr>
              <w:t>Metryka Licencyjna</w:t>
            </w:r>
            <w:r>
              <w:rPr>
                <w:rFonts w:cs="Calibri"/>
                <w:b/>
                <w:sz w:val="16"/>
                <w:szCs w:val="16"/>
              </w:rPr>
              <w:t xml:space="preserve"> </w:t>
            </w:r>
          </w:p>
        </w:tc>
      </w:tr>
      <w:tr w:rsidR="00C57DCB" w:rsidRPr="00490C13" w14:paraId="3BB73E3C" w14:textId="77777777" w:rsidTr="00C57DCB">
        <w:trPr>
          <w:trHeight w:val="243"/>
        </w:trPr>
        <w:tc>
          <w:tcPr>
            <w:tcW w:w="615" w:type="dxa"/>
          </w:tcPr>
          <w:p w14:paraId="66780230" w14:textId="77777777" w:rsidR="00C57DCB" w:rsidRPr="00490C13" w:rsidRDefault="00C57DCB" w:rsidP="009A2E4C">
            <w:pPr>
              <w:rPr>
                <w:sz w:val="20"/>
                <w:szCs w:val="20"/>
              </w:rPr>
            </w:pPr>
            <w:r>
              <w:rPr>
                <w:sz w:val="20"/>
                <w:szCs w:val="20"/>
              </w:rPr>
              <w:t>1.</w:t>
            </w:r>
          </w:p>
        </w:tc>
        <w:tc>
          <w:tcPr>
            <w:tcW w:w="2609" w:type="dxa"/>
          </w:tcPr>
          <w:p w14:paraId="24F8D0E4" w14:textId="77777777" w:rsidR="00C57DCB" w:rsidRPr="00490C13" w:rsidRDefault="00C57DCB" w:rsidP="009A2E4C">
            <w:pPr>
              <w:jc w:val="left"/>
              <w:rPr>
                <w:sz w:val="20"/>
                <w:szCs w:val="20"/>
              </w:rPr>
            </w:pPr>
          </w:p>
        </w:tc>
        <w:tc>
          <w:tcPr>
            <w:tcW w:w="1365" w:type="dxa"/>
          </w:tcPr>
          <w:p w14:paraId="7872926B" w14:textId="77777777" w:rsidR="00C57DCB" w:rsidRPr="00490C13" w:rsidRDefault="00C57DCB" w:rsidP="009A2E4C">
            <w:pPr>
              <w:rPr>
                <w:sz w:val="20"/>
                <w:szCs w:val="20"/>
              </w:rPr>
            </w:pPr>
          </w:p>
        </w:tc>
        <w:tc>
          <w:tcPr>
            <w:tcW w:w="1648" w:type="dxa"/>
          </w:tcPr>
          <w:p w14:paraId="5E67F9AC" w14:textId="77777777" w:rsidR="00C57DCB" w:rsidRPr="00490C13" w:rsidRDefault="00C57DCB" w:rsidP="009A2E4C">
            <w:pPr>
              <w:rPr>
                <w:sz w:val="20"/>
                <w:szCs w:val="20"/>
              </w:rPr>
            </w:pPr>
          </w:p>
        </w:tc>
        <w:tc>
          <w:tcPr>
            <w:tcW w:w="1437" w:type="dxa"/>
          </w:tcPr>
          <w:p w14:paraId="301EE16E" w14:textId="77777777" w:rsidR="00C57DCB" w:rsidRPr="00490C13" w:rsidRDefault="00C57DCB" w:rsidP="009A2E4C">
            <w:pPr>
              <w:rPr>
                <w:sz w:val="20"/>
                <w:szCs w:val="20"/>
              </w:rPr>
            </w:pPr>
          </w:p>
        </w:tc>
        <w:tc>
          <w:tcPr>
            <w:tcW w:w="1603" w:type="dxa"/>
          </w:tcPr>
          <w:p w14:paraId="55E21D6A" w14:textId="44D4BB36" w:rsidR="00C57DCB" w:rsidRPr="00490C13" w:rsidRDefault="00C57DCB" w:rsidP="009A2E4C">
            <w:pPr>
              <w:rPr>
                <w:sz w:val="20"/>
                <w:szCs w:val="20"/>
              </w:rPr>
            </w:pPr>
          </w:p>
        </w:tc>
      </w:tr>
      <w:tr w:rsidR="00C57DCB" w:rsidRPr="00490C13" w14:paraId="655820EA" w14:textId="77777777" w:rsidTr="00C57DCB">
        <w:trPr>
          <w:trHeight w:val="243"/>
        </w:trPr>
        <w:tc>
          <w:tcPr>
            <w:tcW w:w="615" w:type="dxa"/>
          </w:tcPr>
          <w:p w14:paraId="7FDB541E" w14:textId="77777777" w:rsidR="00C57DCB" w:rsidRPr="00490C13" w:rsidRDefault="00C57DCB" w:rsidP="009A2E4C">
            <w:pPr>
              <w:rPr>
                <w:sz w:val="20"/>
                <w:szCs w:val="20"/>
              </w:rPr>
            </w:pPr>
            <w:r>
              <w:rPr>
                <w:sz w:val="20"/>
                <w:szCs w:val="20"/>
              </w:rPr>
              <w:t>2.</w:t>
            </w:r>
          </w:p>
        </w:tc>
        <w:tc>
          <w:tcPr>
            <w:tcW w:w="2609" w:type="dxa"/>
          </w:tcPr>
          <w:p w14:paraId="1C36F850" w14:textId="77777777" w:rsidR="00C57DCB" w:rsidRPr="00490C13" w:rsidRDefault="00C57DCB" w:rsidP="009A2E4C">
            <w:pPr>
              <w:jc w:val="left"/>
              <w:rPr>
                <w:sz w:val="20"/>
                <w:szCs w:val="20"/>
              </w:rPr>
            </w:pPr>
          </w:p>
        </w:tc>
        <w:tc>
          <w:tcPr>
            <w:tcW w:w="1365" w:type="dxa"/>
          </w:tcPr>
          <w:p w14:paraId="03E0E0D2" w14:textId="77777777" w:rsidR="00C57DCB" w:rsidRPr="00490C13" w:rsidRDefault="00C57DCB" w:rsidP="009A2E4C">
            <w:pPr>
              <w:rPr>
                <w:sz w:val="20"/>
                <w:szCs w:val="20"/>
              </w:rPr>
            </w:pPr>
          </w:p>
        </w:tc>
        <w:tc>
          <w:tcPr>
            <w:tcW w:w="1648" w:type="dxa"/>
          </w:tcPr>
          <w:p w14:paraId="651D7DE7" w14:textId="77777777" w:rsidR="00C57DCB" w:rsidRPr="00490C13" w:rsidRDefault="00C57DCB" w:rsidP="009A2E4C">
            <w:pPr>
              <w:rPr>
                <w:sz w:val="20"/>
                <w:szCs w:val="20"/>
              </w:rPr>
            </w:pPr>
          </w:p>
        </w:tc>
        <w:tc>
          <w:tcPr>
            <w:tcW w:w="1437" w:type="dxa"/>
          </w:tcPr>
          <w:p w14:paraId="6D239103" w14:textId="77777777" w:rsidR="00C57DCB" w:rsidRPr="00490C13" w:rsidRDefault="00C57DCB" w:rsidP="009A2E4C">
            <w:pPr>
              <w:rPr>
                <w:sz w:val="20"/>
                <w:szCs w:val="20"/>
              </w:rPr>
            </w:pPr>
          </w:p>
        </w:tc>
        <w:tc>
          <w:tcPr>
            <w:tcW w:w="1603" w:type="dxa"/>
          </w:tcPr>
          <w:p w14:paraId="3773E7CD" w14:textId="0D721886" w:rsidR="00C57DCB" w:rsidRPr="00490C13" w:rsidRDefault="00C57DCB" w:rsidP="009A2E4C">
            <w:pPr>
              <w:rPr>
                <w:sz w:val="20"/>
                <w:szCs w:val="20"/>
              </w:rPr>
            </w:pPr>
          </w:p>
        </w:tc>
      </w:tr>
      <w:tr w:rsidR="00C57DCB" w:rsidRPr="00490C13" w14:paraId="23E4FA6D" w14:textId="77777777" w:rsidTr="00C57DCB">
        <w:trPr>
          <w:trHeight w:val="253"/>
        </w:trPr>
        <w:tc>
          <w:tcPr>
            <w:tcW w:w="615" w:type="dxa"/>
          </w:tcPr>
          <w:p w14:paraId="00F3A287" w14:textId="77777777" w:rsidR="00C57DCB" w:rsidRPr="00490C13" w:rsidRDefault="00C57DCB" w:rsidP="009A2E4C">
            <w:pPr>
              <w:rPr>
                <w:sz w:val="20"/>
                <w:szCs w:val="20"/>
              </w:rPr>
            </w:pPr>
            <w:r>
              <w:rPr>
                <w:sz w:val="20"/>
                <w:szCs w:val="20"/>
              </w:rPr>
              <w:t>3.</w:t>
            </w:r>
          </w:p>
        </w:tc>
        <w:tc>
          <w:tcPr>
            <w:tcW w:w="2609" w:type="dxa"/>
          </w:tcPr>
          <w:p w14:paraId="1DAECFA4" w14:textId="77777777" w:rsidR="00C57DCB" w:rsidRPr="00490C13" w:rsidRDefault="00C57DCB" w:rsidP="009A2E4C">
            <w:pPr>
              <w:jc w:val="left"/>
              <w:rPr>
                <w:sz w:val="20"/>
                <w:szCs w:val="20"/>
              </w:rPr>
            </w:pPr>
          </w:p>
        </w:tc>
        <w:tc>
          <w:tcPr>
            <w:tcW w:w="1365" w:type="dxa"/>
          </w:tcPr>
          <w:p w14:paraId="56607BB4" w14:textId="77777777" w:rsidR="00C57DCB" w:rsidRPr="00490C13" w:rsidRDefault="00C57DCB" w:rsidP="009A2E4C">
            <w:pPr>
              <w:rPr>
                <w:sz w:val="20"/>
                <w:szCs w:val="20"/>
              </w:rPr>
            </w:pPr>
          </w:p>
        </w:tc>
        <w:tc>
          <w:tcPr>
            <w:tcW w:w="1648" w:type="dxa"/>
          </w:tcPr>
          <w:p w14:paraId="4E76856A" w14:textId="77777777" w:rsidR="00C57DCB" w:rsidRPr="00490C13" w:rsidRDefault="00C57DCB" w:rsidP="009A2E4C">
            <w:pPr>
              <w:rPr>
                <w:sz w:val="20"/>
                <w:szCs w:val="20"/>
              </w:rPr>
            </w:pPr>
          </w:p>
        </w:tc>
        <w:tc>
          <w:tcPr>
            <w:tcW w:w="1437" w:type="dxa"/>
          </w:tcPr>
          <w:p w14:paraId="1D83BB45" w14:textId="77777777" w:rsidR="00C57DCB" w:rsidRPr="00490C13" w:rsidRDefault="00C57DCB" w:rsidP="009A2E4C">
            <w:pPr>
              <w:rPr>
                <w:sz w:val="20"/>
                <w:szCs w:val="20"/>
              </w:rPr>
            </w:pPr>
          </w:p>
        </w:tc>
        <w:tc>
          <w:tcPr>
            <w:tcW w:w="1603" w:type="dxa"/>
          </w:tcPr>
          <w:p w14:paraId="33E90D93" w14:textId="1B0B59E1" w:rsidR="00C57DCB" w:rsidRPr="00490C13" w:rsidRDefault="00C57DCB" w:rsidP="009A2E4C">
            <w:pPr>
              <w:rPr>
                <w:sz w:val="20"/>
                <w:szCs w:val="20"/>
              </w:rPr>
            </w:pPr>
          </w:p>
        </w:tc>
      </w:tr>
      <w:tr w:rsidR="00C57DCB" w:rsidRPr="00490C13" w14:paraId="38FD168F" w14:textId="77777777" w:rsidTr="00C57DCB">
        <w:trPr>
          <w:trHeight w:val="243"/>
        </w:trPr>
        <w:tc>
          <w:tcPr>
            <w:tcW w:w="615" w:type="dxa"/>
          </w:tcPr>
          <w:p w14:paraId="2267F6F3" w14:textId="77777777" w:rsidR="00C57DCB" w:rsidRPr="00490C13" w:rsidRDefault="00C57DCB" w:rsidP="009A2E4C">
            <w:pPr>
              <w:rPr>
                <w:sz w:val="20"/>
                <w:szCs w:val="20"/>
              </w:rPr>
            </w:pPr>
            <w:r>
              <w:rPr>
                <w:sz w:val="20"/>
                <w:szCs w:val="20"/>
              </w:rPr>
              <w:t>4.</w:t>
            </w:r>
          </w:p>
        </w:tc>
        <w:tc>
          <w:tcPr>
            <w:tcW w:w="2609" w:type="dxa"/>
          </w:tcPr>
          <w:p w14:paraId="09798978" w14:textId="77777777" w:rsidR="00C57DCB" w:rsidRPr="00490C13" w:rsidRDefault="00C57DCB" w:rsidP="009A2E4C">
            <w:pPr>
              <w:jc w:val="left"/>
              <w:rPr>
                <w:sz w:val="20"/>
                <w:szCs w:val="20"/>
              </w:rPr>
            </w:pPr>
          </w:p>
        </w:tc>
        <w:tc>
          <w:tcPr>
            <w:tcW w:w="1365" w:type="dxa"/>
          </w:tcPr>
          <w:p w14:paraId="169B751F" w14:textId="77777777" w:rsidR="00C57DCB" w:rsidRPr="00490C13" w:rsidRDefault="00C57DCB" w:rsidP="009A2E4C">
            <w:pPr>
              <w:rPr>
                <w:sz w:val="20"/>
                <w:szCs w:val="20"/>
              </w:rPr>
            </w:pPr>
          </w:p>
        </w:tc>
        <w:tc>
          <w:tcPr>
            <w:tcW w:w="1648" w:type="dxa"/>
          </w:tcPr>
          <w:p w14:paraId="64E8E666" w14:textId="77777777" w:rsidR="00C57DCB" w:rsidRPr="00490C13" w:rsidRDefault="00C57DCB" w:rsidP="009A2E4C">
            <w:pPr>
              <w:rPr>
                <w:sz w:val="20"/>
                <w:szCs w:val="20"/>
              </w:rPr>
            </w:pPr>
          </w:p>
        </w:tc>
        <w:tc>
          <w:tcPr>
            <w:tcW w:w="1437" w:type="dxa"/>
          </w:tcPr>
          <w:p w14:paraId="5022D63F" w14:textId="77777777" w:rsidR="00C57DCB" w:rsidRPr="00490C13" w:rsidRDefault="00C57DCB" w:rsidP="009A2E4C">
            <w:pPr>
              <w:rPr>
                <w:sz w:val="20"/>
                <w:szCs w:val="20"/>
              </w:rPr>
            </w:pPr>
          </w:p>
        </w:tc>
        <w:tc>
          <w:tcPr>
            <w:tcW w:w="1603" w:type="dxa"/>
          </w:tcPr>
          <w:p w14:paraId="55DBC37A" w14:textId="7F93474A" w:rsidR="00C57DCB" w:rsidRPr="00490C13" w:rsidRDefault="00C57DCB" w:rsidP="009A2E4C">
            <w:pPr>
              <w:rPr>
                <w:sz w:val="20"/>
                <w:szCs w:val="20"/>
              </w:rPr>
            </w:pPr>
          </w:p>
        </w:tc>
      </w:tr>
      <w:tr w:rsidR="00C57DCB" w:rsidRPr="00490C13" w14:paraId="0605828D" w14:textId="77777777" w:rsidTr="00C57DCB">
        <w:trPr>
          <w:trHeight w:val="253"/>
        </w:trPr>
        <w:tc>
          <w:tcPr>
            <w:tcW w:w="615" w:type="dxa"/>
          </w:tcPr>
          <w:p w14:paraId="60574A6F" w14:textId="77777777" w:rsidR="00C57DCB" w:rsidRPr="00490C13" w:rsidRDefault="00C57DCB" w:rsidP="009A2E4C">
            <w:pPr>
              <w:rPr>
                <w:sz w:val="20"/>
                <w:szCs w:val="20"/>
              </w:rPr>
            </w:pPr>
            <w:r>
              <w:rPr>
                <w:sz w:val="20"/>
                <w:szCs w:val="20"/>
              </w:rPr>
              <w:t>5.</w:t>
            </w:r>
          </w:p>
        </w:tc>
        <w:tc>
          <w:tcPr>
            <w:tcW w:w="2609" w:type="dxa"/>
          </w:tcPr>
          <w:p w14:paraId="0FCF600A" w14:textId="77777777" w:rsidR="00C57DCB" w:rsidRPr="00490C13" w:rsidRDefault="00C57DCB" w:rsidP="009A2E4C">
            <w:pPr>
              <w:jc w:val="left"/>
              <w:rPr>
                <w:sz w:val="20"/>
                <w:szCs w:val="20"/>
              </w:rPr>
            </w:pPr>
          </w:p>
        </w:tc>
        <w:tc>
          <w:tcPr>
            <w:tcW w:w="1365" w:type="dxa"/>
          </w:tcPr>
          <w:p w14:paraId="21A41FB3" w14:textId="77777777" w:rsidR="00C57DCB" w:rsidRPr="00490C13" w:rsidRDefault="00C57DCB" w:rsidP="009A2E4C">
            <w:pPr>
              <w:rPr>
                <w:sz w:val="20"/>
                <w:szCs w:val="20"/>
              </w:rPr>
            </w:pPr>
          </w:p>
        </w:tc>
        <w:tc>
          <w:tcPr>
            <w:tcW w:w="1648" w:type="dxa"/>
          </w:tcPr>
          <w:p w14:paraId="3060D51E" w14:textId="77777777" w:rsidR="00C57DCB" w:rsidRPr="00490C13" w:rsidRDefault="00C57DCB" w:rsidP="009A2E4C">
            <w:pPr>
              <w:rPr>
                <w:sz w:val="20"/>
                <w:szCs w:val="20"/>
              </w:rPr>
            </w:pPr>
          </w:p>
        </w:tc>
        <w:tc>
          <w:tcPr>
            <w:tcW w:w="1437" w:type="dxa"/>
          </w:tcPr>
          <w:p w14:paraId="5F8D208F" w14:textId="77777777" w:rsidR="00C57DCB" w:rsidRPr="00490C13" w:rsidRDefault="00C57DCB" w:rsidP="009A2E4C">
            <w:pPr>
              <w:rPr>
                <w:sz w:val="20"/>
                <w:szCs w:val="20"/>
              </w:rPr>
            </w:pPr>
          </w:p>
        </w:tc>
        <w:tc>
          <w:tcPr>
            <w:tcW w:w="1603" w:type="dxa"/>
          </w:tcPr>
          <w:p w14:paraId="0DDCB77E" w14:textId="6CCBBFE2" w:rsidR="00C57DCB" w:rsidRPr="00490C13" w:rsidRDefault="00C57DCB" w:rsidP="009A2E4C">
            <w:pPr>
              <w:rPr>
                <w:sz w:val="20"/>
                <w:szCs w:val="20"/>
              </w:rPr>
            </w:pPr>
          </w:p>
        </w:tc>
      </w:tr>
      <w:tr w:rsidR="00C57DCB" w:rsidRPr="00490C13" w14:paraId="2B4A47C6" w14:textId="77777777" w:rsidTr="00C57DCB">
        <w:trPr>
          <w:trHeight w:val="243"/>
        </w:trPr>
        <w:tc>
          <w:tcPr>
            <w:tcW w:w="615" w:type="dxa"/>
          </w:tcPr>
          <w:p w14:paraId="1C6E1E36" w14:textId="77777777" w:rsidR="00C57DCB" w:rsidRPr="00490C13" w:rsidRDefault="00C57DCB" w:rsidP="009A2E4C">
            <w:pPr>
              <w:rPr>
                <w:sz w:val="20"/>
                <w:szCs w:val="20"/>
              </w:rPr>
            </w:pPr>
            <w:r>
              <w:rPr>
                <w:sz w:val="20"/>
                <w:szCs w:val="20"/>
              </w:rPr>
              <w:t>6.</w:t>
            </w:r>
          </w:p>
        </w:tc>
        <w:tc>
          <w:tcPr>
            <w:tcW w:w="2609" w:type="dxa"/>
          </w:tcPr>
          <w:p w14:paraId="4789BFEE" w14:textId="77777777" w:rsidR="00C57DCB" w:rsidRPr="00490C13" w:rsidRDefault="00C57DCB" w:rsidP="009A2E4C">
            <w:pPr>
              <w:jc w:val="left"/>
              <w:rPr>
                <w:sz w:val="20"/>
                <w:szCs w:val="20"/>
              </w:rPr>
            </w:pPr>
          </w:p>
        </w:tc>
        <w:tc>
          <w:tcPr>
            <w:tcW w:w="1365" w:type="dxa"/>
          </w:tcPr>
          <w:p w14:paraId="0A94DDCA" w14:textId="77777777" w:rsidR="00C57DCB" w:rsidRPr="00490C13" w:rsidRDefault="00C57DCB" w:rsidP="009A2E4C">
            <w:pPr>
              <w:rPr>
                <w:sz w:val="20"/>
                <w:szCs w:val="20"/>
              </w:rPr>
            </w:pPr>
          </w:p>
        </w:tc>
        <w:tc>
          <w:tcPr>
            <w:tcW w:w="1648" w:type="dxa"/>
          </w:tcPr>
          <w:p w14:paraId="0C0D3713" w14:textId="77777777" w:rsidR="00C57DCB" w:rsidRPr="00490C13" w:rsidRDefault="00C57DCB" w:rsidP="009A2E4C">
            <w:pPr>
              <w:rPr>
                <w:sz w:val="20"/>
                <w:szCs w:val="20"/>
              </w:rPr>
            </w:pPr>
          </w:p>
        </w:tc>
        <w:tc>
          <w:tcPr>
            <w:tcW w:w="1437" w:type="dxa"/>
          </w:tcPr>
          <w:p w14:paraId="4EB5FD88" w14:textId="77777777" w:rsidR="00C57DCB" w:rsidRPr="00490C13" w:rsidRDefault="00C57DCB" w:rsidP="009A2E4C">
            <w:pPr>
              <w:rPr>
                <w:sz w:val="20"/>
                <w:szCs w:val="20"/>
              </w:rPr>
            </w:pPr>
          </w:p>
        </w:tc>
        <w:tc>
          <w:tcPr>
            <w:tcW w:w="1603" w:type="dxa"/>
          </w:tcPr>
          <w:p w14:paraId="72067937" w14:textId="45865D4C" w:rsidR="00C57DCB" w:rsidRPr="00490C13" w:rsidRDefault="00C57DCB" w:rsidP="009A2E4C">
            <w:pPr>
              <w:rPr>
                <w:sz w:val="20"/>
                <w:szCs w:val="20"/>
              </w:rPr>
            </w:pPr>
          </w:p>
        </w:tc>
      </w:tr>
      <w:tr w:rsidR="00C57DCB" w:rsidRPr="00490C13" w14:paraId="7B797E43" w14:textId="77777777" w:rsidTr="00C57DCB">
        <w:trPr>
          <w:trHeight w:val="243"/>
        </w:trPr>
        <w:tc>
          <w:tcPr>
            <w:tcW w:w="615" w:type="dxa"/>
          </w:tcPr>
          <w:p w14:paraId="5BB0521E" w14:textId="77777777" w:rsidR="00C57DCB" w:rsidRPr="00490C13" w:rsidRDefault="00C57DCB" w:rsidP="009A2E4C">
            <w:pPr>
              <w:rPr>
                <w:sz w:val="20"/>
                <w:szCs w:val="20"/>
              </w:rPr>
            </w:pPr>
            <w:r>
              <w:rPr>
                <w:sz w:val="20"/>
                <w:szCs w:val="20"/>
              </w:rPr>
              <w:t>7.</w:t>
            </w:r>
          </w:p>
        </w:tc>
        <w:tc>
          <w:tcPr>
            <w:tcW w:w="2609" w:type="dxa"/>
          </w:tcPr>
          <w:p w14:paraId="164B24EA" w14:textId="77777777" w:rsidR="00C57DCB" w:rsidRPr="00490C13" w:rsidRDefault="00C57DCB" w:rsidP="009A2E4C">
            <w:pPr>
              <w:jc w:val="left"/>
              <w:rPr>
                <w:sz w:val="20"/>
                <w:szCs w:val="20"/>
              </w:rPr>
            </w:pPr>
          </w:p>
        </w:tc>
        <w:tc>
          <w:tcPr>
            <w:tcW w:w="1365" w:type="dxa"/>
          </w:tcPr>
          <w:p w14:paraId="5BD3DA95" w14:textId="77777777" w:rsidR="00C57DCB" w:rsidRPr="00490C13" w:rsidRDefault="00C57DCB" w:rsidP="009A2E4C">
            <w:pPr>
              <w:rPr>
                <w:sz w:val="20"/>
                <w:szCs w:val="20"/>
              </w:rPr>
            </w:pPr>
          </w:p>
        </w:tc>
        <w:tc>
          <w:tcPr>
            <w:tcW w:w="1648" w:type="dxa"/>
          </w:tcPr>
          <w:p w14:paraId="69755B18" w14:textId="77777777" w:rsidR="00C57DCB" w:rsidRPr="00490C13" w:rsidRDefault="00C57DCB" w:rsidP="009A2E4C">
            <w:pPr>
              <w:rPr>
                <w:sz w:val="20"/>
                <w:szCs w:val="20"/>
              </w:rPr>
            </w:pPr>
          </w:p>
        </w:tc>
        <w:tc>
          <w:tcPr>
            <w:tcW w:w="1437" w:type="dxa"/>
          </w:tcPr>
          <w:p w14:paraId="5AA3BAAC" w14:textId="77777777" w:rsidR="00C57DCB" w:rsidRPr="00490C13" w:rsidRDefault="00C57DCB" w:rsidP="009A2E4C">
            <w:pPr>
              <w:rPr>
                <w:sz w:val="20"/>
                <w:szCs w:val="20"/>
              </w:rPr>
            </w:pPr>
          </w:p>
        </w:tc>
        <w:tc>
          <w:tcPr>
            <w:tcW w:w="1603" w:type="dxa"/>
          </w:tcPr>
          <w:p w14:paraId="5634A72C" w14:textId="4114EBB8" w:rsidR="00C57DCB" w:rsidRPr="00490C13" w:rsidRDefault="00C57DCB" w:rsidP="009A2E4C">
            <w:pPr>
              <w:rPr>
                <w:sz w:val="20"/>
                <w:szCs w:val="20"/>
              </w:rPr>
            </w:pPr>
          </w:p>
        </w:tc>
      </w:tr>
      <w:tr w:rsidR="00C57DCB" w:rsidRPr="00490C13" w14:paraId="2CF4CFD9" w14:textId="77777777" w:rsidTr="00C57DCB">
        <w:trPr>
          <w:trHeight w:val="253"/>
        </w:trPr>
        <w:tc>
          <w:tcPr>
            <w:tcW w:w="615" w:type="dxa"/>
          </w:tcPr>
          <w:p w14:paraId="7EEDC12E" w14:textId="77777777" w:rsidR="00C57DCB" w:rsidRPr="00490C13" w:rsidRDefault="00C57DCB" w:rsidP="009A2E4C">
            <w:pPr>
              <w:rPr>
                <w:sz w:val="20"/>
                <w:szCs w:val="20"/>
              </w:rPr>
            </w:pPr>
            <w:r>
              <w:rPr>
                <w:sz w:val="20"/>
                <w:szCs w:val="20"/>
              </w:rPr>
              <w:t>….</w:t>
            </w:r>
          </w:p>
        </w:tc>
        <w:tc>
          <w:tcPr>
            <w:tcW w:w="2609" w:type="dxa"/>
          </w:tcPr>
          <w:p w14:paraId="0218F0D5" w14:textId="77777777" w:rsidR="00C57DCB" w:rsidRPr="00490C13" w:rsidRDefault="00C57DCB" w:rsidP="009A2E4C">
            <w:pPr>
              <w:jc w:val="left"/>
              <w:rPr>
                <w:sz w:val="20"/>
                <w:szCs w:val="20"/>
              </w:rPr>
            </w:pPr>
          </w:p>
        </w:tc>
        <w:tc>
          <w:tcPr>
            <w:tcW w:w="1365" w:type="dxa"/>
          </w:tcPr>
          <w:p w14:paraId="11DBDD3E" w14:textId="77777777" w:rsidR="00C57DCB" w:rsidRPr="00490C13" w:rsidRDefault="00C57DCB" w:rsidP="009A2E4C">
            <w:pPr>
              <w:rPr>
                <w:sz w:val="20"/>
                <w:szCs w:val="20"/>
              </w:rPr>
            </w:pPr>
          </w:p>
        </w:tc>
        <w:tc>
          <w:tcPr>
            <w:tcW w:w="1648" w:type="dxa"/>
          </w:tcPr>
          <w:p w14:paraId="3AC36067" w14:textId="77777777" w:rsidR="00C57DCB" w:rsidRPr="00490C13" w:rsidRDefault="00C57DCB" w:rsidP="009A2E4C">
            <w:pPr>
              <w:rPr>
                <w:sz w:val="20"/>
                <w:szCs w:val="20"/>
              </w:rPr>
            </w:pPr>
          </w:p>
        </w:tc>
        <w:tc>
          <w:tcPr>
            <w:tcW w:w="1437" w:type="dxa"/>
          </w:tcPr>
          <w:p w14:paraId="5BC208CE" w14:textId="77777777" w:rsidR="00C57DCB" w:rsidRPr="00490C13" w:rsidRDefault="00C57DCB" w:rsidP="009A2E4C">
            <w:pPr>
              <w:rPr>
                <w:sz w:val="20"/>
                <w:szCs w:val="20"/>
              </w:rPr>
            </w:pPr>
          </w:p>
        </w:tc>
        <w:tc>
          <w:tcPr>
            <w:tcW w:w="1603" w:type="dxa"/>
          </w:tcPr>
          <w:p w14:paraId="745627D5" w14:textId="3B12CFFE" w:rsidR="00C57DCB" w:rsidRPr="00490C13" w:rsidRDefault="00C57DCB" w:rsidP="009A2E4C">
            <w:pPr>
              <w:rPr>
                <w:sz w:val="20"/>
                <w:szCs w:val="20"/>
              </w:rPr>
            </w:pPr>
          </w:p>
        </w:tc>
      </w:tr>
    </w:tbl>
    <w:p w14:paraId="4B30090F" w14:textId="77777777" w:rsidR="00D170F1" w:rsidRDefault="00D170F1" w:rsidP="001E3F7D">
      <w:pPr>
        <w:widowControl w:val="0"/>
        <w:shd w:val="clear" w:color="auto" w:fill="FFFFFF"/>
        <w:suppressAutoHyphens/>
        <w:spacing w:line="276" w:lineRule="auto"/>
        <w:jc w:val="right"/>
        <w:rPr>
          <w:rFonts w:eastAsia="Arial Unicode MS" w:cs="Calibri"/>
          <w:b/>
          <w:sz w:val="20"/>
          <w:szCs w:val="20"/>
        </w:rPr>
      </w:pPr>
    </w:p>
    <w:p w14:paraId="3966406E" w14:textId="7785E27B" w:rsidR="0003424B" w:rsidRPr="008D6AD1" w:rsidRDefault="0003424B" w:rsidP="00845F24">
      <w:pPr>
        <w:widowControl w:val="0"/>
        <w:numPr>
          <w:ilvl w:val="0"/>
          <w:numId w:val="54"/>
        </w:numPr>
        <w:suppressAutoHyphens/>
        <w:spacing w:line="276" w:lineRule="auto"/>
        <w:ind w:left="567" w:hanging="567"/>
        <w:jc w:val="left"/>
        <w:rPr>
          <w:rFonts w:eastAsia="Arial Unicode MS" w:cs="Calibri"/>
          <w:iCs/>
          <w:sz w:val="20"/>
          <w:szCs w:val="20"/>
        </w:rPr>
      </w:pPr>
      <w:r w:rsidRPr="0003424B">
        <w:rPr>
          <w:rFonts w:eastAsia="Arial Unicode MS" w:cs="Calibri"/>
          <w:b/>
          <w:iCs/>
          <w:sz w:val="20"/>
          <w:szCs w:val="20"/>
        </w:rPr>
        <w:t>Oświadczam</w:t>
      </w:r>
      <w:r w:rsidRPr="008D6AD1">
        <w:rPr>
          <w:rFonts w:eastAsia="Arial Unicode MS" w:cs="Calibri"/>
          <w:iCs/>
          <w:sz w:val="20"/>
          <w:szCs w:val="20"/>
        </w:rPr>
        <w:t>(y), że</w:t>
      </w:r>
      <w:r>
        <w:rPr>
          <w:rStyle w:val="Odwoanieprzypisudolnego"/>
          <w:rFonts w:eastAsia="Arial Unicode MS" w:cs="Calibri"/>
          <w:iCs/>
          <w:sz w:val="20"/>
          <w:szCs w:val="20"/>
        </w:rPr>
        <w:footnoteReference w:id="50"/>
      </w:r>
      <w:r w:rsidRPr="008D6AD1">
        <w:rPr>
          <w:rFonts w:eastAsia="Arial Unicode MS" w:cs="Calibri"/>
          <w:iCs/>
          <w:sz w:val="20"/>
          <w:szCs w:val="20"/>
        </w:rPr>
        <w:t>:</w:t>
      </w:r>
    </w:p>
    <w:p w14:paraId="22C2864B" w14:textId="77777777"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jesteśmy mikroprzedsiębiorstwem: ……………………,</w:t>
      </w:r>
    </w:p>
    <w:p w14:paraId="1BA6A5EB" w14:textId="77777777"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jesteśmy małym przedsiębiorstwem: …………</w:t>
      </w:r>
      <w:r>
        <w:rPr>
          <w:rFonts w:eastAsia="Arial Unicode MS" w:cs="Calibri"/>
          <w:iCs/>
          <w:sz w:val="20"/>
          <w:szCs w:val="20"/>
        </w:rPr>
        <w:t>…………</w:t>
      </w:r>
      <w:r w:rsidRPr="008D6AD1">
        <w:rPr>
          <w:rFonts w:eastAsia="Arial Unicode MS" w:cs="Calibri"/>
          <w:iCs/>
          <w:sz w:val="20"/>
          <w:szCs w:val="20"/>
        </w:rPr>
        <w:t>,</w:t>
      </w:r>
    </w:p>
    <w:p w14:paraId="6337E476" w14:textId="77777777"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jesteśmy średnim przedsiębiorstwem: …………</w:t>
      </w:r>
      <w:r>
        <w:rPr>
          <w:rFonts w:eastAsia="Arial Unicode MS" w:cs="Calibri"/>
          <w:iCs/>
          <w:sz w:val="20"/>
          <w:szCs w:val="20"/>
        </w:rPr>
        <w:t>…………</w:t>
      </w:r>
      <w:r w:rsidRPr="008D6AD1">
        <w:rPr>
          <w:rFonts w:eastAsia="Arial Unicode MS" w:cs="Calibri"/>
          <w:iCs/>
          <w:sz w:val="20"/>
          <w:szCs w:val="20"/>
        </w:rPr>
        <w:t>,</w:t>
      </w:r>
    </w:p>
    <w:p w14:paraId="724476A1" w14:textId="77777777"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prowadzę jednoosobową działalnością gospodarczą: ……………………,</w:t>
      </w:r>
    </w:p>
    <w:p w14:paraId="4787F0AE" w14:textId="77777777"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jestem osobą fizyczną nieprowadzącą działalności gospodarczej: …………</w:t>
      </w:r>
      <w:r>
        <w:rPr>
          <w:rFonts w:eastAsia="Arial Unicode MS" w:cs="Calibri"/>
          <w:iCs/>
          <w:sz w:val="20"/>
          <w:szCs w:val="20"/>
        </w:rPr>
        <w:t>…………</w:t>
      </w:r>
      <w:r w:rsidRPr="008D6AD1">
        <w:rPr>
          <w:rFonts w:eastAsia="Arial Unicode MS" w:cs="Calibri"/>
          <w:iCs/>
          <w:sz w:val="20"/>
          <w:szCs w:val="20"/>
        </w:rPr>
        <w:t>,</w:t>
      </w:r>
    </w:p>
    <w:p w14:paraId="25F63B5E" w14:textId="57535855" w:rsidR="0003424B" w:rsidRDefault="0003424B" w:rsidP="00845F24">
      <w:pPr>
        <w:pStyle w:val="Akapitzlist"/>
        <w:numPr>
          <w:ilvl w:val="0"/>
          <w:numId w:val="62"/>
        </w:numPr>
        <w:ind w:left="851" w:hanging="284"/>
        <w:rPr>
          <w:rFonts w:eastAsia="Arial Unicode MS" w:cs="Calibri"/>
          <w:iCs/>
          <w:sz w:val="20"/>
          <w:szCs w:val="20"/>
        </w:rPr>
      </w:pPr>
      <w:r w:rsidRPr="008D6AD1">
        <w:rPr>
          <w:rFonts w:eastAsia="Arial Unicode MS" w:cs="Calibri"/>
          <w:iCs/>
          <w:sz w:val="20"/>
          <w:szCs w:val="20"/>
        </w:rPr>
        <w:t>jestem innym rodzajem wykonawcy: ………………………</w:t>
      </w:r>
      <w:r>
        <w:rPr>
          <w:rFonts w:eastAsia="Arial Unicode MS" w:cs="Calibri"/>
          <w:iCs/>
          <w:sz w:val="20"/>
          <w:szCs w:val="20"/>
        </w:rPr>
        <w:t>….</w:t>
      </w:r>
      <w:r w:rsidRPr="008D6AD1">
        <w:rPr>
          <w:rFonts w:eastAsia="Arial Unicode MS" w:cs="Calibri"/>
          <w:iCs/>
          <w:sz w:val="20"/>
          <w:szCs w:val="20"/>
        </w:rPr>
        <w:t>.</w:t>
      </w:r>
    </w:p>
    <w:p w14:paraId="33709B28" w14:textId="348071C2" w:rsidR="00E57B64" w:rsidRPr="0003424B" w:rsidRDefault="00E57B64" w:rsidP="00E57B64">
      <w:pPr>
        <w:pStyle w:val="Akapitzlist"/>
        <w:ind w:left="851"/>
        <w:rPr>
          <w:rFonts w:eastAsia="Arial Unicode MS" w:cs="Calibri"/>
          <w:iCs/>
          <w:sz w:val="20"/>
          <w:szCs w:val="20"/>
        </w:rPr>
      </w:pPr>
    </w:p>
    <w:p w14:paraId="42331FF3" w14:textId="4181A726" w:rsidR="007C41F3" w:rsidRPr="00E02360" w:rsidRDefault="007C41F3" w:rsidP="00845F24">
      <w:pPr>
        <w:widowControl w:val="0"/>
        <w:numPr>
          <w:ilvl w:val="0"/>
          <w:numId w:val="54"/>
        </w:numPr>
        <w:suppressAutoHyphens/>
        <w:spacing w:line="276" w:lineRule="auto"/>
        <w:ind w:left="567" w:hanging="567"/>
        <w:jc w:val="left"/>
        <w:rPr>
          <w:rFonts w:eastAsia="Arial Unicode MS" w:cs="Calibri"/>
          <w:sz w:val="20"/>
          <w:szCs w:val="20"/>
        </w:rPr>
      </w:pPr>
      <w:r w:rsidRPr="007C41F3">
        <w:rPr>
          <w:rFonts w:eastAsia="Arial Unicode MS" w:cs="Calibri"/>
          <w:b/>
          <w:sz w:val="20"/>
          <w:szCs w:val="20"/>
        </w:rPr>
        <w:t>Wykaz</w:t>
      </w:r>
      <w:r w:rsidRPr="00E02360">
        <w:rPr>
          <w:rFonts w:eastAsia="Arial Unicode MS" w:cs="Calibri"/>
          <w:iCs/>
          <w:sz w:val="20"/>
          <w:szCs w:val="20"/>
        </w:rPr>
        <w:t xml:space="preserve"> załączników i dokumentów przedstawianych w ofercie przez Wykonawcę(ów):</w:t>
      </w:r>
    </w:p>
    <w:p w14:paraId="3E5D811F" w14:textId="77777777" w:rsidR="007C41F3" w:rsidRPr="00F65BE0" w:rsidRDefault="007C41F3" w:rsidP="00845F24">
      <w:pPr>
        <w:pStyle w:val="Akapitzlist"/>
        <w:widowControl w:val="0"/>
        <w:numPr>
          <w:ilvl w:val="0"/>
          <w:numId w:val="57"/>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242F65EB" w14:textId="77777777" w:rsidR="007C41F3" w:rsidRPr="00F65BE0" w:rsidRDefault="007C41F3" w:rsidP="00845F24">
      <w:pPr>
        <w:pStyle w:val="Akapitzlist"/>
        <w:widowControl w:val="0"/>
        <w:numPr>
          <w:ilvl w:val="0"/>
          <w:numId w:val="57"/>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p>
    <w:p w14:paraId="4965B22D" w14:textId="77777777" w:rsidR="007C41F3" w:rsidRPr="00F65BE0" w:rsidRDefault="007C41F3" w:rsidP="00845F24">
      <w:pPr>
        <w:pStyle w:val="Akapitzlist"/>
        <w:widowControl w:val="0"/>
        <w:numPr>
          <w:ilvl w:val="0"/>
          <w:numId w:val="57"/>
        </w:numPr>
        <w:suppressAutoHyphens/>
        <w:spacing w:line="276" w:lineRule="auto"/>
        <w:ind w:left="851" w:hanging="284"/>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51"/>
      </w:r>
    </w:p>
    <w:p w14:paraId="5D713EF7" w14:textId="77777777" w:rsidR="007C41F3" w:rsidRDefault="007C41F3" w:rsidP="007C41F3">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7C41F3" w:rsidRPr="00E02360" w14:paraId="481D384B" w14:textId="77777777" w:rsidTr="00CF73F4">
        <w:trPr>
          <w:jc w:val="center"/>
        </w:trPr>
        <w:tc>
          <w:tcPr>
            <w:tcW w:w="1814" w:type="pct"/>
            <w:vAlign w:val="center"/>
          </w:tcPr>
          <w:p w14:paraId="3C687B05" w14:textId="77777777" w:rsidR="007C41F3" w:rsidRPr="00E02360" w:rsidRDefault="007C41F3" w:rsidP="00CF73F4">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0F443E78" w14:textId="77777777" w:rsidR="007C41F3" w:rsidRPr="00E02360" w:rsidRDefault="007C41F3" w:rsidP="00CF73F4">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7C41F3" w:rsidRPr="0094187A" w14:paraId="33DCCDAC" w14:textId="77777777" w:rsidTr="00CF73F4">
        <w:trPr>
          <w:jc w:val="center"/>
        </w:trPr>
        <w:tc>
          <w:tcPr>
            <w:tcW w:w="1814" w:type="pct"/>
            <w:vAlign w:val="center"/>
          </w:tcPr>
          <w:p w14:paraId="24055FA7" w14:textId="77777777" w:rsidR="007C41F3" w:rsidRPr="0094187A" w:rsidRDefault="007C41F3" w:rsidP="00CF73F4">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7D334B4D" w14:textId="77777777" w:rsidR="007C41F3" w:rsidRPr="0094187A" w:rsidRDefault="007C41F3" w:rsidP="00CF73F4">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3F210A1A" w14:textId="77777777" w:rsidR="001A60B5" w:rsidRDefault="001A60B5" w:rsidP="00703C6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p>
    <w:p w14:paraId="7F6CA57D" w14:textId="658938A9" w:rsidR="00703C67" w:rsidRPr="00C47BE1" w:rsidRDefault="00703C67" w:rsidP="00703C6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0615AE1D" w14:textId="77777777" w:rsidR="00703C67" w:rsidRPr="00425BA8" w:rsidRDefault="00703C67" w:rsidP="00703C67">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Pr="00425BA8">
        <w:rPr>
          <w:rFonts w:eastAsia="Arial Unicode MS" w:cs="Calibri"/>
          <w:b/>
          <w:bCs/>
          <w:szCs w:val="22"/>
        </w:rPr>
        <w:t>dostawę sprzętu i oprogramowania wraz ze wsparciem technicznym (4 części)</w:t>
      </w:r>
    </w:p>
    <w:p w14:paraId="08C55233" w14:textId="77777777" w:rsidR="00703C67" w:rsidRDefault="00703C67" w:rsidP="00703C67">
      <w:pPr>
        <w:widowControl w:val="0"/>
        <w:suppressAutoHyphens/>
        <w:spacing w:line="276" w:lineRule="auto"/>
        <w:jc w:val="center"/>
        <w:rPr>
          <w:rFonts w:eastAsia="Arial Unicode MS" w:cs="Calibri"/>
          <w:b/>
          <w:bCs/>
          <w:szCs w:val="20"/>
        </w:rPr>
      </w:pPr>
      <w:r w:rsidRPr="008631DA">
        <w:rPr>
          <w:rFonts w:eastAsia="Arial Unicode MS" w:cs="Calibri"/>
          <w:b/>
          <w:bCs/>
          <w:szCs w:val="20"/>
        </w:rPr>
        <w:t xml:space="preserve">nr referencyjny: </w:t>
      </w:r>
      <w:r w:rsidRPr="003B2D30">
        <w:rPr>
          <w:rFonts w:eastAsia="Arial Unicode MS" w:cs="Calibri"/>
          <w:b/>
          <w:bCs/>
          <w:szCs w:val="20"/>
        </w:rPr>
        <w:t>COI-ZAK.262</w:t>
      </w:r>
      <w:r>
        <w:rPr>
          <w:rFonts w:eastAsia="Arial Unicode MS" w:cs="Calibri"/>
          <w:b/>
          <w:bCs/>
          <w:szCs w:val="20"/>
        </w:rPr>
        <w:t>.4.</w:t>
      </w:r>
      <w:r w:rsidRPr="003B2D30">
        <w:rPr>
          <w:rFonts w:eastAsia="Arial Unicode MS" w:cs="Calibri"/>
          <w:b/>
          <w:bCs/>
          <w:szCs w:val="20"/>
        </w:rPr>
        <w:t>202</w:t>
      </w:r>
      <w:r>
        <w:rPr>
          <w:rFonts w:eastAsia="Arial Unicode MS" w:cs="Calibri"/>
          <w:b/>
          <w:bCs/>
          <w:szCs w:val="20"/>
        </w:rPr>
        <w:t>1</w:t>
      </w:r>
      <w:r w:rsidRPr="008631DA">
        <w:rPr>
          <w:rFonts w:eastAsia="Arial Unicode MS" w:cs="Calibri"/>
          <w:b/>
          <w:bCs/>
          <w:szCs w:val="20"/>
        </w:rPr>
        <w:t xml:space="preserve"> </w:t>
      </w:r>
    </w:p>
    <w:p w14:paraId="14EF22D5" w14:textId="77777777" w:rsidR="00703C67" w:rsidRDefault="00703C67" w:rsidP="00703C67">
      <w:pPr>
        <w:widowControl w:val="0"/>
        <w:suppressAutoHyphens/>
        <w:spacing w:line="276" w:lineRule="auto"/>
        <w:jc w:val="center"/>
        <w:rPr>
          <w:rFonts w:eastAsia="Arial Unicode MS" w:cs="Calibri"/>
          <w:b/>
          <w:bCs/>
          <w:szCs w:val="20"/>
        </w:rPr>
      </w:pPr>
    </w:p>
    <w:p w14:paraId="3517F09D" w14:textId="650DD9B6" w:rsidR="00703C67" w:rsidRPr="00703C67" w:rsidRDefault="00703C67" w:rsidP="00703C67">
      <w:pPr>
        <w:pStyle w:val="Akapitzlist"/>
        <w:widowControl w:val="0"/>
        <w:spacing w:line="276" w:lineRule="auto"/>
        <w:ind w:left="0"/>
        <w:outlineLvl w:val="0"/>
        <w:rPr>
          <w:rFonts w:cstheme="minorHAnsi"/>
          <w:b/>
          <w:szCs w:val="22"/>
          <w:u w:val="single"/>
          <w:lang w:val="pl-PL" w:eastAsia="pl-PL"/>
        </w:rPr>
      </w:pPr>
      <w:r w:rsidRPr="00703C67">
        <w:rPr>
          <w:rFonts w:cstheme="minorHAnsi"/>
          <w:b/>
          <w:szCs w:val="22"/>
          <w:u w:val="single"/>
          <w:lang w:val="pl-PL" w:eastAsia="pl-PL"/>
        </w:rPr>
        <w:t xml:space="preserve">Część 4: </w:t>
      </w:r>
      <w:r w:rsidRPr="00703C67">
        <w:rPr>
          <w:rFonts w:asciiTheme="minorHAnsi" w:hAnsiTheme="minorHAnsi" w:cstheme="minorHAnsi"/>
          <w:b/>
          <w:u w:val="single"/>
        </w:rPr>
        <w:t>Dostawa urządzeń firewall (ang. Next Generation Firewall) oraz licencji wraz z usługami wsparcia technicznego i gwarancją</w:t>
      </w:r>
    </w:p>
    <w:p w14:paraId="72768974" w14:textId="77777777" w:rsidR="00703C67" w:rsidRPr="008631DA" w:rsidRDefault="00703C67" w:rsidP="00703C67">
      <w:pPr>
        <w:widowControl w:val="0"/>
        <w:suppressAutoHyphens/>
        <w:spacing w:line="276" w:lineRule="auto"/>
        <w:jc w:val="center"/>
        <w:rPr>
          <w:rFonts w:eastAsia="Arial Unicode MS" w:cs="Calibri"/>
          <w:b/>
          <w:bCs/>
          <w:szCs w:val="20"/>
        </w:rPr>
      </w:pPr>
    </w:p>
    <w:p w14:paraId="48841FDA" w14:textId="77777777" w:rsidR="00703C67" w:rsidRPr="008631DA" w:rsidRDefault="00703C67" w:rsidP="00845F24">
      <w:pPr>
        <w:widowControl w:val="0"/>
        <w:numPr>
          <w:ilvl w:val="0"/>
          <w:numId w:val="119"/>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8631DA">
        <w:rPr>
          <w:rFonts w:eastAsia="Arial Unicode MS" w:cs="Calibri"/>
          <w:b/>
          <w:sz w:val="20"/>
          <w:szCs w:val="20"/>
          <w:u w:val="single"/>
        </w:rPr>
        <w:t>ZAMAWIAJĄCY:</w:t>
      </w:r>
    </w:p>
    <w:p w14:paraId="0FC6B9A7" w14:textId="77777777" w:rsidR="00703C67" w:rsidRPr="008631DA" w:rsidRDefault="00703C67" w:rsidP="00703C67">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Centralny Ośrodek Informatyki</w:t>
      </w:r>
    </w:p>
    <w:p w14:paraId="55CCEBC5" w14:textId="77777777" w:rsidR="00703C67" w:rsidRPr="008631DA" w:rsidRDefault="00703C67" w:rsidP="00703C67">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Al. Jerozolimskie 132-136</w:t>
      </w:r>
    </w:p>
    <w:p w14:paraId="317DD5EF" w14:textId="77777777" w:rsidR="00703C67" w:rsidRDefault="00703C67" w:rsidP="00703C67">
      <w:pPr>
        <w:widowControl w:val="0"/>
        <w:suppressAutoHyphens/>
        <w:spacing w:line="276" w:lineRule="auto"/>
        <w:ind w:left="357" w:firstLine="210"/>
        <w:jc w:val="left"/>
        <w:rPr>
          <w:rFonts w:eastAsia="Arial Unicode MS" w:cs="Calibri"/>
          <w:b/>
          <w:sz w:val="20"/>
          <w:szCs w:val="20"/>
        </w:rPr>
      </w:pPr>
      <w:r w:rsidRPr="008631DA">
        <w:rPr>
          <w:rFonts w:eastAsia="Arial Unicode MS" w:cs="Calibri"/>
          <w:b/>
          <w:sz w:val="20"/>
          <w:szCs w:val="20"/>
        </w:rPr>
        <w:t>02-305 Warszawa</w:t>
      </w:r>
    </w:p>
    <w:p w14:paraId="438504D8" w14:textId="77777777" w:rsidR="00703C67" w:rsidRPr="008631DA" w:rsidRDefault="00703C67" w:rsidP="00703C67">
      <w:pPr>
        <w:widowControl w:val="0"/>
        <w:suppressAutoHyphens/>
        <w:spacing w:line="276" w:lineRule="auto"/>
        <w:ind w:left="357"/>
        <w:jc w:val="left"/>
        <w:rPr>
          <w:rFonts w:eastAsia="Arial Unicode MS" w:cs="Calibri"/>
          <w:sz w:val="20"/>
          <w:szCs w:val="20"/>
        </w:rPr>
      </w:pPr>
    </w:p>
    <w:p w14:paraId="6117B632" w14:textId="77777777" w:rsidR="00703C67" w:rsidRPr="008631DA" w:rsidRDefault="00703C67" w:rsidP="00845F24">
      <w:pPr>
        <w:widowControl w:val="0"/>
        <w:numPr>
          <w:ilvl w:val="0"/>
          <w:numId w:val="119"/>
        </w:numPr>
        <w:suppressAutoHyphens/>
        <w:spacing w:line="276" w:lineRule="auto"/>
        <w:ind w:left="567" w:hanging="567"/>
        <w:jc w:val="left"/>
        <w:rPr>
          <w:rFonts w:eastAsia="Arial Unicode MS" w:cs="Calibri"/>
          <w:b/>
          <w:sz w:val="20"/>
          <w:szCs w:val="20"/>
          <w:u w:val="single"/>
        </w:rPr>
      </w:pPr>
      <w:r w:rsidRPr="008631DA">
        <w:rPr>
          <w:rFonts w:eastAsia="Arial Unicode MS" w:cs="Calibri"/>
          <w:b/>
          <w:sz w:val="20"/>
          <w:szCs w:val="20"/>
          <w:u w:val="single"/>
        </w:rPr>
        <w:t>WYKONAWCA:</w:t>
      </w:r>
    </w:p>
    <w:p w14:paraId="65B5934C" w14:textId="77777777" w:rsidR="00703C67" w:rsidRPr="00E02360" w:rsidRDefault="00703C67" w:rsidP="00703C67">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5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703C67" w:rsidRPr="00E02360" w14:paraId="243D14CC" w14:textId="77777777" w:rsidTr="00CF73F4">
        <w:trPr>
          <w:cantSplit/>
          <w:trHeight w:val="376"/>
        </w:trPr>
        <w:tc>
          <w:tcPr>
            <w:tcW w:w="307" w:type="pct"/>
            <w:vAlign w:val="center"/>
          </w:tcPr>
          <w:p w14:paraId="01E0C379"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6B7ABE9"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F4AD0E7"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703C67" w:rsidRPr="00E02360" w14:paraId="5225647D" w14:textId="77777777" w:rsidTr="00CF73F4">
        <w:trPr>
          <w:cantSplit/>
          <w:trHeight w:val="376"/>
        </w:trPr>
        <w:tc>
          <w:tcPr>
            <w:tcW w:w="307" w:type="pct"/>
            <w:vAlign w:val="center"/>
          </w:tcPr>
          <w:p w14:paraId="565398B8"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3086" w:type="pct"/>
            <w:vAlign w:val="center"/>
          </w:tcPr>
          <w:p w14:paraId="6016B70A"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607" w:type="pct"/>
            <w:vAlign w:val="center"/>
          </w:tcPr>
          <w:p w14:paraId="6278DF8F" w14:textId="77777777" w:rsidR="00703C67" w:rsidRPr="00E02360" w:rsidRDefault="00703C67" w:rsidP="00CF73F4">
            <w:pPr>
              <w:widowControl w:val="0"/>
              <w:suppressAutoHyphens/>
              <w:spacing w:line="276" w:lineRule="auto"/>
              <w:jc w:val="center"/>
              <w:rPr>
                <w:rFonts w:eastAsia="Arial Unicode MS" w:cs="Calibri"/>
                <w:b/>
                <w:sz w:val="20"/>
                <w:szCs w:val="20"/>
              </w:rPr>
            </w:pPr>
          </w:p>
        </w:tc>
      </w:tr>
      <w:tr w:rsidR="00703C67" w:rsidRPr="00E02360" w14:paraId="419E332D" w14:textId="77777777" w:rsidTr="00CF73F4">
        <w:trPr>
          <w:cantSplit/>
          <w:trHeight w:val="390"/>
        </w:trPr>
        <w:tc>
          <w:tcPr>
            <w:tcW w:w="307" w:type="pct"/>
            <w:vAlign w:val="center"/>
          </w:tcPr>
          <w:p w14:paraId="7F8CECB1"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3086" w:type="pct"/>
            <w:vAlign w:val="center"/>
          </w:tcPr>
          <w:p w14:paraId="5C6147F9"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607" w:type="pct"/>
            <w:vAlign w:val="center"/>
          </w:tcPr>
          <w:p w14:paraId="1B12F719" w14:textId="77777777" w:rsidR="00703C67" w:rsidRPr="00E02360" w:rsidRDefault="00703C67" w:rsidP="00CF73F4">
            <w:pPr>
              <w:widowControl w:val="0"/>
              <w:suppressAutoHyphens/>
              <w:spacing w:line="276" w:lineRule="auto"/>
              <w:jc w:val="center"/>
              <w:rPr>
                <w:rFonts w:eastAsia="Arial Unicode MS" w:cs="Calibri"/>
                <w:b/>
                <w:sz w:val="20"/>
                <w:szCs w:val="20"/>
              </w:rPr>
            </w:pPr>
          </w:p>
        </w:tc>
      </w:tr>
    </w:tbl>
    <w:p w14:paraId="6D1E2EEB" w14:textId="77777777" w:rsidR="00703C67" w:rsidRPr="00E02360" w:rsidRDefault="00703C67" w:rsidP="00703C67">
      <w:pPr>
        <w:widowControl w:val="0"/>
        <w:spacing w:line="276" w:lineRule="auto"/>
        <w:rPr>
          <w:rFonts w:eastAsia="Arial Unicode MS" w:cs="Calibri"/>
          <w:b/>
          <w:sz w:val="20"/>
          <w:szCs w:val="20"/>
        </w:rPr>
      </w:pPr>
    </w:p>
    <w:p w14:paraId="39FAEAF4" w14:textId="77777777" w:rsidR="00703C67" w:rsidRPr="00E02360" w:rsidRDefault="00703C67" w:rsidP="00845F24">
      <w:pPr>
        <w:widowControl w:val="0"/>
        <w:numPr>
          <w:ilvl w:val="0"/>
          <w:numId w:val="119"/>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53"/>
      </w:r>
      <w:r w:rsidRPr="00E02360">
        <w:rPr>
          <w:rFonts w:eastAsia="Arial Unicode MS" w:cs="Calibri"/>
          <w:b/>
          <w:sz w:val="20"/>
          <w:szCs w:val="20"/>
        </w:rPr>
        <w:t xml:space="preserve">: </w:t>
      </w:r>
    </w:p>
    <w:p w14:paraId="6A145699" w14:textId="77777777" w:rsidR="00703C67" w:rsidRPr="00E02360" w:rsidRDefault="00703C67" w:rsidP="00703C6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703C67" w:rsidRPr="00E02360" w14:paraId="47A8F6CB" w14:textId="77777777" w:rsidTr="00CF73F4">
        <w:trPr>
          <w:trHeight w:val="348"/>
        </w:trPr>
        <w:tc>
          <w:tcPr>
            <w:tcW w:w="5807" w:type="dxa"/>
            <w:vAlign w:val="center"/>
          </w:tcPr>
          <w:p w14:paraId="294B221F" w14:textId="77777777" w:rsidR="00703C67" w:rsidRPr="00272207" w:rsidRDefault="00703C67" w:rsidP="00CF73F4">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4268C060" w14:textId="77777777" w:rsidR="00703C67" w:rsidRPr="00E02360" w:rsidRDefault="00703C67" w:rsidP="00CF73F4">
            <w:pPr>
              <w:widowControl w:val="0"/>
              <w:suppressAutoHyphens/>
              <w:spacing w:line="276" w:lineRule="auto"/>
              <w:jc w:val="left"/>
              <w:rPr>
                <w:rFonts w:eastAsia="Arial Unicode MS" w:cs="Calibri"/>
                <w:sz w:val="20"/>
                <w:szCs w:val="20"/>
              </w:rPr>
            </w:pPr>
          </w:p>
        </w:tc>
      </w:tr>
      <w:tr w:rsidR="00703C67" w:rsidRPr="00E02360" w14:paraId="1C316329" w14:textId="77777777" w:rsidTr="00CF73F4">
        <w:trPr>
          <w:trHeight w:val="348"/>
        </w:trPr>
        <w:tc>
          <w:tcPr>
            <w:tcW w:w="5807" w:type="dxa"/>
            <w:vAlign w:val="center"/>
          </w:tcPr>
          <w:p w14:paraId="3810B45F" w14:textId="77777777" w:rsidR="00703C67" w:rsidRPr="00272207" w:rsidRDefault="00703C67" w:rsidP="00CF73F4">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73E46631" w14:textId="77777777" w:rsidR="00703C67" w:rsidRPr="00E02360" w:rsidRDefault="00703C67" w:rsidP="00CF73F4">
            <w:pPr>
              <w:widowControl w:val="0"/>
              <w:suppressAutoHyphens/>
              <w:spacing w:line="276" w:lineRule="auto"/>
              <w:jc w:val="left"/>
              <w:rPr>
                <w:rFonts w:eastAsia="Arial Unicode MS" w:cs="Calibri"/>
                <w:sz w:val="20"/>
                <w:szCs w:val="20"/>
                <w:lang w:val="de-DE"/>
              </w:rPr>
            </w:pPr>
          </w:p>
        </w:tc>
      </w:tr>
      <w:tr w:rsidR="00703C67" w:rsidRPr="00E02360" w14:paraId="0A9A83CF" w14:textId="77777777" w:rsidTr="00CF73F4">
        <w:trPr>
          <w:trHeight w:val="361"/>
        </w:trPr>
        <w:tc>
          <w:tcPr>
            <w:tcW w:w="5807" w:type="dxa"/>
            <w:vAlign w:val="center"/>
          </w:tcPr>
          <w:p w14:paraId="2DB5CB07" w14:textId="77777777" w:rsidR="00703C67" w:rsidRPr="00272207" w:rsidRDefault="00703C67" w:rsidP="00CF73F4">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323A88B0" w14:textId="77777777" w:rsidR="00703C67" w:rsidRPr="00E02360" w:rsidRDefault="00703C67" w:rsidP="00CF73F4">
            <w:pPr>
              <w:widowControl w:val="0"/>
              <w:suppressAutoHyphens/>
              <w:spacing w:line="276" w:lineRule="auto"/>
              <w:jc w:val="left"/>
              <w:rPr>
                <w:rFonts w:eastAsia="Arial Unicode MS" w:cs="Calibri"/>
                <w:sz w:val="20"/>
                <w:szCs w:val="20"/>
                <w:lang w:val="de-DE"/>
              </w:rPr>
            </w:pPr>
          </w:p>
        </w:tc>
      </w:tr>
      <w:tr w:rsidR="00703C67" w:rsidRPr="00E02360" w14:paraId="5D5D8B61" w14:textId="77777777" w:rsidTr="00CF73F4">
        <w:trPr>
          <w:trHeight w:val="348"/>
        </w:trPr>
        <w:tc>
          <w:tcPr>
            <w:tcW w:w="5807" w:type="dxa"/>
            <w:vAlign w:val="center"/>
          </w:tcPr>
          <w:p w14:paraId="64BF54B1" w14:textId="77777777" w:rsidR="00703C67" w:rsidRPr="00272207" w:rsidRDefault="00703C67" w:rsidP="00CF73F4">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1B2108DB" w14:textId="77777777" w:rsidR="00703C67" w:rsidRPr="00E02360" w:rsidRDefault="00703C67" w:rsidP="00CF73F4">
            <w:pPr>
              <w:widowControl w:val="0"/>
              <w:suppressAutoHyphens/>
              <w:spacing w:line="276" w:lineRule="auto"/>
              <w:jc w:val="left"/>
              <w:rPr>
                <w:rFonts w:eastAsia="Arial Unicode MS" w:cs="Calibri"/>
                <w:sz w:val="20"/>
                <w:szCs w:val="20"/>
                <w:lang w:val="de-DE"/>
              </w:rPr>
            </w:pPr>
          </w:p>
        </w:tc>
      </w:tr>
      <w:tr w:rsidR="00703C67" w:rsidRPr="00E02360" w14:paraId="285546E6" w14:textId="77777777" w:rsidTr="00CF73F4">
        <w:trPr>
          <w:trHeight w:val="348"/>
        </w:trPr>
        <w:tc>
          <w:tcPr>
            <w:tcW w:w="5807" w:type="dxa"/>
            <w:vAlign w:val="center"/>
          </w:tcPr>
          <w:p w14:paraId="68B8EF90" w14:textId="77777777" w:rsidR="00703C67" w:rsidRPr="00272207" w:rsidRDefault="00703C67" w:rsidP="00CF73F4">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19CB53A9" w14:textId="77777777" w:rsidR="00703C67" w:rsidRPr="00E02360" w:rsidRDefault="00703C67" w:rsidP="00CF73F4">
            <w:pPr>
              <w:widowControl w:val="0"/>
              <w:suppressAutoHyphens/>
              <w:spacing w:line="276" w:lineRule="auto"/>
              <w:jc w:val="left"/>
              <w:rPr>
                <w:rFonts w:eastAsia="Arial Unicode MS" w:cs="Calibri"/>
                <w:sz w:val="20"/>
                <w:szCs w:val="20"/>
                <w:lang w:val="de-DE"/>
              </w:rPr>
            </w:pPr>
          </w:p>
        </w:tc>
      </w:tr>
    </w:tbl>
    <w:p w14:paraId="6A8DAA7D" w14:textId="77777777" w:rsidR="00703C67" w:rsidRDefault="00703C67" w:rsidP="00703C67">
      <w:pPr>
        <w:widowControl w:val="0"/>
        <w:suppressAutoHyphens/>
        <w:spacing w:line="276" w:lineRule="auto"/>
        <w:ind w:left="360"/>
        <w:rPr>
          <w:rFonts w:eastAsia="Arial Unicode MS" w:cs="Calibri"/>
          <w:b/>
          <w:sz w:val="20"/>
          <w:szCs w:val="20"/>
        </w:rPr>
      </w:pPr>
    </w:p>
    <w:p w14:paraId="57D25B72" w14:textId="77777777" w:rsidR="00703C67" w:rsidRPr="00E02360" w:rsidRDefault="00703C67" w:rsidP="00845F24">
      <w:pPr>
        <w:widowControl w:val="0"/>
        <w:numPr>
          <w:ilvl w:val="0"/>
          <w:numId w:val="119"/>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3C0AFCAE" w14:textId="77777777" w:rsidR="00703C67" w:rsidRPr="00E02360" w:rsidRDefault="00703C67" w:rsidP="00703C6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0C8C7801" w14:textId="77777777" w:rsidR="00703C67" w:rsidRPr="00E02360"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03E47B36" w14:textId="77777777" w:rsidR="00703C67" w:rsidRPr="00E02360"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6F57669C" w14:textId="77777777" w:rsidR="00703C67"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07085E05" w14:textId="77777777" w:rsidR="00703C67"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670B964B" w14:textId="77777777" w:rsidR="00703C67" w:rsidRPr="00E02360"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4291A917" w14:textId="77777777" w:rsidR="00703C67" w:rsidRDefault="00703C67" w:rsidP="00845F24">
      <w:pPr>
        <w:widowControl w:val="0"/>
        <w:numPr>
          <w:ilvl w:val="0"/>
          <w:numId w:val="5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6910BC22" w14:textId="77777777" w:rsidR="00703C67" w:rsidRPr="00425BA8" w:rsidRDefault="00703C67" w:rsidP="00845F24">
      <w:pPr>
        <w:widowControl w:val="0"/>
        <w:numPr>
          <w:ilvl w:val="0"/>
          <w:numId w:val="58"/>
        </w:numPr>
        <w:suppressAutoHyphens/>
        <w:spacing w:line="276" w:lineRule="auto"/>
        <w:ind w:left="567" w:hanging="567"/>
        <w:rPr>
          <w:rFonts w:eastAsia="Arial Unicode MS" w:cs="Calibri"/>
          <w:snapToGrid w:val="0"/>
          <w:sz w:val="20"/>
          <w:szCs w:val="20"/>
        </w:rPr>
      </w:pPr>
      <w:r w:rsidRPr="00425BA8">
        <w:rPr>
          <w:rFonts w:eastAsia="Arial Unicode MS" w:cs="Calibri"/>
          <w:snapToGrid w:val="0"/>
          <w:sz w:val="20"/>
          <w:szCs w:val="20"/>
        </w:rPr>
        <w:t>d</w:t>
      </w:r>
      <w:r w:rsidRPr="00425BA8">
        <w:rPr>
          <w:sz w:val="20"/>
          <w:szCs w:val="20"/>
        </w:rPr>
        <w:t xml:space="preserve">ostarczone urządzenia i oprogramowanie objęte będą 36-miesięcznym wsparciem technicznym </w:t>
      </w:r>
      <w:r>
        <w:rPr>
          <w:sz w:val="20"/>
          <w:szCs w:val="20"/>
        </w:rPr>
        <w:br/>
      </w:r>
      <w:r w:rsidRPr="00425BA8">
        <w:rPr>
          <w:sz w:val="20"/>
          <w:szCs w:val="20"/>
        </w:rPr>
        <w:t>i serwisem gwarancyjnym</w:t>
      </w:r>
      <w:r>
        <w:rPr>
          <w:sz w:val="20"/>
          <w:szCs w:val="20"/>
        </w:rPr>
        <w:t>,</w:t>
      </w:r>
    </w:p>
    <w:p w14:paraId="420E49F4" w14:textId="77777777" w:rsidR="00703C67" w:rsidRDefault="00703C67" w:rsidP="00845F24">
      <w:pPr>
        <w:widowControl w:val="0"/>
        <w:numPr>
          <w:ilvl w:val="0"/>
          <w:numId w:val="5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793FB19D" w14:textId="315DC436" w:rsidR="006D59C3" w:rsidRPr="006D59C3" w:rsidRDefault="006D59C3" w:rsidP="00845F24">
      <w:pPr>
        <w:widowControl w:val="0"/>
        <w:numPr>
          <w:ilvl w:val="0"/>
          <w:numId w:val="58"/>
        </w:numPr>
        <w:suppressAutoHyphens/>
        <w:spacing w:line="276" w:lineRule="auto"/>
        <w:ind w:left="567" w:hanging="567"/>
        <w:rPr>
          <w:rFonts w:eastAsia="Arial Unicode MS" w:cs="Calibri"/>
          <w:b/>
          <w:bCs/>
          <w:sz w:val="20"/>
          <w:szCs w:val="20"/>
          <w:u w:val="single"/>
        </w:rPr>
      </w:pPr>
      <w:r w:rsidRPr="006D59C3">
        <w:rPr>
          <w:rFonts w:eastAsia="Arial Unicode MS" w:cs="Calibri"/>
          <w:b/>
          <w:sz w:val="20"/>
          <w:szCs w:val="20"/>
          <w:u w:val="single"/>
        </w:rPr>
        <w:t xml:space="preserve">w ramach kryterium oceny ofert „Dodatkowa funkcjonalność” deklarujemy spełnianie dodatkowych kryteriów zgodnie z załącznikiem nr </w:t>
      </w:r>
      <w:r w:rsidR="002D6025">
        <w:rPr>
          <w:rFonts w:eastAsia="Arial Unicode MS" w:cs="Calibri"/>
          <w:b/>
          <w:sz w:val="20"/>
          <w:szCs w:val="20"/>
          <w:u w:val="single"/>
        </w:rPr>
        <w:t>6</w:t>
      </w:r>
      <w:r w:rsidRPr="006D59C3">
        <w:rPr>
          <w:rFonts w:eastAsia="Arial Unicode MS" w:cs="Calibri"/>
          <w:b/>
          <w:sz w:val="20"/>
          <w:szCs w:val="20"/>
          <w:u w:val="single"/>
        </w:rPr>
        <w:t xml:space="preserve"> </w:t>
      </w:r>
      <w:r w:rsidRPr="006D59C3">
        <w:rPr>
          <w:rFonts w:eastAsia="Arial Unicode MS" w:cs="Calibri"/>
          <w:b/>
          <w:bCs/>
          <w:sz w:val="20"/>
          <w:szCs w:val="20"/>
          <w:u w:val="single"/>
        </w:rPr>
        <w:t xml:space="preserve">wzór wykazu parametrów oferowanych lub opis sposobu spełniania wymagań zawartych w OPZ – składany wraz z ofertą w celu potwierdzenia zgodności </w:t>
      </w:r>
      <w:r>
        <w:rPr>
          <w:rFonts w:eastAsia="Arial Unicode MS" w:cs="Calibri"/>
          <w:b/>
          <w:bCs/>
          <w:sz w:val="20"/>
          <w:szCs w:val="20"/>
          <w:u w:val="single"/>
        </w:rPr>
        <w:br/>
      </w:r>
      <w:r w:rsidRPr="006D59C3">
        <w:rPr>
          <w:rFonts w:eastAsia="Arial Unicode MS" w:cs="Calibri"/>
          <w:b/>
          <w:bCs/>
          <w:sz w:val="20"/>
          <w:szCs w:val="20"/>
          <w:u w:val="single"/>
        </w:rPr>
        <w:t>z kryteriami określonymi w opisie kryteriów oceny ofert</w:t>
      </w:r>
      <w:r w:rsidR="00F6257B">
        <w:rPr>
          <w:rFonts w:eastAsia="Arial Unicode MS" w:cs="Calibri"/>
          <w:b/>
          <w:bCs/>
          <w:sz w:val="20"/>
          <w:szCs w:val="20"/>
          <w:u w:val="single"/>
        </w:rPr>
        <w:t>.</w:t>
      </w:r>
    </w:p>
    <w:tbl>
      <w:tblPr>
        <w:tblStyle w:val="Tabela-Siatka"/>
        <w:tblW w:w="9228" w:type="dxa"/>
        <w:tblLook w:val="04A0" w:firstRow="1" w:lastRow="0" w:firstColumn="1" w:lastColumn="0" w:noHBand="0" w:noVBand="1"/>
      </w:tblPr>
      <w:tblGrid>
        <w:gridCol w:w="6653"/>
        <w:gridCol w:w="1417"/>
        <w:gridCol w:w="1158"/>
      </w:tblGrid>
      <w:tr w:rsidR="00703C67" w:rsidRPr="00165AD1" w14:paraId="173C8CAF" w14:textId="77777777" w:rsidTr="00D66CA8">
        <w:trPr>
          <w:trHeight w:val="544"/>
        </w:trPr>
        <w:tc>
          <w:tcPr>
            <w:tcW w:w="6653" w:type="dxa"/>
            <w:vAlign w:val="center"/>
          </w:tcPr>
          <w:p w14:paraId="33AB7F2F" w14:textId="502A4EC6" w:rsidR="00703C67" w:rsidRPr="00165AD1" w:rsidRDefault="00940F07" w:rsidP="00CF73F4">
            <w:pPr>
              <w:spacing w:line="276" w:lineRule="auto"/>
              <w:jc w:val="center"/>
              <w:rPr>
                <w:rFonts w:asciiTheme="minorHAnsi" w:hAnsiTheme="minorHAnsi" w:cstheme="minorHAnsi"/>
                <w:b/>
                <w:sz w:val="18"/>
                <w:szCs w:val="18"/>
              </w:rPr>
            </w:pPr>
            <w:r w:rsidRPr="00165AD1">
              <w:rPr>
                <w:rFonts w:asciiTheme="minorHAnsi" w:hAnsiTheme="minorHAnsi" w:cstheme="minorHAnsi"/>
                <w:b/>
                <w:sz w:val="18"/>
                <w:szCs w:val="18"/>
              </w:rPr>
              <w:t>treść</w:t>
            </w:r>
          </w:p>
        </w:tc>
        <w:tc>
          <w:tcPr>
            <w:tcW w:w="1417" w:type="dxa"/>
            <w:vAlign w:val="center"/>
          </w:tcPr>
          <w:p w14:paraId="553AEA64" w14:textId="77777777" w:rsidR="00703C67" w:rsidRPr="00165AD1" w:rsidRDefault="00703C67" w:rsidP="00CF73F4">
            <w:pPr>
              <w:spacing w:line="276" w:lineRule="auto"/>
              <w:jc w:val="center"/>
              <w:rPr>
                <w:rFonts w:asciiTheme="minorHAnsi" w:hAnsiTheme="minorHAnsi" w:cstheme="minorHAnsi"/>
                <w:b/>
                <w:sz w:val="18"/>
                <w:szCs w:val="18"/>
              </w:rPr>
            </w:pPr>
            <w:r w:rsidRPr="00165AD1">
              <w:rPr>
                <w:rFonts w:asciiTheme="minorHAnsi" w:hAnsiTheme="minorHAnsi" w:cstheme="minorHAnsi"/>
                <w:b/>
                <w:sz w:val="18"/>
                <w:szCs w:val="18"/>
              </w:rPr>
              <w:t>Punktacja</w:t>
            </w:r>
          </w:p>
        </w:tc>
        <w:tc>
          <w:tcPr>
            <w:tcW w:w="1158" w:type="dxa"/>
            <w:vAlign w:val="center"/>
          </w:tcPr>
          <w:p w14:paraId="503EE0A2" w14:textId="77777777" w:rsidR="00703C67" w:rsidRPr="00165AD1" w:rsidRDefault="00703C67" w:rsidP="00CF73F4">
            <w:pPr>
              <w:spacing w:line="276" w:lineRule="auto"/>
              <w:jc w:val="center"/>
              <w:rPr>
                <w:rFonts w:asciiTheme="minorHAnsi" w:hAnsiTheme="minorHAnsi" w:cstheme="minorHAnsi"/>
                <w:b/>
                <w:sz w:val="18"/>
                <w:szCs w:val="18"/>
              </w:rPr>
            </w:pPr>
            <w:r w:rsidRPr="00165AD1">
              <w:rPr>
                <w:rFonts w:asciiTheme="minorHAnsi" w:hAnsiTheme="minorHAnsi" w:cstheme="minorHAnsi"/>
                <w:b/>
                <w:sz w:val="18"/>
                <w:szCs w:val="18"/>
              </w:rPr>
              <w:t>Oferujemy:</w:t>
            </w:r>
          </w:p>
        </w:tc>
      </w:tr>
      <w:tr w:rsidR="00D66CA8" w:rsidRPr="00165AD1" w14:paraId="6E3B621D" w14:textId="77777777" w:rsidTr="00D66CA8">
        <w:tc>
          <w:tcPr>
            <w:tcW w:w="6653" w:type="dxa"/>
          </w:tcPr>
          <w:p w14:paraId="2469735B" w14:textId="021CE8CF" w:rsidR="00D66CA8" w:rsidRPr="00165AD1" w:rsidRDefault="00D66CA8" w:rsidP="005F58ED">
            <w:pPr>
              <w:rPr>
                <w:rFonts w:asciiTheme="minorHAnsi" w:hAnsiTheme="minorHAnsi" w:cstheme="minorHAnsi"/>
                <w:color w:val="FF0000"/>
                <w:sz w:val="18"/>
                <w:szCs w:val="18"/>
              </w:rPr>
            </w:pPr>
            <w:r w:rsidRPr="00165AD1">
              <w:rPr>
                <w:rFonts w:asciiTheme="minorHAnsi" w:hAnsiTheme="minorHAnsi" w:cstheme="minorHAnsi"/>
                <w:sz w:val="18"/>
                <w:szCs w:val="18"/>
              </w:rPr>
              <w:t xml:space="preserve">NGFW </w:t>
            </w:r>
            <w:r w:rsidR="00940F07" w:rsidRPr="00165AD1">
              <w:rPr>
                <w:rFonts w:asciiTheme="minorHAnsi" w:hAnsiTheme="minorHAnsi" w:cstheme="minorHAnsi"/>
                <w:sz w:val="18"/>
                <w:szCs w:val="18"/>
              </w:rPr>
              <w:t>zgodny</w:t>
            </w:r>
            <w:r w:rsidRPr="00165AD1">
              <w:rPr>
                <w:rFonts w:asciiTheme="minorHAnsi" w:hAnsiTheme="minorHAnsi" w:cstheme="minorHAnsi"/>
                <w:sz w:val="18"/>
                <w:szCs w:val="18"/>
              </w:rPr>
              <w:t xml:space="preserve"> z profilem zabezpieczeń Common Criteria – “collaborative Protection Profile Module for Stateful Traffic Filter Firewalls v1.3” lub równoważnym</w:t>
            </w:r>
            <w:r w:rsidR="00E275CF" w:rsidRPr="00165AD1">
              <w:rPr>
                <w:rFonts w:asciiTheme="minorHAnsi" w:hAnsiTheme="minorHAnsi" w:cstheme="minorHAnsi"/>
                <w:sz w:val="18"/>
                <w:szCs w:val="18"/>
              </w:rPr>
              <w:t>……………………………………………..</w:t>
            </w:r>
            <w:r w:rsidRPr="00165AD1">
              <w:rPr>
                <w:rFonts w:asciiTheme="minorHAnsi" w:hAnsiTheme="minorHAnsi" w:cstheme="minorHAnsi"/>
                <w:sz w:val="18"/>
                <w:szCs w:val="18"/>
              </w:rPr>
              <w:t>.</w:t>
            </w:r>
          </w:p>
        </w:tc>
        <w:tc>
          <w:tcPr>
            <w:tcW w:w="1417" w:type="dxa"/>
            <w:vAlign w:val="center"/>
          </w:tcPr>
          <w:p w14:paraId="7C7B277F" w14:textId="2A1C0FBD" w:rsidR="00D66CA8" w:rsidRPr="00165AD1" w:rsidRDefault="00FB0AC7"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 xml:space="preserve">5 </w:t>
            </w:r>
            <w:r w:rsidR="00D66CA8" w:rsidRPr="00165AD1">
              <w:rPr>
                <w:rFonts w:asciiTheme="minorHAnsi" w:hAnsiTheme="minorHAnsi" w:cstheme="minorHAnsi"/>
                <w:sz w:val="18"/>
                <w:szCs w:val="18"/>
              </w:rPr>
              <w:t>pkt</w:t>
            </w:r>
          </w:p>
        </w:tc>
        <w:tc>
          <w:tcPr>
            <w:tcW w:w="1158" w:type="dxa"/>
            <w:vAlign w:val="center"/>
          </w:tcPr>
          <w:p w14:paraId="1BA7313E"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7818E5F8" w14:textId="77777777" w:rsidR="00D66CA8" w:rsidRPr="00165AD1" w:rsidRDefault="00D66CA8" w:rsidP="00D66CA8">
            <w:pPr>
              <w:spacing w:line="276" w:lineRule="auto"/>
              <w:rPr>
                <w:rFonts w:asciiTheme="minorHAnsi" w:hAnsiTheme="minorHAnsi" w:cstheme="minorHAnsi"/>
                <w:sz w:val="18"/>
                <w:szCs w:val="18"/>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252A0B3C" w14:textId="77777777" w:rsidTr="00D66CA8">
        <w:trPr>
          <w:trHeight w:val="576"/>
        </w:trPr>
        <w:tc>
          <w:tcPr>
            <w:tcW w:w="6653" w:type="dxa"/>
          </w:tcPr>
          <w:p w14:paraId="02A4B4F1" w14:textId="68A25DF2" w:rsidR="00D66CA8" w:rsidRPr="00165AD1" w:rsidRDefault="00D66CA8" w:rsidP="00836851">
            <w:pPr>
              <w:rPr>
                <w:rFonts w:asciiTheme="minorHAnsi" w:hAnsiTheme="minorHAnsi" w:cstheme="minorHAnsi"/>
                <w:sz w:val="18"/>
                <w:szCs w:val="18"/>
              </w:rPr>
            </w:pPr>
            <w:r w:rsidRPr="00165AD1">
              <w:rPr>
                <w:rFonts w:asciiTheme="minorHAnsi" w:hAnsiTheme="minorHAnsi" w:cstheme="minorHAnsi"/>
                <w:sz w:val="18"/>
                <w:szCs w:val="18"/>
              </w:rPr>
              <w:t xml:space="preserve">NGFW i </w:t>
            </w:r>
            <w:r w:rsidR="00940F07" w:rsidRPr="00165AD1">
              <w:rPr>
                <w:rFonts w:asciiTheme="minorHAnsi" w:hAnsiTheme="minorHAnsi" w:cstheme="minorHAnsi"/>
                <w:sz w:val="18"/>
                <w:szCs w:val="18"/>
              </w:rPr>
              <w:t>Konsol</w:t>
            </w:r>
            <w:r w:rsidR="002337B3" w:rsidRPr="00165AD1">
              <w:rPr>
                <w:rFonts w:asciiTheme="minorHAnsi" w:hAnsiTheme="minorHAnsi" w:cstheme="minorHAnsi"/>
                <w:sz w:val="18"/>
                <w:szCs w:val="18"/>
              </w:rPr>
              <w:t>a</w:t>
            </w:r>
            <w:r w:rsidR="00940F07" w:rsidRPr="00165AD1">
              <w:rPr>
                <w:rFonts w:asciiTheme="minorHAnsi" w:hAnsiTheme="minorHAnsi" w:cstheme="minorHAnsi"/>
                <w:sz w:val="18"/>
                <w:szCs w:val="18"/>
              </w:rPr>
              <w:t xml:space="preserve"> Zarządzając</w:t>
            </w:r>
            <w:r w:rsidR="002337B3" w:rsidRPr="00165AD1">
              <w:rPr>
                <w:rFonts w:asciiTheme="minorHAnsi" w:hAnsiTheme="minorHAnsi" w:cstheme="minorHAnsi"/>
                <w:sz w:val="18"/>
                <w:szCs w:val="18"/>
              </w:rPr>
              <w:t>a</w:t>
            </w:r>
            <w:r w:rsidR="00940F07" w:rsidRPr="00165AD1">
              <w:rPr>
                <w:rFonts w:asciiTheme="minorHAnsi" w:hAnsiTheme="minorHAnsi" w:cstheme="minorHAnsi"/>
                <w:sz w:val="18"/>
                <w:szCs w:val="18"/>
              </w:rPr>
              <w:t xml:space="preserve"> zgodn</w:t>
            </w:r>
            <w:r w:rsidR="002337B3" w:rsidRPr="00165AD1">
              <w:rPr>
                <w:rFonts w:asciiTheme="minorHAnsi" w:hAnsiTheme="minorHAnsi" w:cstheme="minorHAnsi"/>
                <w:sz w:val="18"/>
                <w:szCs w:val="18"/>
              </w:rPr>
              <w:t>a</w:t>
            </w:r>
            <w:r w:rsidR="00940F07" w:rsidRPr="00165AD1">
              <w:rPr>
                <w:rFonts w:asciiTheme="minorHAnsi" w:hAnsiTheme="minorHAnsi" w:cstheme="minorHAnsi"/>
                <w:sz w:val="18"/>
                <w:szCs w:val="18"/>
              </w:rPr>
              <w:t xml:space="preserve"> </w:t>
            </w:r>
            <w:r w:rsidRPr="00165AD1">
              <w:rPr>
                <w:rFonts w:asciiTheme="minorHAnsi" w:hAnsiTheme="minorHAnsi" w:cstheme="minorHAnsi"/>
                <w:sz w:val="18"/>
                <w:szCs w:val="18"/>
              </w:rPr>
              <w:t>z profilem zabezpieczeń Common Criteria – “collaborative Protection Profile for Network Devices v2.1” lub równoważnym</w:t>
            </w:r>
            <w:r w:rsidR="00E275CF" w:rsidRPr="00165AD1">
              <w:rPr>
                <w:rFonts w:asciiTheme="minorHAnsi" w:hAnsiTheme="minorHAnsi" w:cstheme="minorHAnsi"/>
                <w:sz w:val="18"/>
                <w:szCs w:val="18"/>
              </w:rPr>
              <w:t>……………………………………………</w:t>
            </w:r>
            <w:r w:rsidRPr="00165AD1">
              <w:rPr>
                <w:rFonts w:asciiTheme="minorHAnsi" w:hAnsiTheme="minorHAnsi" w:cstheme="minorHAnsi"/>
                <w:sz w:val="18"/>
                <w:szCs w:val="18"/>
              </w:rPr>
              <w:t>.</w:t>
            </w:r>
          </w:p>
        </w:tc>
        <w:tc>
          <w:tcPr>
            <w:tcW w:w="1417" w:type="dxa"/>
            <w:vAlign w:val="center"/>
          </w:tcPr>
          <w:p w14:paraId="03BE2419" w14:textId="39AB3B26" w:rsidR="00D66CA8" w:rsidRPr="00165AD1" w:rsidRDefault="00FB0AC7" w:rsidP="00CE6897">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2</w:t>
            </w:r>
            <w:r w:rsidR="00BD2A40" w:rsidRPr="00165AD1">
              <w:rPr>
                <w:rFonts w:asciiTheme="minorHAnsi" w:hAnsiTheme="minorHAnsi" w:cstheme="minorHAnsi"/>
                <w:sz w:val="18"/>
                <w:szCs w:val="18"/>
              </w:rPr>
              <w:t>4</w:t>
            </w:r>
            <w:r w:rsidRPr="00165AD1">
              <w:rPr>
                <w:rFonts w:asciiTheme="minorHAnsi" w:hAnsiTheme="minorHAnsi" w:cstheme="minorHAnsi"/>
                <w:sz w:val="18"/>
                <w:szCs w:val="18"/>
              </w:rPr>
              <w:t xml:space="preserve"> </w:t>
            </w:r>
            <w:r w:rsidR="00D66CA8" w:rsidRPr="00165AD1">
              <w:rPr>
                <w:rFonts w:asciiTheme="minorHAnsi" w:hAnsiTheme="minorHAnsi" w:cstheme="minorHAnsi"/>
                <w:sz w:val="18"/>
                <w:szCs w:val="18"/>
              </w:rPr>
              <w:t>pkt</w:t>
            </w:r>
          </w:p>
        </w:tc>
        <w:tc>
          <w:tcPr>
            <w:tcW w:w="1158" w:type="dxa"/>
            <w:vAlign w:val="center"/>
          </w:tcPr>
          <w:p w14:paraId="307B7C72"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0C61F614" w14:textId="77777777" w:rsidR="00D66CA8" w:rsidRPr="00165AD1" w:rsidRDefault="00D66CA8" w:rsidP="00D66CA8">
            <w:pPr>
              <w:spacing w:line="276" w:lineRule="auto"/>
              <w:rPr>
                <w:rFonts w:asciiTheme="minorHAnsi" w:hAnsiTheme="minorHAnsi" w:cstheme="minorHAnsi"/>
                <w:sz w:val="18"/>
                <w:szCs w:val="18"/>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001AD09B" w14:textId="77777777" w:rsidTr="00D66CA8">
        <w:trPr>
          <w:trHeight w:val="576"/>
        </w:trPr>
        <w:tc>
          <w:tcPr>
            <w:tcW w:w="6653" w:type="dxa"/>
          </w:tcPr>
          <w:p w14:paraId="43F92642" w14:textId="7908F279" w:rsidR="00D66CA8" w:rsidRPr="00165AD1" w:rsidRDefault="00D66CA8" w:rsidP="005F58ED">
            <w:pPr>
              <w:rPr>
                <w:rFonts w:asciiTheme="minorHAnsi" w:hAnsiTheme="minorHAnsi" w:cstheme="minorHAnsi"/>
                <w:sz w:val="18"/>
                <w:szCs w:val="18"/>
              </w:rPr>
            </w:pPr>
            <w:r w:rsidRPr="00165AD1">
              <w:rPr>
                <w:rFonts w:asciiTheme="minorHAnsi" w:hAnsiTheme="minorHAnsi" w:cstheme="minorHAnsi"/>
                <w:sz w:val="18"/>
                <w:szCs w:val="18"/>
              </w:rPr>
              <w:t xml:space="preserve">NGFW </w:t>
            </w:r>
            <w:r w:rsidR="00940F07" w:rsidRPr="00165AD1">
              <w:rPr>
                <w:rFonts w:asciiTheme="minorHAnsi" w:hAnsiTheme="minorHAnsi" w:cstheme="minorHAnsi"/>
                <w:sz w:val="18"/>
                <w:szCs w:val="18"/>
              </w:rPr>
              <w:t xml:space="preserve">zgodny </w:t>
            </w:r>
            <w:r w:rsidRPr="00165AD1">
              <w:rPr>
                <w:rFonts w:asciiTheme="minorHAnsi" w:hAnsiTheme="minorHAnsi" w:cstheme="minorHAnsi"/>
                <w:sz w:val="18"/>
                <w:szCs w:val="18"/>
              </w:rPr>
              <w:t xml:space="preserve"> z profilem zabezpieczeń Common Criteria – „PP-Module for Virtual Private Network (VPN) Gateways” lub równoważnym</w:t>
            </w:r>
            <w:r w:rsidR="00E275CF" w:rsidRPr="00165AD1">
              <w:rPr>
                <w:rFonts w:asciiTheme="minorHAnsi" w:hAnsiTheme="minorHAnsi" w:cstheme="minorHAnsi"/>
                <w:sz w:val="18"/>
                <w:szCs w:val="18"/>
              </w:rPr>
              <w:t>……………………………</w:t>
            </w:r>
            <w:r w:rsidRPr="00165AD1">
              <w:rPr>
                <w:rFonts w:asciiTheme="minorHAnsi" w:hAnsiTheme="minorHAnsi" w:cstheme="minorHAnsi"/>
                <w:sz w:val="18"/>
                <w:szCs w:val="18"/>
              </w:rPr>
              <w:t>.</w:t>
            </w:r>
          </w:p>
        </w:tc>
        <w:tc>
          <w:tcPr>
            <w:tcW w:w="1417" w:type="dxa"/>
            <w:vAlign w:val="center"/>
          </w:tcPr>
          <w:p w14:paraId="483D9269" w14:textId="17C04C1A" w:rsidR="00D66CA8" w:rsidRPr="00165AD1" w:rsidRDefault="00FB0AC7"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 xml:space="preserve">5 </w:t>
            </w:r>
            <w:r w:rsidR="00D66CA8" w:rsidRPr="00165AD1">
              <w:rPr>
                <w:rFonts w:asciiTheme="minorHAnsi" w:hAnsiTheme="minorHAnsi" w:cstheme="minorHAnsi"/>
                <w:sz w:val="18"/>
                <w:szCs w:val="18"/>
              </w:rPr>
              <w:t>pkt</w:t>
            </w:r>
          </w:p>
        </w:tc>
        <w:tc>
          <w:tcPr>
            <w:tcW w:w="1158" w:type="dxa"/>
            <w:vAlign w:val="center"/>
          </w:tcPr>
          <w:p w14:paraId="7D269737"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4C840759" w14:textId="77777777" w:rsidR="00D66CA8" w:rsidRPr="00165AD1" w:rsidRDefault="00D66CA8" w:rsidP="00D66CA8">
            <w:pPr>
              <w:spacing w:line="276" w:lineRule="auto"/>
              <w:rPr>
                <w:rFonts w:asciiTheme="minorHAnsi" w:hAnsiTheme="minorHAnsi" w:cstheme="minorHAnsi"/>
                <w:sz w:val="18"/>
                <w:szCs w:val="18"/>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315066C9" w14:textId="77777777" w:rsidTr="00D66CA8">
        <w:trPr>
          <w:trHeight w:val="576"/>
        </w:trPr>
        <w:tc>
          <w:tcPr>
            <w:tcW w:w="6653" w:type="dxa"/>
          </w:tcPr>
          <w:p w14:paraId="1285B6FE" w14:textId="3175D4A3" w:rsidR="00D66CA8" w:rsidRPr="00165AD1" w:rsidRDefault="00D66CA8" w:rsidP="00681CED">
            <w:pPr>
              <w:rPr>
                <w:rFonts w:asciiTheme="minorHAnsi" w:hAnsiTheme="minorHAnsi" w:cstheme="minorHAnsi"/>
                <w:sz w:val="18"/>
                <w:szCs w:val="18"/>
              </w:rPr>
            </w:pPr>
            <w:r w:rsidRPr="00165AD1">
              <w:rPr>
                <w:rFonts w:asciiTheme="minorHAnsi" w:hAnsiTheme="minorHAnsi" w:cstheme="minorHAnsi"/>
                <w:sz w:val="18"/>
                <w:szCs w:val="18"/>
              </w:rPr>
              <w:t>NGFW posiada</w:t>
            </w:r>
            <w:r w:rsidR="00940F07" w:rsidRPr="00165AD1">
              <w:rPr>
                <w:rFonts w:asciiTheme="minorHAnsi" w:hAnsiTheme="minorHAnsi" w:cstheme="minorHAnsi"/>
                <w:sz w:val="18"/>
                <w:szCs w:val="18"/>
              </w:rPr>
              <w:t>jący</w:t>
            </w:r>
            <w:r w:rsidRPr="00165AD1">
              <w:rPr>
                <w:rFonts w:asciiTheme="minorHAnsi" w:hAnsiTheme="minorHAnsi" w:cstheme="minorHAnsi"/>
                <w:sz w:val="18"/>
                <w:szCs w:val="18"/>
              </w:rPr>
              <w:t xml:space="preserve"> „Virtual patching” – ochronę umożliwiającą wdrażanie poprawek wirtualnych przed próbami wykorzystania </w:t>
            </w:r>
            <w:r w:rsidR="00681CED" w:rsidRPr="00165AD1">
              <w:rPr>
                <w:rFonts w:asciiTheme="minorHAnsi" w:hAnsiTheme="minorHAnsi" w:cstheme="minorHAnsi"/>
                <w:sz w:val="18"/>
                <w:szCs w:val="18"/>
              </w:rPr>
              <w:t>podatności</w:t>
            </w:r>
            <w:r w:rsidRPr="00165AD1">
              <w:rPr>
                <w:rFonts w:asciiTheme="minorHAnsi" w:hAnsiTheme="minorHAnsi" w:cstheme="minorHAnsi"/>
                <w:sz w:val="18"/>
                <w:szCs w:val="18"/>
              </w:rPr>
              <w:t xml:space="preserve"> w chronionych systemach i aplikacjach.</w:t>
            </w:r>
          </w:p>
        </w:tc>
        <w:tc>
          <w:tcPr>
            <w:tcW w:w="1417" w:type="dxa"/>
            <w:vAlign w:val="center"/>
          </w:tcPr>
          <w:p w14:paraId="2EC9E2A6" w14:textId="48826019" w:rsidR="00D66CA8" w:rsidRPr="00165AD1" w:rsidRDefault="00D66CA8"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1 pkt</w:t>
            </w:r>
          </w:p>
        </w:tc>
        <w:tc>
          <w:tcPr>
            <w:tcW w:w="1158" w:type="dxa"/>
            <w:vAlign w:val="center"/>
          </w:tcPr>
          <w:p w14:paraId="1208D2E0"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778E834F" w14:textId="77777777" w:rsidR="00D66CA8" w:rsidRPr="00165AD1" w:rsidRDefault="00D66CA8" w:rsidP="00D66CA8">
            <w:pPr>
              <w:spacing w:line="276" w:lineRule="auto"/>
              <w:rPr>
                <w:rFonts w:asciiTheme="minorHAnsi" w:hAnsiTheme="minorHAnsi" w:cstheme="minorHAnsi"/>
                <w:sz w:val="18"/>
                <w:szCs w:val="18"/>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726D0468" w14:textId="77777777" w:rsidTr="00D66CA8">
        <w:trPr>
          <w:trHeight w:val="576"/>
        </w:trPr>
        <w:tc>
          <w:tcPr>
            <w:tcW w:w="6653" w:type="dxa"/>
          </w:tcPr>
          <w:p w14:paraId="2A920EAC" w14:textId="3A6601D2" w:rsidR="00D66CA8" w:rsidRPr="00165AD1" w:rsidRDefault="00D66CA8" w:rsidP="005F58ED">
            <w:pPr>
              <w:rPr>
                <w:rFonts w:asciiTheme="minorHAnsi" w:hAnsiTheme="minorHAnsi" w:cstheme="minorHAnsi"/>
                <w:b/>
                <w:sz w:val="18"/>
                <w:szCs w:val="18"/>
              </w:rPr>
            </w:pPr>
            <w:r w:rsidRPr="00165AD1">
              <w:rPr>
                <w:rFonts w:asciiTheme="minorHAnsi" w:hAnsiTheme="minorHAnsi" w:cstheme="minorHAnsi"/>
                <w:sz w:val="18"/>
                <w:szCs w:val="18"/>
              </w:rPr>
              <w:t>NGFW umożliwia</w:t>
            </w:r>
            <w:r w:rsidR="00940F07" w:rsidRPr="00165AD1">
              <w:rPr>
                <w:rFonts w:asciiTheme="minorHAnsi" w:hAnsiTheme="minorHAnsi" w:cstheme="minorHAnsi"/>
                <w:sz w:val="18"/>
                <w:szCs w:val="18"/>
              </w:rPr>
              <w:t>jący</w:t>
            </w:r>
            <w:r w:rsidRPr="00165AD1">
              <w:rPr>
                <w:rFonts w:asciiTheme="minorHAnsi" w:hAnsiTheme="minorHAnsi" w:cstheme="minorHAnsi"/>
                <w:sz w:val="18"/>
                <w:szCs w:val="18"/>
              </w:rPr>
              <w:t xml:space="preserve"> weryfikację zapytań DNS w celu wykrywania potencjalnego wycieku danych (exfiltracja danych do Internetu).</w:t>
            </w:r>
          </w:p>
        </w:tc>
        <w:tc>
          <w:tcPr>
            <w:tcW w:w="1417" w:type="dxa"/>
            <w:vAlign w:val="center"/>
          </w:tcPr>
          <w:p w14:paraId="4049A4F1" w14:textId="38AE08C2" w:rsidR="00D66CA8" w:rsidRPr="00165AD1" w:rsidRDefault="00D66CA8"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 xml:space="preserve">2 pkt </w:t>
            </w:r>
          </w:p>
        </w:tc>
        <w:tc>
          <w:tcPr>
            <w:tcW w:w="1158" w:type="dxa"/>
            <w:vAlign w:val="center"/>
          </w:tcPr>
          <w:p w14:paraId="03023D78"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64497DD3" w14:textId="07FCE410"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00E6039B" w14:textId="77777777" w:rsidTr="00D66CA8">
        <w:trPr>
          <w:trHeight w:val="576"/>
        </w:trPr>
        <w:tc>
          <w:tcPr>
            <w:tcW w:w="6653" w:type="dxa"/>
          </w:tcPr>
          <w:p w14:paraId="74100D68" w14:textId="506F42B5" w:rsidR="00D66CA8" w:rsidRPr="00165AD1" w:rsidRDefault="00D071C5" w:rsidP="005F58ED">
            <w:pPr>
              <w:rPr>
                <w:rFonts w:asciiTheme="minorHAnsi" w:hAnsiTheme="minorHAnsi" w:cstheme="minorHAnsi"/>
                <w:b/>
                <w:sz w:val="18"/>
                <w:szCs w:val="18"/>
              </w:rPr>
            </w:pPr>
            <w:r w:rsidRPr="00165AD1">
              <w:rPr>
                <w:rFonts w:asciiTheme="minorHAnsi" w:hAnsiTheme="minorHAnsi" w:cstheme="minorHAnsi"/>
                <w:sz w:val="18"/>
                <w:szCs w:val="18"/>
              </w:rPr>
              <w:t xml:space="preserve">VPN w </w:t>
            </w:r>
            <w:r w:rsidR="00D66CA8" w:rsidRPr="00165AD1">
              <w:rPr>
                <w:rFonts w:asciiTheme="minorHAnsi" w:hAnsiTheme="minorHAnsi" w:cstheme="minorHAnsi"/>
                <w:sz w:val="18"/>
                <w:szCs w:val="18"/>
              </w:rPr>
              <w:t xml:space="preserve">NGFW </w:t>
            </w:r>
            <w:r w:rsidR="007E5CC4" w:rsidRPr="00165AD1">
              <w:rPr>
                <w:rFonts w:asciiTheme="minorHAnsi" w:hAnsiTheme="minorHAnsi" w:cstheme="minorHAnsi"/>
                <w:sz w:val="18"/>
                <w:szCs w:val="18"/>
              </w:rPr>
              <w:t xml:space="preserve">typ 2 i 3 </w:t>
            </w:r>
            <w:r w:rsidR="00D66CA8" w:rsidRPr="00165AD1">
              <w:rPr>
                <w:rFonts w:asciiTheme="minorHAnsi" w:hAnsiTheme="minorHAnsi" w:cstheme="minorHAnsi"/>
                <w:sz w:val="18"/>
                <w:szCs w:val="18"/>
              </w:rPr>
              <w:t>wspiera</w:t>
            </w:r>
            <w:r w:rsidR="00940F07" w:rsidRPr="00165AD1">
              <w:rPr>
                <w:rFonts w:asciiTheme="minorHAnsi" w:hAnsiTheme="minorHAnsi" w:cstheme="minorHAnsi"/>
                <w:sz w:val="18"/>
                <w:szCs w:val="18"/>
              </w:rPr>
              <w:t>jący</w:t>
            </w:r>
            <w:r w:rsidR="00D66CA8" w:rsidRPr="00165AD1">
              <w:rPr>
                <w:rFonts w:asciiTheme="minorHAnsi" w:hAnsiTheme="minorHAnsi" w:cstheme="minorHAnsi"/>
                <w:sz w:val="18"/>
                <w:szCs w:val="18"/>
              </w:rPr>
              <w:t xml:space="preserve"> mechanizm pojedynczego logowania SSO (ang. Single Sign-On).</w:t>
            </w:r>
          </w:p>
        </w:tc>
        <w:tc>
          <w:tcPr>
            <w:tcW w:w="1417" w:type="dxa"/>
            <w:vAlign w:val="center"/>
          </w:tcPr>
          <w:p w14:paraId="26DF4A31" w14:textId="24333844" w:rsidR="00D66CA8" w:rsidRPr="00165AD1" w:rsidRDefault="00D66CA8"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 xml:space="preserve">2 pkt </w:t>
            </w:r>
          </w:p>
        </w:tc>
        <w:tc>
          <w:tcPr>
            <w:tcW w:w="1158" w:type="dxa"/>
            <w:vAlign w:val="center"/>
          </w:tcPr>
          <w:p w14:paraId="70CF23CA"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5F2DF392" w14:textId="559CE07C"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r w:rsidR="00D66CA8" w:rsidRPr="00165AD1" w14:paraId="486915CA" w14:textId="77777777" w:rsidTr="00D66CA8">
        <w:trPr>
          <w:trHeight w:val="576"/>
        </w:trPr>
        <w:tc>
          <w:tcPr>
            <w:tcW w:w="6653" w:type="dxa"/>
          </w:tcPr>
          <w:p w14:paraId="14486A4A" w14:textId="72993FC8" w:rsidR="00D66CA8" w:rsidRPr="00165AD1" w:rsidRDefault="00D66CA8" w:rsidP="005F58ED">
            <w:pPr>
              <w:rPr>
                <w:rFonts w:asciiTheme="minorHAnsi" w:hAnsiTheme="minorHAnsi" w:cstheme="minorHAnsi"/>
                <w:b/>
                <w:sz w:val="18"/>
                <w:szCs w:val="18"/>
              </w:rPr>
            </w:pPr>
            <w:r w:rsidRPr="00165AD1">
              <w:rPr>
                <w:rFonts w:asciiTheme="minorHAnsi" w:hAnsiTheme="minorHAnsi" w:cstheme="minorHAnsi"/>
                <w:sz w:val="18"/>
                <w:szCs w:val="18"/>
              </w:rPr>
              <w:t>NGFW posiada</w:t>
            </w:r>
            <w:r w:rsidR="00940F07" w:rsidRPr="00165AD1">
              <w:rPr>
                <w:rFonts w:asciiTheme="minorHAnsi" w:hAnsiTheme="minorHAnsi" w:cstheme="minorHAnsi"/>
                <w:sz w:val="18"/>
                <w:szCs w:val="18"/>
              </w:rPr>
              <w:t>jący</w:t>
            </w:r>
            <w:r w:rsidRPr="00165AD1">
              <w:rPr>
                <w:rFonts w:asciiTheme="minorHAnsi" w:hAnsiTheme="minorHAnsi" w:cstheme="minorHAnsi"/>
                <w:sz w:val="18"/>
                <w:szCs w:val="18"/>
              </w:rPr>
              <w:t xml:space="preserve"> możliwość deszyfracji ruchu (co najmniej TLS/SSL w oparciu o zaimportowanie klucza prywatnego) w celu jego analizy oraz szyfracji ruchu z powrotem.</w:t>
            </w:r>
          </w:p>
        </w:tc>
        <w:tc>
          <w:tcPr>
            <w:tcW w:w="1417" w:type="dxa"/>
            <w:vAlign w:val="center"/>
          </w:tcPr>
          <w:p w14:paraId="39225AF8" w14:textId="61D62850" w:rsidR="00D66CA8" w:rsidRPr="00165AD1" w:rsidRDefault="00D66CA8" w:rsidP="00D66CA8">
            <w:pPr>
              <w:spacing w:line="276" w:lineRule="auto"/>
              <w:jc w:val="center"/>
              <w:rPr>
                <w:rFonts w:asciiTheme="minorHAnsi" w:hAnsiTheme="minorHAnsi" w:cstheme="minorHAnsi"/>
                <w:sz w:val="18"/>
                <w:szCs w:val="18"/>
              </w:rPr>
            </w:pPr>
            <w:r w:rsidRPr="00165AD1">
              <w:rPr>
                <w:rFonts w:asciiTheme="minorHAnsi" w:hAnsiTheme="minorHAnsi" w:cstheme="minorHAnsi"/>
                <w:sz w:val="18"/>
                <w:szCs w:val="18"/>
              </w:rPr>
              <w:t>1 pkt</w:t>
            </w:r>
          </w:p>
        </w:tc>
        <w:tc>
          <w:tcPr>
            <w:tcW w:w="1158" w:type="dxa"/>
            <w:vAlign w:val="center"/>
          </w:tcPr>
          <w:p w14:paraId="5A7A492E" w14:textId="77777777"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TAK</w:t>
            </w:r>
          </w:p>
          <w:p w14:paraId="7608BDDF" w14:textId="205643DA" w:rsidR="00D66CA8" w:rsidRPr="00165AD1" w:rsidRDefault="00D66CA8" w:rsidP="00D66CA8">
            <w:pPr>
              <w:widowControl w:val="0"/>
              <w:suppressAutoHyphens/>
              <w:spacing w:line="276" w:lineRule="auto"/>
              <w:jc w:val="left"/>
              <w:rPr>
                <w:rFonts w:asciiTheme="minorHAnsi" w:hAnsiTheme="minorHAnsi" w:cstheme="minorHAnsi"/>
                <w:b/>
                <w:sz w:val="18"/>
                <w:szCs w:val="18"/>
                <w:u w:val="single"/>
              </w:rPr>
            </w:pPr>
            <w:r w:rsidRPr="00165AD1">
              <w:rPr>
                <w:rFonts w:asciiTheme="minorHAnsi" w:hAnsiTheme="minorHAnsi" w:cstheme="minorHAnsi"/>
                <w:b/>
                <w:sz w:val="18"/>
                <w:szCs w:val="18"/>
                <w:u w:val="single"/>
              </w:rPr>
              <w:fldChar w:fldCharType="begin">
                <w:ffData>
                  <w:name w:val="Wybór1"/>
                  <w:enabled/>
                  <w:calcOnExit w:val="0"/>
                  <w:checkBox>
                    <w:sizeAuto/>
                    <w:default w:val="0"/>
                  </w:checkBox>
                </w:ffData>
              </w:fldChar>
            </w:r>
            <w:r w:rsidRPr="00165AD1">
              <w:rPr>
                <w:rFonts w:asciiTheme="minorHAnsi" w:hAnsiTheme="minorHAnsi" w:cstheme="minorHAnsi"/>
                <w:b/>
                <w:sz w:val="18"/>
                <w:szCs w:val="18"/>
                <w:u w:val="single"/>
              </w:rPr>
              <w:instrText xml:space="preserve"> FORMCHECKBOX </w:instrText>
            </w:r>
            <w:r w:rsidR="00DE36B2">
              <w:rPr>
                <w:rFonts w:asciiTheme="minorHAnsi" w:hAnsiTheme="minorHAnsi" w:cstheme="minorHAnsi"/>
                <w:b/>
                <w:sz w:val="18"/>
                <w:szCs w:val="18"/>
                <w:u w:val="single"/>
              </w:rPr>
            </w:r>
            <w:r w:rsidR="00DE36B2">
              <w:rPr>
                <w:rFonts w:asciiTheme="minorHAnsi" w:hAnsiTheme="minorHAnsi" w:cstheme="minorHAnsi"/>
                <w:b/>
                <w:sz w:val="18"/>
                <w:szCs w:val="18"/>
                <w:u w:val="single"/>
              </w:rPr>
              <w:fldChar w:fldCharType="separate"/>
            </w:r>
            <w:r w:rsidRPr="00165AD1">
              <w:rPr>
                <w:rFonts w:asciiTheme="minorHAnsi" w:hAnsiTheme="minorHAnsi" w:cstheme="minorHAnsi"/>
                <w:b/>
                <w:sz w:val="18"/>
                <w:szCs w:val="18"/>
                <w:u w:val="single"/>
              </w:rPr>
              <w:fldChar w:fldCharType="end"/>
            </w:r>
            <w:r w:rsidRPr="00165AD1">
              <w:rPr>
                <w:rFonts w:asciiTheme="minorHAnsi" w:hAnsiTheme="minorHAnsi" w:cstheme="minorHAnsi"/>
                <w:b/>
                <w:sz w:val="18"/>
                <w:szCs w:val="18"/>
                <w:u w:val="single"/>
              </w:rPr>
              <w:t xml:space="preserve"> NIE</w:t>
            </w:r>
          </w:p>
        </w:tc>
      </w:tr>
    </w:tbl>
    <w:p w14:paraId="7483F4DF" w14:textId="106B41D7" w:rsidR="00703C67" w:rsidRPr="00A11305" w:rsidRDefault="00703C67" w:rsidP="00845F24">
      <w:pPr>
        <w:widowControl w:val="0"/>
        <w:numPr>
          <w:ilvl w:val="0"/>
          <w:numId w:val="5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CF6B47">
        <w:rPr>
          <w:rFonts w:eastAsia="Arial Unicode MS" w:cs="Calibri"/>
          <w:b/>
          <w:sz w:val="20"/>
          <w:szCs w:val="20"/>
          <w:u w:val="single"/>
        </w:rPr>
        <w:t>28</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055616A3" w14:textId="77777777" w:rsidR="00703C67" w:rsidRPr="00E02360" w:rsidRDefault="00703C67" w:rsidP="00845F24">
      <w:pPr>
        <w:widowControl w:val="0"/>
        <w:numPr>
          <w:ilvl w:val="0"/>
          <w:numId w:val="58"/>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54"/>
      </w:r>
      <w:r w:rsidRPr="00E02360">
        <w:rPr>
          <w:rFonts w:cs="Calibri"/>
          <w:noProof/>
          <w:sz w:val="20"/>
          <w:szCs w:val="20"/>
        </w:rPr>
        <w:t>:</w:t>
      </w:r>
    </w:p>
    <w:p w14:paraId="52AF1600" w14:textId="77777777" w:rsidR="00703C67" w:rsidRPr="00E02360" w:rsidRDefault="00703C67" w:rsidP="00703C6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21EBCCFA" w14:textId="77777777" w:rsidR="00703C67" w:rsidRDefault="00703C67" w:rsidP="00703C67">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703C67" w:rsidRPr="00E02360" w14:paraId="5B2BF5D9" w14:textId="77777777" w:rsidTr="00CF73F4">
        <w:trPr>
          <w:trHeight w:val="678"/>
        </w:trPr>
        <w:tc>
          <w:tcPr>
            <w:tcW w:w="480" w:type="dxa"/>
            <w:shd w:val="pct12" w:color="auto" w:fill="auto"/>
            <w:vAlign w:val="center"/>
          </w:tcPr>
          <w:p w14:paraId="6E235787" w14:textId="77777777" w:rsidR="00703C67" w:rsidRPr="003016A1" w:rsidRDefault="00703C67" w:rsidP="00CF73F4">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5CE1C589" w14:textId="77777777" w:rsidR="00703C67" w:rsidRPr="003016A1" w:rsidRDefault="00703C67" w:rsidP="00CF73F4">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5C63FD66" w14:textId="77777777" w:rsidR="00703C67" w:rsidRDefault="00703C67" w:rsidP="00CF73F4">
            <w:pPr>
              <w:widowControl w:val="0"/>
              <w:tabs>
                <w:tab w:val="left" w:pos="851"/>
              </w:tabs>
              <w:suppressAutoHyphens/>
              <w:spacing w:line="276" w:lineRule="auto"/>
              <w:jc w:val="center"/>
              <w:rPr>
                <w:rFonts w:eastAsia="Arial Unicode MS" w:cs="Calibri"/>
                <w:b/>
                <w:snapToGrid w:val="0"/>
                <w:sz w:val="16"/>
                <w:szCs w:val="16"/>
              </w:rPr>
            </w:pPr>
          </w:p>
          <w:p w14:paraId="02FD09BA" w14:textId="77777777" w:rsidR="00703C67" w:rsidRPr="003016A1" w:rsidRDefault="00703C67" w:rsidP="00CF73F4">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 xml:space="preserve">Stawka podatku VAT </w:t>
            </w:r>
          </w:p>
        </w:tc>
        <w:tc>
          <w:tcPr>
            <w:tcW w:w="2458" w:type="dxa"/>
            <w:shd w:val="pct12" w:color="auto" w:fill="auto"/>
            <w:vAlign w:val="center"/>
          </w:tcPr>
          <w:p w14:paraId="406AC59D" w14:textId="77777777" w:rsidR="00703C67" w:rsidRPr="003016A1" w:rsidRDefault="00703C67" w:rsidP="00CF73F4">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703C67" w:rsidRPr="00E02360" w14:paraId="40F981B4" w14:textId="77777777" w:rsidTr="00CF73F4">
        <w:tblPrEx>
          <w:tblCellMar>
            <w:left w:w="108" w:type="dxa"/>
            <w:right w:w="108" w:type="dxa"/>
          </w:tblCellMar>
        </w:tblPrEx>
        <w:trPr>
          <w:trHeight w:val="79"/>
        </w:trPr>
        <w:tc>
          <w:tcPr>
            <w:tcW w:w="480" w:type="dxa"/>
            <w:vAlign w:val="center"/>
          </w:tcPr>
          <w:p w14:paraId="40836032" w14:textId="77777777" w:rsidR="00703C67" w:rsidRPr="003016A1" w:rsidRDefault="00703C67" w:rsidP="00CF73F4">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0B0E3A41" w14:textId="77777777" w:rsidR="00703C67" w:rsidRPr="003016A1" w:rsidRDefault="00703C67" w:rsidP="00CF73F4">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3BDD8C28" w14:textId="77777777" w:rsidR="00703C67" w:rsidRPr="003016A1" w:rsidRDefault="00703C67" w:rsidP="00CF73F4">
            <w:pPr>
              <w:widowControl w:val="0"/>
              <w:suppressAutoHyphens/>
              <w:spacing w:line="276" w:lineRule="auto"/>
              <w:jc w:val="center"/>
              <w:rPr>
                <w:rFonts w:eastAsia="Arial Unicode MS" w:cs="Calibri"/>
                <w:snapToGrid w:val="0"/>
                <w:sz w:val="16"/>
                <w:szCs w:val="16"/>
              </w:rPr>
            </w:pPr>
          </w:p>
        </w:tc>
        <w:tc>
          <w:tcPr>
            <w:tcW w:w="2458" w:type="dxa"/>
            <w:vAlign w:val="center"/>
          </w:tcPr>
          <w:p w14:paraId="3D56AB61" w14:textId="77777777" w:rsidR="00703C67" w:rsidRPr="003016A1" w:rsidRDefault="00703C67" w:rsidP="00CF73F4">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703C67" w:rsidRPr="00E02360" w14:paraId="5378C2FD" w14:textId="77777777" w:rsidTr="00CF73F4">
        <w:tblPrEx>
          <w:tblCellMar>
            <w:left w:w="108" w:type="dxa"/>
            <w:right w:w="108" w:type="dxa"/>
          </w:tblCellMar>
        </w:tblPrEx>
        <w:trPr>
          <w:trHeight w:val="551"/>
        </w:trPr>
        <w:tc>
          <w:tcPr>
            <w:tcW w:w="480" w:type="dxa"/>
            <w:vAlign w:val="center"/>
          </w:tcPr>
          <w:p w14:paraId="3EF1AB96" w14:textId="77777777" w:rsidR="00703C67" w:rsidRPr="003016A1" w:rsidRDefault="00703C67" w:rsidP="00CF73F4">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5850611F" w14:textId="77777777" w:rsidR="00703C67" w:rsidRPr="003016A1" w:rsidRDefault="00703C67" w:rsidP="00CF73F4">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1EAAD4FB" w14:textId="77777777" w:rsidR="00703C67" w:rsidRPr="003016A1" w:rsidRDefault="00703C67" w:rsidP="00CF73F4">
            <w:pPr>
              <w:widowControl w:val="0"/>
              <w:suppressAutoHyphens/>
              <w:spacing w:line="276" w:lineRule="auto"/>
              <w:jc w:val="center"/>
              <w:rPr>
                <w:rFonts w:eastAsia="Arial Unicode MS" w:cs="Calibri"/>
                <w:snapToGrid w:val="0"/>
                <w:sz w:val="16"/>
                <w:szCs w:val="16"/>
              </w:rPr>
            </w:pPr>
          </w:p>
        </w:tc>
        <w:tc>
          <w:tcPr>
            <w:tcW w:w="2458" w:type="dxa"/>
            <w:vAlign w:val="center"/>
          </w:tcPr>
          <w:p w14:paraId="1AB9582F" w14:textId="77777777" w:rsidR="00703C67" w:rsidRPr="003016A1" w:rsidRDefault="00703C67" w:rsidP="00CF73F4">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ADD3B6D" w14:textId="77777777" w:rsidR="00703C67" w:rsidRPr="00E02360" w:rsidRDefault="00703C67" w:rsidP="00703C67">
      <w:pPr>
        <w:widowControl w:val="0"/>
        <w:tabs>
          <w:tab w:val="left" w:pos="851"/>
        </w:tabs>
        <w:spacing w:line="276" w:lineRule="auto"/>
        <w:ind w:left="851" w:hanging="284"/>
        <w:rPr>
          <w:rFonts w:cs="Calibri"/>
          <w:snapToGrid w:val="0"/>
          <w:sz w:val="20"/>
          <w:szCs w:val="20"/>
        </w:rPr>
      </w:pPr>
    </w:p>
    <w:p w14:paraId="743DA46E" w14:textId="77777777" w:rsidR="00703C67" w:rsidRPr="00E02360" w:rsidRDefault="00703C67" w:rsidP="00845F24">
      <w:pPr>
        <w:widowControl w:val="0"/>
        <w:numPr>
          <w:ilvl w:val="0"/>
          <w:numId w:val="58"/>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55"/>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7BD9F603" w14:textId="77777777" w:rsidR="00703C67" w:rsidRPr="00E02360" w:rsidRDefault="00703C67" w:rsidP="00845F24">
      <w:pPr>
        <w:widowControl w:val="0"/>
        <w:numPr>
          <w:ilvl w:val="0"/>
          <w:numId w:val="5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56"/>
      </w:r>
      <w:r w:rsidRPr="00E02360">
        <w:rPr>
          <w:rFonts w:eastAsia="Arial Unicode MS" w:cs="Calibri"/>
          <w:snapToGrid w:val="0"/>
          <w:sz w:val="20"/>
          <w:szCs w:val="20"/>
        </w:rPr>
        <w:t>:</w:t>
      </w:r>
    </w:p>
    <w:p w14:paraId="73BFBA36" w14:textId="77777777" w:rsidR="00703C67" w:rsidRPr="00E02360" w:rsidRDefault="00703C67" w:rsidP="00703C6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D57A3D4" w14:textId="77777777" w:rsidR="00703C67" w:rsidRPr="00E02360" w:rsidRDefault="00703C67" w:rsidP="00703C67">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4634B962" w14:textId="77777777" w:rsidR="00703C67" w:rsidRPr="00634378" w:rsidRDefault="00703C67" w:rsidP="00845F24">
      <w:pPr>
        <w:widowControl w:val="0"/>
        <w:numPr>
          <w:ilvl w:val="0"/>
          <w:numId w:val="58"/>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57"/>
      </w:r>
      <w:r w:rsidRPr="00634378">
        <w:rPr>
          <w:rFonts w:eastAsia="Arial Unicode MS" w:cs="Calibri"/>
          <w:sz w:val="20"/>
          <w:szCs w:val="20"/>
        </w:rPr>
        <w:t>:</w:t>
      </w:r>
    </w:p>
    <w:p w14:paraId="6FB8B55F" w14:textId="77777777" w:rsidR="00703C67" w:rsidRPr="00E02360" w:rsidRDefault="00703C67" w:rsidP="00703C6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1C12F660" w14:textId="77777777" w:rsidR="00703C67" w:rsidRPr="00E02360" w:rsidRDefault="00703C67" w:rsidP="00703C67">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1E8273E7" w14:textId="77777777" w:rsidR="00703C67" w:rsidRPr="00E02360" w:rsidRDefault="00703C67" w:rsidP="00703C67">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DA53326" w14:textId="77777777" w:rsidR="00703C67" w:rsidRPr="00E02360" w:rsidRDefault="00703C67" w:rsidP="00703C67">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15A7DE32" w14:textId="77777777" w:rsidR="00703C67" w:rsidRPr="00E02360" w:rsidRDefault="00703C67" w:rsidP="00845F24">
      <w:pPr>
        <w:widowControl w:val="0"/>
        <w:numPr>
          <w:ilvl w:val="0"/>
          <w:numId w:val="5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58"/>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703C67" w:rsidRPr="00E02360" w14:paraId="11620F72" w14:textId="77777777" w:rsidTr="00CF73F4">
        <w:trPr>
          <w:cantSplit/>
        </w:trPr>
        <w:tc>
          <w:tcPr>
            <w:tcW w:w="346" w:type="pct"/>
            <w:shd w:val="clear" w:color="auto" w:fill="BFBFBF"/>
            <w:vAlign w:val="center"/>
          </w:tcPr>
          <w:p w14:paraId="6403F024"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062075F7"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265A32E3"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6D5F041B"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712D713F"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5E7E63"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F238995" w14:textId="77777777" w:rsidR="00703C67" w:rsidRPr="003016A1" w:rsidRDefault="00703C67" w:rsidP="00CF73F4">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703C67" w:rsidRPr="00E02360" w14:paraId="50716078" w14:textId="77777777" w:rsidTr="00CF73F4">
        <w:trPr>
          <w:cantSplit/>
        </w:trPr>
        <w:tc>
          <w:tcPr>
            <w:tcW w:w="346" w:type="pct"/>
            <w:vAlign w:val="center"/>
          </w:tcPr>
          <w:p w14:paraId="79F734B2" w14:textId="77777777" w:rsidR="00703C67" w:rsidRPr="00E02360" w:rsidRDefault="00703C67" w:rsidP="00845F24">
            <w:pPr>
              <w:widowControl w:val="0"/>
              <w:numPr>
                <w:ilvl w:val="0"/>
                <w:numId w:val="126"/>
              </w:numPr>
              <w:suppressAutoHyphens/>
              <w:spacing w:line="276" w:lineRule="auto"/>
              <w:ind w:left="284"/>
              <w:jc w:val="right"/>
              <w:rPr>
                <w:rFonts w:eastAsia="Arial Unicode MS" w:cs="Calibri"/>
                <w:b/>
                <w:sz w:val="20"/>
                <w:szCs w:val="20"/>
              </w:rPr>
            </w:pPr>
          </w:p>
        </w:tc>
        <w:tc>
          <w:tcPr>
            <w:tcW w:w="1379" w:type="pct"/>
            <w:vAlign w:val="center"/>
          </w:tcPr>
          <w:p w14:paraId="1BAD77EB"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034" w:type="pct"/>
            <w:vAlign w:val="center"/>
          </w:tcPr>
          <w:p w14:paraId="68DE3189"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464" w:type="pct"/>
            <w:vAlign w:val="center"/>
          </w:tcPr>
          <w:p w14:paraId="2F1F3355"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777" w:type="pct"/>
            <w:vAlign w:val="center"/>
          </w:tcPr>
          <w:p w14:paraId="5B010032" w14:textId="77777777" w:rsidR="00703C67" w:rsidRPr="00E02360" w:rsidRDefault="00703C67" w:rsidP="00CF73F4">
            <w:pPr>
              <w:widowControl w:val="0"/>
              <w:suppressAutoHyphens/>
              <w:spacing w:line="276" w:lineRule="auto"/>
              <w:jc w:val="center"/>
              <w:rPr>
                <w:rFonts w:eastAsia="Arial Unicode MS" w:cs="Calibri"/>
                <w:b/>
                <w:sz w:val="20"/>
                <w:szCs w:val="20"/>
              </w:rPr>
            </w:pPr>
          </w:p>
        </w:tc>
      </w:tr>
      <w:tr w:rsidR="00703C67" w:rsidRPr="00E02360" w14:paraId="771341DE" w14:textId="77777777" w:rsidTr="00CF73F4">
        <w:trPr>
          <w:cantSplit/>
        </w:trPr>
        <w:tc>
          <w:tcPr>
            <w:tcW w:w="346" w:type="pct"/>
            <w:vAlign w:val="center"/>
          </w:tcPr>
          <w:p w14:paraId="288EC16C" w14:textId="77777777" w:rsidR="00703C67" w:rsidRPr="00E02360" w:rsidRDefault="00703C67" w:rsidP="00845F24">
            <w:pPr>
              <w:widowControl w:val="0"/>
              <w:numPr>
                <w:ilvl w:val="0"/>
                <w:numId w:val="126"/>
              </w:numPr>
              <w:suppressAutoHyphens/>
              <w:spacing w:line="276" w:lineRule="auto"/>
              <w:ind w:left="284"/>
              <w:jc w:val="right"/>
              <w:rPr>
                <w:rFonts w:eastAsia="Arial Unicode MS" w:cs="Calibri"/>
                <w:b/>
                <w:sz w:val="20"/>
                <w:szCs w:val="20"/>
              </w:rPr>
            </w:pPr>
          </w:p>
        </w:tc>
        <w:tc>
          <w:tcPr>
            <w:tcW w:w="1379" w:type="pct"/>
            <w:vAlign w:val="center"/>
          </w:tcPr>
          <w:p w14:paraId="079F204F"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034" w:type="pct"/>
            <w:vAlign w:val="center"/>
          </w:tcPr>
          <w:p w14:paraId="7EA72287"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1464" w:type="pct"/>
            <w:vAlign w:val="center"/>
          </w:tcPr>
          <w:p w14:paraId="6CE49F35" w14:textId="77777777" w:rsidR="00703C67" w:rsidRPr="00E02360" w:rsidRDefault="00703C67" w:rsidP="00CF73F4">
            <w:pPr>
              <w:widowControl w:val="0"/>
              <w:suppressAutoHyphens/>
              <w:spacing w:line="276" w:lineRule="auto"/>
              <w:jc w:val="center"/>
              <w:rPr>
                <w:rFonts w:eastAsia="Arial Unicode MS" w:cs="Calibri"/>
                <w:b/>
                <w:sz w:val="20"/>
                <w:szCs w:val="20"/>
              </w:rPr>
            </w:pPr>
          </w:p>
        </w:tc>
        <w:tc>
          <w:tcPr>
            <w:tcW w:w="777" w:type="pct"/>
            <w:vAlign w:val="center"/>
          </w:tcPr>
          <w:p w14:paraId="19BCB25C" w14:textId="77777777" w:rsidR="00703C67" w:rsidRPr="00E02360" w:rsidRDefault="00703C67" w:rsidP="00CF73F4">
            <w:pPr>
              <w:widowControl w:val="0"/>
              <w:suppressAutoHyphens/>
              <w:spacing w:line="276" w:lineRule="auto"/>
              <w:jc w:val="center"/>
              <w:rPr>
                <w:rFonts w:eastAsia="Arial Unicode MS" w:cs="Calibri"/>
                <w:b/>
                <w:sz w:val="20"/>
                <w:szCs w:val="20"/>
              </w:rPr>
            </w:pPr>
          </w:p>
        </w:tc>
      </w:tr>
    </w:tbl>
    <w:p w14:paraId="38D2E8AC" w14:textId="77777777" w:rsidR="00703C67" w:rsidRPr="002D19B2" w:rsidRDefault="00703C67" w:rsidP="00845F24">
      <w:pPr>
        <w:widowControl w:val="0"/>
        <w:numPr>
          <w:ilvl w:val="0"/>
          <w:numId w:val="5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59"/>
      </w:r>
      <w:r w:rsidRPr="003016A1">
        <w:rPr>
          <w:rFonts w:eastAsia="Arial Unicode MS" w:cs="Calibri"/>
          <w:sz w:val="20"/>
          <w:szCs w:val="20"/>
        </w:rPr>
        <w:t xml:space="preserve"> części oferty jako tajemnica przedsiębiorstwa, w rozumieniu ustawy z dnia 16 kwietnia 1993 r. o zwalczaniu nieuczciwej konkurencji (tekst jednolity: Dz.U. z 20</w:t>
      </w:r>
      <w:r>
        <w:rPr>
          <w:rFonts w:eastAsia="Arial Unicode MS" w:cs="Calibri"/>
          <w:sz w:val="20"/>
          <w:szCs w:val="20"/>
        </w:rPr>
        <w:t>20</w:t>
      </w:r>
      <w:r w:rsidRPr="003016A1">
        <w:rPr>
          <w:rFonts w:eastAsia="Arial Unicode MS" w:cs="Calibri"/>
          <w:sz w:val="20"/>
          <w:szCs w:val="20"/>
        </w:rPr>
        <w:t xml:space="preserve"> r., poz. </w:t>
      </w:r>
      <w:r>
        <w:rPr>
          <w:rFonts w:eastAsia="Arial Unicode MS" w:cs="Calibri"/>
          <w:sz w:val="20"/>
          <w:szCs w:val="20"/>
        </w:rPr>
        <w:t>1913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4C0222">
        <w:rPr>
          <w:rFonts w:eastAsia="Arial Unicode MS" w:cs="Calibri"/>
          <w:sz w:val="20"/>
          <w:szCs w:val="20"/>
          <w:vertAlign w:val="superscript"/>
        </w:rPr>
        <w:t xml:space="preserve">9 </w:t>
      </w:r>
      <w:r w:rsidRPr="003016A1">
        <w:rPr>
          <w:rFonts w:eastAsia="Arial Unicode MS" w:cs="Calibri"/>
          <w:sz w:val="20"/>
          <w:szCs w:val="20"/>
        </w:rPr>
        <w:t xml:space="preserve">stanowią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0E34CE40" w14:textId="77777777" w:rsidR="00703C67" w:rsidRPr="002D19B2" w:rsidRDefault="00703C67" w:rsidP="00845F24">
      <w:pPr>
        <w:widowControl w:val="0"/>
        <w:numPr>
          <w:ilvl w:val="0"/>
          <w:numId w:val="5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60"/>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1AD936D5" w14:textId="77777777" w:rsidR="00703C67" w:rsidRPr="00EB5D12" w:rsidRDefault="00703C67" w:rsidP="00845F24">
      <w:pPr>
        <w:widowControl w:val="0"/>
        <w:numPr>
          <w:ilvl w:val="0"/>
          <w:numId w:val="5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61"/>
      </w:r>
    </w:p>
    <w:p w14:paraId="576296A8" w14:textId="77777777" w:rsidR="00703C67" w:rsidRPr="003016A1" w:rsidRDefault="00703C67" w:rsidP="00845F24">
      <w:pPr>
        <w:widowControl w:val="0"/>
        <w:numPr>
          <w:ilvl w:val="0"/>
          <w:numId w:val="119"/>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t>CENA OFERTY</w:t>
      </w:r>
    </w:p>
    <w:p w14:paraId="7C3A9B0C" w14:textId="6039B054" w:rsidR="00703C67" w:rsidRPr="00625284" w:rsidRDefault="00703C67" w:rsidP="00845F24">
      <w:pPr>
        <w:pStyle w:val="Akapitzlist"/>
        <w:widowControl w:val="0"/>
        <w:numPr>
          <w:ilvl w:val="1"/>
          <w:numId w:val="119"/>
        </w:numPr>
        <w:suppressAutoHyphens/>
        <w:spacing w:line="276" w:lineRule="auto"/>
        <w:ind w:left="567" w:hanging="567"/>
        <w:rPr>
          <w:rFonts w:eastAsia="Arial Unicode MS" w:cs="Calibri"/>
          <w:sz w:val="20"/>
          <w:szCs w:val="20"/>
        </w:rPr>
      </w:pPr>
      <w:r w:rsidRPr="00625284">
        <w:rPr>
          <w:rFonts w:eastAsia="Arial Unicode MS" w:cs="Calibri"/>
          <w:sz w:val="20"/>
          <w:szCs w:val="20"/>
        </w:rPr>
        <w:t>oświadczam, że cena zawiera wszelkie koszty jakie Wykonawca poniesie w związku z realizacją zamówienia,</w:t>
      </w:r>
    </w:p>
    <w:p w14:paraId="6F5B0A67" w14:textId="77777777" w:rsidR="00703C67" w:rsidRPr="00E02360" w:rsidRDefault="00703C67" w:rsidP="00845F24">
      <w:pPr>
        <w:widowControl w:val="0"/>
        <w:numPr>
          <w:ilvl w:val="1"/>
          <w:numId w:val="119"/>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12AAF2C1" w14:textId="77777777" w:rsidR="00703C67" w:rsidRDefault="00703C67" w:rsidP="00845F24">
      <w:pPr>
        <w:widowControl w:val="0"/>
        <w:numPr>
          <w:ilvl w:val="1"/>
          <w:numId w:val="119"/>
        </w:numPr>
        <w:suppressAutoHyphens/>
        <w:spacing w:line="276" w:lineRule="auto"/>
        <w:ind w:left="567" w:hanging="567"/>
        <w:rPr>
          <w:rFonts w:eastAsia="Arial Unicode MS" w:cs="Calibri"/>
          <w:b/>
          <w:sz w:val="20"/>
          <w:szCs w:val="20"/>
        </w:rPr>
      </w:pPr>
      <w:r w:rsidRPr="003016A1">
        <w:rPr>
          <w:rFonts w:eastAsia="Arial Unicode MS" w:cs="Calibri"/>
          <w:b/>
          <w:sz w:val="20"/>
          <w:szCs w:val="20"/>
        </w:rPr>
        <w:t>cena razem brutto oferty za realizację całości przedmiotu zamówienia, zgodnie z warunkami zawartymi w SWZ wynosi: ……</w:t>
      </w:r>
      <w:r>
        <w:rPr>
          <w:rFonts w:eastAsia="Arial Unicode MS" w:cs="Calibri"/>
          <w:b/>
          <w:sz w:val="20"/>
          <w:szCs w:val="20"/>
        </w:rPr>
        <w:t>……………..</w:t>
      </w:r>
      <w:r w:rsidRPr="003016A1">
        <w:rPr>
          <w:rFonts w:eastAsia="Arial Unicode MS" w:cs="Calibri"/>
          <w:b/>
          <w:sz w:val="20"/>
          <w:szCs w:val="20"/>
        </w:rPr>
        <w:t>.</w:t>
      </w:r>
      <w:r>
        <w:rPr>
          <w:rFonts w:eastAsia="Arial Unicode MS" w:cs="Calibri"/>
          <w:b/>
          <w:sz w:val="20"/>
          <w:szCs w:val="20"/>
        </w:rPr>
        <w:t xml:space="preserve"> </w:t>
      </w:r>
      <w:r w:rsidRPr="003016A1">
        <w:rPr>
          <w:rFonts w:eastAsia="Arial Unicode MS" w:cs="Calibri"/>
          <w:b/>
          <w:sz w:val="20"/>
          <w:szCs w:val="20"/>
        </w:rPr>
        <w:t>zł (słownie: …</w:t>
      </w:r>
      <w:r>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Pr>
          <w:rFonts w:cs="Calibri"/>
          <w:b/>
          <w:sz w:val="20"/>
          <w:szCs w:val="20"/>
        </w:rPr>
        <w:t>ami</w:t>
      </w:r>
      <w:r w:rsidRPr="003016A1">
        <w:rPr>
          <w:rFonts w:cs="Calibri"/>
          <w:b/>
          <w:sz w:val="20"/>
          <w:szCs w:val="20"/>
        </w:rPr>
        <w:t xml:space="preserve"> zwartym</w:t>
      </w:r>
      <w:r>
        <w:rPr>
          <w:rFonts w:cs="Calibri"/>
          <w:b/>
          <w:sz w:val="20"/>
          <w:szCs w:val="20"/>
        </w:rPr>
        <w:t>i</w:t>
      </w:r>
      <w:r w:rsidRPr="003016A1">
        <w:rPr>
          <w:rFonts w:cs="Calibri"/>
          <w:b/>
          <w:sz w:val="20"/>
          <w:szCs w:val="20"/>
        </w:rPr>
        <w:t xml:space="preserve"> w poniższ</w:t>
      </w:r>
      <w:r>
        <w:rPr>
          <w:rFonts w:cs="Calibri"/>
          <w:b/>
          <w:sz w:val="20"/>
          <w:szCs w:val="20"/>
        </w:rPr>
        <w:t xml:space="preserve">ych </w:t>
      </w:r>
      <w:r w:rsidRPr="003016A1">
        <w:rPr>
          <w:rFonts w:cs="Calibri"/>
          <w:b/>
          <w:sz w:val="20"/>
          <w:szCs w:val="20"/>
        </w:rPr>
        <w:t>tabel</w:t>
      </w:r>
      <w:r>
        <w:rPr>
          <w:rFonts w:cs="Calibri"/>
          <w:b/>
          <w:sz w:val="20"/>
          <w:szCs w:val="20"/>
        </w:rPr>
        <w:t>ach</w:t>
      </w:r>
      <w:r w:rsidRPr="003016A1">
        <w:rPr>
          <w:rFonts w:cs="Calibri"/>
          <w:b/>
          <w:sz w:val="20"/>
          <w:szCs w:val="20"/>
        </w:rPr>
        <w:t xml:space="preserve"> cenow</w:t>
      </w:r>
      <w:r>
        <w:rPr>
          <w:rFonts w:cs="Calibri"/>
          <w:b/>
          <w:sz w:val="20"/>
          <w:szCs w:val="20"/>
        </w:rPr>
        <w:t>ych</w:t>
      </w:r>
      <w:r w:rsidRPr="003016A1">
        <w:rPr>
          <w:rFonts w:cs="Calibri"/>
          <w:b/>
          <w:bCs/>
          <w:i/>
          <w:sz w:val="20"/>
          <w:szCs w:val="20"/>
        </w:rPr>
        <w:t>:</w:t>
      </w:r>
    </w:p>
    <w:p w14:paraId="432F87CA" w14:textId="377E2E8E" w:rsidR="00703C67" w:rsidRDefault="00703C67" w:rsidP="00703C67">
      <w:pPr>
        <w:widowControl w:val="0"/>
        <w:suppressAutoHyphens/>
        <w:spacing w:line="276" w:lineRule="auto"/>
        <w:ind w:left="360"/>
        <w:rPr>
          <w:rFonts w:eastAsia="Arial Unicode MS" w:cs="Calibri"/>
          <w:b/>
          <w:sz w:val="20"/>
          <w:szCs w:val="20"/>
        </w:rPr>
      </w:pPr>
    </w:p>
    <w:p w14:paraId="11793AA2" w14:textId="69C9A677" w:rsidR="00703C67" w:rsidRPr="00792869" w:rsidRDefault="00703C67" w:rsidP="00703C67">
      <w:pPr>
        <w:widowControl w:val="0"/>
        <w:suppressAutoHyphens/>
        <w:spacing w:line="276" w:lineRule="auto"/>
        <w:rPr>
          <w:rFonts w:eastAsia="Arial Unicode MS" w:cs="Calibri"/>
          <w:i/>
          <w:szCs w:val="20"/>
        </w:rPr>
      </w:pPr>
      <w:r>
        <w:rPr>
          <w:rFonts w:eastAsia="Arial Unicode MS" w:cs="Calibri"/>
          <w:i/>
          <w:szCs w:val="20"/>
        </w:rPr>
        <w:t>Tabela cenowa nr 1</w:t>
      </w:r>
      <w:r w:rsidR="00E743EB" w:rsidRPr="00FC071E">
        <w:rPr>
          <w:rFonts w:cs="Arial"/>
          <w:i/>
          <w:sz w:val="16"/>
          <w:szCs w:val="16"/>
        </w:rPr>
        <w:t xml:space="preserve">[sprzęt </w:t>
      </w:r>
      <w:r w:rsidR="00E743EB">
        <w:rPr>
          <w:rFonts w:cs="Arial"/>
          <w:i/>
          <w:sz w:val="16"/>
          <w:szCs w:val="16"/>
        </w:rPr>
        <w:t xml:space="preserve"> NGFW </w:t>
      </w:r>
      <w:r w:rsidR="00E743EB" w:rsidRPr="00FC071E">
        <w:rPr>
          <w:rFonts w:cs="Arial"/>
          <w:i/>
          <w:sz w:val="16"/>
          <w:szCs w:val="16"/>
        </w:rPr>
        <w:t xml:space="preserve">spełniający parametry opisane w pkt </w:t>
      </w:r>
      <w:r w:rsidR="00E743EB">
        <w:rPr>
          <w:rFonts w:cs="Arial"/>
          <w:i/>
          <w:sz w:val="16"/>
          <w:szCs w:val="16"/>
        </w:rPr>
        <w:t xml:space="preserve">III </w:t>
      </w:r>
      <w:r w:rsidR="00E743EB" w:rsidRPr="00FC071E">
        <w:rPr>
          <w:rFonts w:cs="Arial"/>
          <w:i/>
          <w:sz w:val="16"/>
          <w:szCs w:val="16"/>
        </w:rPr>
        <w:t>1.</w:t>
      </w:r>
      <w:r w:rsidR="00E743EB">
        <w:rPr>
          <w:rFonts w:cs="Arial"/>
          <w:i/>
          <w:sz w:val="16"/>
          <w:szCs w:val="16"/>
        </w:rPr>
        <w:t>1 i III.1.2</w:t>
      </w:r>
      <w:r w:rsidR="00E743EB" w:rsidRPr="00FC071E">
        <w:rPr>
          <w:rFonts w:cs="Arial"/>
          <w:i/>
          <w:sz w:val="16"/>
          <w:szCs w:val="16"/>
        </w:rPr>
        <w:t xml:space="preserve"> </w:t>
      </w:r>
      <w:r w:rsidR="008701EB">
        <w:rPr>
          <w:rFonts w:cs="Arial"/>
          <w:i/>
          <w:sz w:val="16"/>
          <w:szCs w:val="16"/>
        </w:rPr>
        <w:t>III.1.3.</w:t>
      </w:r>
      <w:r w:rsidR="00E743EB" w:rsidRPr="00FC071E">
        <w:rPr>
          <w:rFonts w:cs="Arial"/>
          <w:i/>
          <w:sz w:val="16"/>
          <w:szCs w:val="16"/>
        </w:rPr>
        <w:t xml:space="preserve">Opisu przedmiotu zamówienia] </w:t>
      </w:r>
      <w:r w:rsidR="00E743EB">
        <w:rPr>
          <w:rStyle w:val="Odwoanieprzypisudolnego"/>
          <w:rFonts w:cs="Arial"/>
          <w:i/>
          <w:sz w:val="16"/>
          <w:szCs w:val="16"/>
        </w:rPr>
        <w:footnoteReference w:id="62"/>
      </w:r>
      <w:r>
        <w:rPr>
          <w:rFonts w:eastAsia="Arial Unicode MS" w:cs="Calibri"/>
          <w:i/>
          <w:szCs w:val="20"/>
        </w:rPr>
        <w:t>:</w:t>
      </w:r>
    </w:p>
    <w:tbl>
      <w:tblPr>
        <w:tblW w:w="542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598"/>
        <w:gridCol w:w="721"/>
        <w:gridCol w:w="1148"/>
        <w:gridCol w:w="1152"/>
        <w:gridCol w:w="865"/>
        <w:gridCol w:w="1325"/>
        <w:gridCol w:w="1338"/>
      </w:tblGrid>
      <w:tr w:rsidR="00D66CA8" w:rsidRPr="000428C4" w14:paraId="5E4B5AC9" w14:textId="77777777" w:rsidTr="00F96B8F">
        <w:trPr>
          <w:trHeight w:val="726"/>
        </w:trPr>
        <w:tc>
          <w:tcPr>
            <w:tcW w:w="3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D443D9" w14:textId="77777777" w:rsidR="00D66CA8" w:rsidRPr="000761F3" w:rsidRDefault="00D66CA8" w:rsidP="00CF73F4">
            <w:pPr>
              <w:rPr>
                <w:rFonts w:cs="Arial"/>
                <w:b/>
                <w:sz w:val="16"/>
                <w:szCs w:val="16"/>
              </w:rPr>
            </w:pPr>
            <w:r w:rsidRPr="000761F3">
              <w:rPr>
                <w:rFonts w:cs="Arial"/>
                <w:b/>
                <w:sz w:val="16"/>
                <w:szCs w:val="16"/>
              </w:rPr>
              <w:t>L.p.</w:t>
            </w:r>
          </w:p>
        </w:tc>
        <w:tc>
          <w:tcPr>
            <w:tcW w:w="13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3BBC6A" w14:textId="77777777" w:rsidR="00D66CA8" w:rsidRPr="00710468" w:rsidRDefault="00D66CA8" w:rsidP="00CF73F4">
            <w:pPr>
              <w:jc w:val="center"/>
              <w:rPr>
                <w:rFonts w:cs="Arial"/>
                <w:b/>
                <w:sz w:val="16"/>
                <w:szCs w:val="16"/>
              </w:rPr>
            </w:pPr>
            <w:r w:rsidRPr="00710468">
              <w:rPr>
                <w:rFonts w:cs="Arial"/>
                <w:b/>
                <w:sz w:val="16"/>
                <w:szCs w:val="16"/>
              </w:rPr>
              <w:t xml:space="preserve">Przedmiot zamówienia </w:t>
            </w:r>
          </w:p>
          <w:p w14:paraId="14B80D85" w14:textId="77777777" w:rsidR="00D66CA8" w:rsidRPr="00522880" w:rsidRDefault="00D66CA8" w:rsidP="00CF73F4">
            <w:pPr>
              <w:jc w:val="center"/>
              <w:rPr>
                <w:rFonts w:cs="Arial"/>
                <w:b/>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EB6714" w14:textId="77777777" w:rsidR="00D66CA8" w:rsidRPr="000761F3" w:rsidRDefault="00D66CA8" w:rsidP="00CF73F4">
            <w:pPr>
              <w:jc w:val="center"/>
              <w:rPr>
                <w:rFonts w:cs="Arial"/>
                <w:b/>
                <w:sz w:val="16"/>
                <w:szCs w:val="16"/>
              </w:rPr>
            </w:pPr>
            <w:r w:rsidRPr="000761F3">
              <w:rPr>
                <w:rFonts w:cs="Arial"/>
                <w:b/>
                <w:sz w:val="16"/>
                <w:szCs w:val="16"/>
              </w:rPr>
              <w:t xml:space="preserve">Liczba szt. </w:t>
            </w:r>
          </w:p>
        </w:tc>
        <w:tc>
          <w:tcPr>
            <w:tcW w:w="58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DE5A36" w14:textId="77777777" w:rsidR="00D66CA8" w:rsidRPr="00710468" w:rsidRDefault="00D66CA8" w:rsidP="00CF73F4">
            <w:pPr>
              <w:jc w:val="center"/>
              <w:rPr>
                <w:rFonts w:cs="Arial"/>
                <w:b/>
                <w:sz w:val="16"/>
                <w:szCs w:val="16"/>
              </w:rPr>
            </w:pPr>
            <w:r w:rsidRPr="00710468">
              <w:rPr>
                <w:rFonts w:cs="Arial"/>
                <w:b/>
                <w:sz w:val="16"/>
                <w:szCs w:val="16"/>
              </w:rPr>
              <w:t>Cena jednostkowa netto</w:t>
            </w:r>
          </w:p>
        </w:tc>
        <w:tc>
          <w:tcPr>
            <w:tcW w:w="5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378B7A" w14:textId="77777777" w:rsidR="00D66CA8" w:rsidRPr="00710468" w:rsidRDefault="00D66CA8" w:rsidP="00CF73F4">
            <w:pPr>
              <w:jc w:val="center"/>
              <w:rPr>
                <w:rFonts w:cs="Arial"/>
                <w:b/>
                <w:sz w:val="16"/>
                <w:szCs w:val="16"/>
              </w:rPr>
            </w:pPr>
            <w:r w:rsidRPr="00710468">
              <w:rPr>
                <w:rFonts w:cs="Arial"/>
                <w:b/>
                <w:sz w:val="16"/>
                <w:szCs w:val="16"/>
              </w:rPr>
              <w:t>Cena całkowita netto</w:t>
            </w:r>
          </w:p>
          <w:p w14:paraId="6EEEBA8F" w14:textId="77777777" w:rsidR="00D66CA8" w:rsidRPr="000761F3" w:rsidRDefault="00D66CA8" w:rsidP="00CF73F4">
            <w:pPr>
              <w:jc w:val="center"/>
              <w:rPr>
                <w:rFonts w:cs="Arial"/>
                <w:b/>
                <w:sz w:val="16"/>
                <w:szCs w:val="16"/>
              </w:rPr>
            </w:pPr>
            <w:r w:rsidRPr="00710468">
              <w:rPr>
                <w:rFonts w:cs="Arial"/>
                <w:b/>
                <w:sz w:val="16"/>
                <w:szCs w:val="16"/>
              </w:rPr>
              <w:t>(kol.</w:t>
            </w:r>
            <w:r>
              <w:rPr>
                <w:rFonts w:cs="Arial"/>
                <w:b/>
                <w:sz w:val="16"/>
                <w:szCs w:val="16"/>
              </w:rPr>
              <w:t>3</w:t>
            </w:r>
            <w:r w:rsidRPr="000761F3">
              <w:rPr>
                <w:rFonts w:cs="Arial"/>
                <w:b/>
                <w:sz w:val="16"/>
                <w:szCs w:val="16"/>
              </w:rPr>
              <w:t xml:space="preserve"> x kol. </w:t>
            </w:r>
            <w:r>
              <w:rPr>
                <w:rFonts w:cs="Arial"/>
                <w:b/>
                <w:sz w:val="16"/>
                <w:szCs w:val="16"/>
              </w:rPr>
              <w:t>4</w:t>
            </w:r>
            <w:r w:rsidRPr="000761F3">
              <w:rPr>
                <w:rFonts w:cs="Arial"/>
                <w:b/>
                <w:sz w:val="16"/>
                <w:szCs w:val="16"/>
              </w:rPr>
              <w:t>)</w:t>
            </w:r>
          </w:p>
        </w:tc>
        <w:tc>
          <w:tcPr>
            <w:tcW w:w="4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77E7E0" w14:textId="77777777" w:rsidR="00D66CA8" w:rsidRPr="00710468" w:rsidRDefault="00D66CA8" w:rsidP="00CF73F4">
            <w:pPr>
              <w:jc w:val="center"/>
              <w:rPr>
                <w:rFonts w:cs="Arial"/>
                <w:b/>
                <w:sz w:val="16"/>
                <w:szCs w:val="16"/>
              </w:rPr>
            </w:pPr>
            <w:r w:rsidRPr="00710468">
              <w:rPr>
                <w:rFonts w:cs="Arial"/>
                <w:b/>
                <w:sz w:val="16"/>
                <w:szCs w:val="16"/>
              </w:rPr>
              <w:t>Stawka podatku VAT</w:t>
            </w:r>
          </w:p>
          <w:p w14:paraId="2E0753D1" w14:textId="77777777" w:rsidR="00D66CA8" w:rsidRPr="00710468" w:rsidRDefault="00D66CA8" w:rsidP="00CF73F4">
            <w:pPr>
              <w:jc w:val="center"/>
              <w:rPr>
                <w:rFonts w:cs="Arial"/>
                <w:b/>
                <w:sz w:val="16"/>
                <w:szCs w:val="16"/>
              </w:rPr>
            </w:pPr>
            <w:r w:rsidRPr="00710468">
              <w:rPr>
                <w:rFonts w:cs="Arial"/>
                <w:b/>
                <w:sz w:val="16"/>
                <w:szCs w:val="16"/>
              </w:rPr>
              <w:t>w %</w:t>
            </w:r>
          </w:p>
        </w:tc>
        <w:tc>
          <w:tcPr>
            <w:tcW w:w="67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2751CA" w14:textId="77777777" w:rsidR="00D66CA8" w:rsidRPr="00710468" w:rsidRDefault="00D66CA8" w:rsidP="00CF73F4">
            <w:pPr>
              <w:jc w:val="center"/>
              <w:rPr>
                <w:rFonts w:cs="Arial"/>
                <w:b/>
                <w:sz w:val="16"/>
                <w:szCs w:val="16"/>
              </w:rPr>
            </w:pPr>
            <w:r w:rsidRPr="00710468">
              <w:rPr>
                <w:rFonts w:cs="Arial"/>
                <w:b/>
                <w:sz w:val="16"/>
                <w:szCs w:val="16"/>
              </w:rPr>
              <w:t>Wartość podatku VAT</w:t>
            </w:r>
          </w:p>
          <w:p w14:paraId="01799C8F" w14:textId="77777777" w:rsidR="00D66CA8" w:rsidRPr="00710468" w:rsidRDefault="00D66CA8" w:rsidP="00CF73F4">
            <w:pPr>
              <w:jc w:val="center"/>
              <w:rPr>
                <w:rFonts w:cs="Arial"/>
                <w:b/>
                <w:sz w:val="16"/>
                <w:szCs w:val="16"/>
              </w:rPr>
            </w:pPr>
            <w:r w:rsidRPr="00710468">
              <w:rPr>
                <w:rFonts w:cs="Arial"/>
                <w:b/>
                <w:sz w:val="16"/>
                <w:szCs w:val="16"/>
              </w:rPr>
              <w:t>w złotych</w:t>
            </w:r>
          </w:p>
          <w:p w14:paraId="3177DC30" w14:textId="77777777" w:rsidR="00D66CA8" w:rsidRPr="000761F3" w:rsidRDefault="00D66CA8" w:rsidP="00CF73F4">
            <w:pPr>
              <w:jc w:val="center"/>
              <w:rPr>
                <w:rFonts w:cs="Arial"/>
                <w:b/>
                <w:sz w:val="16"/>
                <w:szCs w:val="16"/>
              </w:rPr>
            </w:pPr>
            <w:r w:rsidRPr="00710468">
              <w:rPr>
                <w:rFonts w:cs="Arial"/>
                <w:b/>
                <w:sz w:val="16"/>
                <w:szCs w:val="16"/>
              </w:rPr>
              <w:t>(kol.</w:t>
            </w:r>
            <w:r>
              <w:rPr>
                <w:rFonts w:cs="Arial"/>
                <w:b/>
                <w:sz w:val="16"/>
                <w:szCs w:val="16"/>
              </w:rPr>
              <w:t>5</w:t>
            </w:r>
            <w:r w:rsidRPr="000761F3">
              <w:rPr>
                <w:rFonts w:cs="Arial"/>
                <w:b/>
                <w:sz w:val="16"/>
                <w:szCs w:val="16"/>
              </w:rPr>
              <w:t xml:space="preserve"> x kol.</w:t>
            </w:r>
            <w:r>
              <w:rPr>
                <w:rFonts w:cs="Arial"/>
                <w:b/>
                <w:sz w:val="16"/>
                <w:szCs w:val="16"/>
              </w:rPr>
              <w:t>6</w:t>
            </w:r>
            <w:r w:rsidRPr="000761F3">
              <w:rPr>
                <w:rFonts w:cs="Arial"/>
                <w:b/>
                <w:sz w:val="16"/>
                <w:szCs w:val="16"/>
              </w:rPr>
              <w:t>)</w:t>
            </w:r>
          </w:p>
        </w:tc>
        <w:tc>
          <w:tcPr>
            <w:tcW w:w="6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46E6CB" w14:textId="77777777" w:rsidR="00D66CA8" w:rsidRPr="00710468" w:rsidRDefault="00D66CA8" w:rsidP="00CF73F4">
            <w:pPr>
              <w:jc w:val="center"/>
              <w:rPr>
                <w:rFonts w:cs="Arial"/>
                <w:b/>
                <w:sz w:val="16"/>
                <w:szCs w:val="16"/>
              </w:rPr>
            </w:pPr>
            <w:r w:rsidRPr="00710468">
              <w:rPr>
                <w:rFonts w:cs="Arial"/>
                <w:b/>
                <w:sz w:val="16"/>
                <w:szCs w:val="16"/>
              </w:rPr>
              <w:t>Razem brutto</w:t>
            </w:r>
          </w:p>
          <w:p w14:paraId="6110D86B" w14:textId="77777777" w:rsidR="00D66CA8" w:rsidRPr="000761F3" w:rsidRDefault="00D66CA8" w:rsidP="00CF73F4">
            <w:pPr>
              <w:jc w:val="center"/>
              <w:rPr>
                <w:rFonts w:cs="Arial"/>
                <w:b/>
                <w:sz w:val="16"/>
                <w:szCs w:val="16"/>
              </w:rPr>
            </w:pPr>
            <w:r w:rsidRPr="00710468">
              <w:rPr>
                <w:rFonts w:cs="Arial"/>
                <w:b/>
                <w:sz w:val="16"/>
                <w:szCs w:val="16"/>
              </w:rPr>
              <w:t>(kol.</w:t>
            </w:r>
            <w:r>
              <w:rPr>
                <w:rFonts w:cs="Arial"/>
                <w:b/>
                <w:sz w:val="16"/>
                <w:szCs w:val="16"/>
              </w:rPr>
              <w:t>5</w:t>
            </w:r>
            <w:r w:rsidRPr="000761F3">
              <w:rPr>
                <w:rFonts w:cs="Arial"/>
                <w:b/>
                <w:sz w:val="16"/>
                <w:szCs w:val="16"/>
              </w:rPr>
              <w:t xml:space="preserve"> + kol.</w:t>
            </w:r>
            <w:r>
              <w:rPr>
                <w:rFonts w:cs="Arial"/>
                <w:b/>
                <w:sz w:val="16"/>
                <w:szCs w:val="16"/>
              </w:rPr>
              <w:t>7</w:t>
            </w:r>
            <w:r w:rsidRPr="000761F3">
              <w:rPr>
                <w:rFonts w:cs="Arial"/>
                <w:b/>
                <w:sz w:val="16"/>
                <w:szCs w:val="16"/>
              </w:rPr>
              <w:t>)</w:t>
            </w:r>
          </w:p>
        </w:tc>
      </w:tr>
      <w:tr w:rsidR="00D66CA8" w:rsidRPr="000428C4" w14:paraId="2DE99A91" w14:textId="77777777" w:rsidTr="00F96B8F">
        <w:trPr>
          <w:trHeight w:val="229"/>
        </w:trPr>
        <w:tc>
          <w:tcPr>
            <w:tcW w:w="34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E6A9AA" w14:textId="77777777" w:rsidR="00D66CA8" w:rsidRPr="000761F3" w:rsidRDefault="00D66CA8" w:rsidP="00CF73F4">
            <w:pPr>
              <w:jc w:val="center"/>
              <w:rPr>
                <w:rFonts w:cs="Arial"/>
                <w:b/>
                <w:sz w:val="16"/>
                <w:szCs w:val="16"/>
              </w:rPr>
            </w:pPr>
            <w:r w:rsidRPr="000761F3">
              <w:rPr>
                <w:rFonts w:cs="Arial"/>
                <w:b/>
                <w:sz w:val="16"/>
                <w:szCs w:val="16"/>
              </w:rPr>
              <w:t>Kol.1</w:t>
            </w:r>
          </w:p>
        </w:tc>
        <w:tc>
          <w:tcPr>
            <w:tcW w:w="13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078DAA" w14:textId="77777777" w:rsidR="00D66CA8" w:rsidRPr="00710468" w:rsidRDefault="00D66CA8" w:rsidP="00CF73F4">
            <w:pPr>
              <w:jc w:val="center"/>
              <w:rPr>
                <w:rFonts w:cs="Arial"/>
                <w:b/>
                <w:sz w:val="16"/>
                <w:szCs w:val="16"/>
              </w:rPr>
            </w:pPr>
            <w:r w:rsidRPr="00710468">
              <w:rPr>
                <w:rFonts w:cs="Arial"/>
                <w:b/>
                <w:sz w:val="16"/>
                <w:szCs w:val="16"/>
              </w:rPr>
              <w:t>Kol.2</w:t>
            </w:r>
          </w:p>
          <w:p w14:paraId="5BD2815B" w14:textId="77777777" w:rsidR="00D66CA8" w:rsidRPr="00710468" w:rsidRDefault="00D66CA8" w:rsidP="00CF73F4">
            <w:pPr>
              <w:jc w:val="center"/>
              <w:rPr>
                <w:rFonts w:cs="Arial"/>
                <w:b/>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B96EA7" w14:textId="77777777" w:rsidR="00D66CA8" w:rsidRPr="000761F3" w:rsidRDefault="00D66CA8" w:rsidP="00CF73F4">
            <w:pPr>
              <w:jc w:val="center"/>
              <w:rPr>
                <w:rFonts w:cs="Arial"/>
                <w:b/>
                <w:sz w:val="16"/>
                <w:szCs w:val="16"/>
              </w:rPr>
            </w:pPr>
            <w:r w:rsidRPr="00710468">
              <w:rPr>
                <w:rFonts w:cs="Arial"/>
                <w:b/>
                <w:sz w:val="16"/>
                <w:szCs w:val="16"/>
              </w:rPr>
              <w:t>Kol.</w:t>
            </w:r>
            <w:r>
              <w:rPr>
                <w:rFonts w:cs="Arial"/>
                <w:b/>
                <w:sz w:val="16"/>
                <w:szCs w:val="16"/>
              </w:rPr>
              <w:t>3</w:t>
            </w:r>
          </w:p>
        </w:tc>
        <w:tc>
          <w:tcPr>
            <w:tcW w:w="58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5D6DA68" w14:textId="77777777" w:rsidR="00D66CA8" w:rsidRPr="000761F3" w:rsidRDefault="00D66CA8" w:rsidP="00CF73F4">
            <w:pPr>
              <w:jc w:val="center"/>
              <w:rPr>
                <w:rFonts w:cs="Arial"/>
                <w:b/>
                <w:sz w:val="16"/>
                <w:szCs w:val="16"/>
              </w:rPr>
            </w:pPr>
            <w:r w:rsidRPr="000761F3">
              <w:rPr>
                <w:rFonts w:cs="Arial"/>
                <w:b/>
                <w:sz w:val="16"/>
                <w:szCs w:val="16"/>
              </w:rPr>
              <w:t>Kol.</w:t>
            </w:r>
            <w:r>
              <w:rPr>
                <w:rFonts w:cs="Arial"/>
                <w:b/>
                <w:sz w:val="16"/>
                <w:szCs w:val="16"/>
              </w:rPr>
              <w:t>4</w:t>
            </w:r>
          </w:p>
        </w:tc>
        <w:tc>
          <w:tcPr>
            <w:tcW w:w="5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E85842D" w14:textId="77777777" w:rsidR="00D66CA8" w:rsidRPr="000761F3" w:rsidRDefault="00D66CA8" w:rsidP="00CF73F4">
            <w:pPr>
              <w:jc w:val="center"/>
              <w:rPr>
                <w:rFonts w:cs="Arial"/>
                <w:b/>
                <w:sz w:val="16"/>
                <w:szCs w:val="16"/>
              </w:rPr>
            </w:pPr>
            <w:r w:rsidRPr="000761F3">
              <w:rPr>
                <w:rFonts w:cs="Arial"/>
                <w:b/>
                <w:sz w:val="16"/>
                <w:szCs w:val="16"/>
              </w:rPr>
              <w:t>Kol.</w:t>
            </w:r>
            <w:r>
              <w:rPr>
                <w:rFonts w:cs="Arial"/>
                <w:b/>
                <w:sz w:val="16"/>
                <w:szCs w:val="16"/>
              </w:rPr>
              <w:t>5</w:t>
            </w:r>
          </w:p>
        </w:tc>
        <w:tc>
          <w:tcPr>
            <w:tcW w:w="4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32C7543" w14:textId="77777777" w:rsidR="00D66CA8" w:rsidRPr="000761F3" w:rsidRDefault="00D66CA8" w:rsidP="00CF73F4">
            <w:pPr>
              <w:jc w:val="center"/>
              <w:rPr>
                <w:rFonts w:cs="Arial"/>
                <w:b/>
                <w:sz w:val="16"/>
                <w:szCs w:val="16"/>
              </w:rPr>
            </w:pPr>
            <w:r w:rsidRPr="000761F3">
              <w:rPr>
                <w:rFonts w:cs="Arial"/>
                <w:b/>
                <w:sz w:val="16"/>
                <w:szCs w:val="16"/>
              </w:rPr>
              <w:t>Kol.</w:t>
            </w:r>
            <w:r>
              <w:rPr>
                <w:rFonts w:cs="Arial"/>
                <w:b/>
                <w:sz w:val="16"/>
                <w:szCs w:val="16"/>
              </w:rPr>
              <w:t>6</w:t>
            </w:r>
          </w:p>
        </w:tc>
        <w:tc>
          <w:tcPr>
            <w:tcW w:w="67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B9B46AE" w14:textId="77777777" w:rsidR="00D66CA8" w:rsidRPr="000761F3" w:rsidRDefault="00D66CA8" w:rsidP="00CF73F4">
            <w:pPr>
              <w:jc w:val="center"/>
              <w:rPr>
                <w:rFonts w:cs="Arial"/>
                <w:b/>
                <w:sz w:val="16"/>
                <w:szCs w:val="16"/>
              </w:rPr>
            </w:pPr>
            <w:r w:rsidRPr="000761F3">
              <w:rPr>
                <w:rFonts w:cs="Arial"/>
                <w:b/>
                <w:sz w:val="16"/>
                <w:szCs w:val="16"/>
              </w:rPr>
              <w:t>Kol.</w:t>
            </w:r>
            <w:r>
              <w:rPr>
                <w:rFonts w:cs="Arial"/>
                <w:b/>
                <w:sz w:val="16"/>
                <w:szCs w:val="16"/>
              </w:rPr>
              <w:t>7</w:t>
            </w:r>
          </w:p>
        </w:tc>
        <w:tc>
          <w:tcPr>
            <w:tcW w:w="68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EF37C06" w14:textId="77777777" w:rsidR="00D66CA8" w:rsidRPr="000761F3" w:rsidRDefault="00D66CA8" w:rsidP="00CF73F4">
            <w:pPr>
              <w:jc w:val="center"/>
              <w:rPr>
                <w:rFonts w:cs="Arial"/>
                <w:b/>
                <w:sz w:val="16"/>
                <w:szCs w:val="16"/>
              </w:rPr>
            </w:pPr>
            <w:r w:rsidRPr="000761F3">
              <w:rPr>
                <w:rFonts w:cs="Arial"/>
                <w:b/>
                <w:sz w:val="16"/>
                <w:szCs w:val="16"/>
              </w:rPr>
              <w:t>Kol.</w:t>
            </w:r>
            <w:r>
              <w:rPr>
                <w:rFonts w:cs="Arial"/>
                <w:b/>
                <w:sz w:val="16"/>
                <w:szCs w:val="16"/>
              </w:rPr>
              <w:t>8</w:t>
            </w:r>
          </w:p>
        </w:tc>
      </w:tr>
      <w:tr w:rsidR="00D66CA8" w:rsidRPr="000428C4" w14:paraId="4DEB3908" w14:textId="77777777" w:rsidTr="00F96B8F">
        <w:trPr>
          <w:trHeight w:val="482"/>
        </w:trPr>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B82D7" w14:textId="77777777" w:rsidR="00D66CA8" w:rsidRPr="000761F3" w:rsidRDefault="00D66CA8" w:rsidP="00CF73F4">
            <w:pPr>
              <w:rPr>
                <w:rFonts w:asciiTheme="minorHAnsi" w:hAnsiTheme="minorHAnsi" w:cstheme="minorHAnsi"/>
                <w:sz w:val="16"/>
                <w:szCs w:val="16"/>
              </w:rPr>
            </w:pPr>
            <w:r>
              <w:rPr>
                <w:rFonts w:asciiTheme="minorHAnsi" w:hAnsiTheme="minorHAnsi" w:cstheme="minorHAnsi"/>
                <w:sz w:val="16"/>
                <w:szCs w:val="16"/>
              </w:rPr>
              <w:t>1</w:t>
            </w:r>
            <w:r w:rsidRPr="000761F3">
              <w:rPr>
                <w:rFonts w:asciiTheme="minorHAnsi" w:hAnsiTheme="minorHAnsi" w:cstheme="minorHAnsi"/>
                <w:sz w:val="16"/>
                <w:szCs w:val="16"/>
              </w:rPr>
              <w:t>.</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2007B9" w14:textId="067A3362" w:rsidR="008701EB" w:rsidRDefault="008701EB" w:rsidP="00247D7A">
            <w:pPr>
              <w:jc w:val="left"/>
              <w:rPr>
                <w:rFonts w:cs="Arial"/>
                <w:b/>
                <w:i/>
                <w:sz w:val="16"/>
                <w:szCs w:val="16"/>
              </w:rPr>
            </w:pPr>
            <w:r>
              <w:rPr>
                <w:rFonts w:cs="Arial"/>
                <w:b/>
                <w:i/>
                <w:sz w:val="16"/>
                <w:szCs w:val="16"/>
              </w:rPr>
              <w:t xml:space="preserve">Dostawa sprzętu  NGFW wraz z Gwarancją </w:t>
            </w:r>
            <w:r w:rsidR="00DB00C0">
              <w:rPr>
                <w:rFonts w:cs="Arial"/>
                <w:b/>
                <w:i/>
                <w:sz w:val="16"/>
                <w:szCs w:val="16"/>
              </w:rPr>
              <w:t>i wsparciem technicznym</w:t>
            </w:r>
            <w:r w:rsidR="00F96B8F">
              <w:rPr>
                <w:rFonts w:cs="Arial"/>
                <w:b/>
                <w:i/>
                <w:sz w:val="16"/>
                <w:szCs w:val="16"/>
              </w:rPr>
              <w:t xml:space="preserve"> przez 36 miesięcy</w:t>
            </w:r>
          </w:p>
          <w:p w14:paraId="60B43FAC" w14:textId="5BED2C47" w:rsidR="008701EB" w:rsidRDefault="008701EB" w:rsidP="00247D7A">
            <w:pPr>
              <w:jc w:val="left"/>
              <w:rPr>
                <w:rFonts w:cs="Arial"/>
                <w:b/>
                <w:i/>
                <w:sz w:val="16"/>
                <w:szCs w:val="16"/>
              </w:rPr>
            </w:pPr>
          </w:p>
          <w:p w14:paraId="34C878E2" w14:textId="4B07E4C4" w:rsidR="008701EB" w:rsidRDefault="008701EB" w:rsidP="00247D7A">
            <w:pPr>
              <w:jc w:val="left"/>
              <w:rPr>
                <w:rFonts w:cs="Arial"/>
                <w:b/>
                <w:i/>
                <w:sz w:val="16"/>
                <w:szCs w:val="16"/>
              </w:rPr>
            </w:pPr>
            <w:r>
              <w:rPr>
                <w:rFonts w:cs="Arial"/>
                <w:b/>
                <w:i/>
                <w:sz w:val="16"/>
                <w:szCs w:val="16"/>
              </w:rPr>
              <w:t xml:space="preserve">Typ 1 </w:t>
            </w:r>
          </w:p>
          <w:p w14:paraId="7B009F1A" w14:textId="77777777" w:rsidR="008701EB" w:rsidRDefault="008701EB" w:rsidP="00247D7A">
            <w:pPr>
              <w:jc w:val="left"/>
              <w:rPr>
                <w:rFonts w:cs="Arial"/>
                <w:b/>
                <w:i/>
                <w:sz w:val="16"/>
                <w:szCs w:val="16"/>
              </w:rPr>
            </w:pPr>
          </w:p>
          <w:p w14:paraId="34535098" w14:textId="0AB2CAF0" w:rsidR="00D66CA8" w:rsidRPr="00247D7A" w:rsidRDefault="00D66CA8" w:rsidP="00247D7A">
            <w:pPr>
              <w:jc w:val="left"/>
              <w:rPr>
                <w:rFonts w:cs="Arial"/>
                <w:b/>
                <w:i/>
                <w:sz w:val="16"/>
                <w:szCs w:val="16"/>
              </w:rPr>
            </w:pPr>
            <w:r w:rsidRPr="00247D7A">
              <w:rPr>
                <w:rFonts w:cs="Arial"/>
                <w:b/>
                <w:i/>
                <w:sz w:val="16"/>
                <w:szCs w:val="16"/>
              </w:rPr>
              <w:t>Producent……………………………………</w:t>
            </w:r>
          </w:p>
          <w:p w14:paraId="43E2B0E9" w14:textId="556BE974" w:rsidR="004E5F22" w:rsidRPr="00247D7A" w:rsidRDefault="00D66CA8" w:rsidP="004E5F22">
            <w:pPr>
              <w:jc w:val="left"/>
              <w:rPr>
                <w:rFonts w:cs="Arial"/>
                <w:b/>
                <w:i/>
                <w:sz w:val="16"/>
                <w:szCs w:val="16"/>
              </w:rPr>
            </w:pPr>
            <w:r w:rsidRPr="00247D7A">
              <w:rPr>
                <w:rFonts w:cs="Arial"/>
                <w:b/>
                <w:i/>
                <w:sz w:val="16"/>
                <w:szCs w:val="16"/>
              </w:rPr>
              <w:t>Model ………………………………………….</w:t>
            </w:r>
            <w:r w:rsidR="004E5F22" w:rsidRPr="00247D7A">
              <w:rPr>
                <w:rFonts w:cs="Arial"/>
                <w:b/>
                <w:i/>
                <w:sz w:val="16"/>
                <w:szCs w:val="16"/>
              </w:rPr>
              <w:t xml:space="preserve"> </w:t>
            </w:r>
          </w:p>
          <w:p w14:paraId="0C7603F7" w14:textId="2CDD5766" w:rsidR="00D66CA8" w:rsidRPr="00247D7A" w:rsidRDefault="00D66CA8" w:rsidP="00247D7A">
            <w:pPr>
              <w:jc w:val="left"/>
              <w:rPr>
                <w:rFonts w:cs="Arial"/>
                <w:b/>
                <w:i/>
                <w:sz w:val="16"/>
                <w:szCs w:val="16"/>
              </w:rPr>
            </w:pPr>
          </w:p>
          <w:p w14:paraId="01376DF7" w14:textId="1B1E85BB" w:rsidR="00D66CA8" w:rsidRPr="004F4DF5" w:rsidRDefault="00D66CA8" w:rsidP="00054852">
            <w:pPr>
              <w:jc w:val="center"/>
              <w:rPr>
                <w:rFonts w:cs="Arial"/>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8259F2" w14:textId="7CFD108D" w:rsidR="00D66CA8" w:rsidRPr="000761F3" w:rsidRDefault="008701EB" w:rsidP="00CF73F4">
            <w:pPr>
              <w:jc w:val="center"/>
              <w:rPr>
                <w:rFonts w:cs="Arial"/>
                <w:sz w:val="16"/>
                <w:szCs w:val="16"/>
              </w:rPr>
            </w:pPr>
            <w:r>
              <w:rPr>
                <w:rFonts w:cs="Arial"/>
                <w:sz w:val="16"/>
                <w:szCs w:val="16"/>
              </w:rPr>
              <w:t>2</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1821E" w14:textId="77777777" w:rsidR="00D66CA8" w:rsidRPr="000761F3" w:rsidRDefault="00D66CA8" w:rsidP="00CF73F4">
            <w:pPr>
              <w:jc w:val="center"/>
              <w:rPr>
                <w:rFonts w:cs="Arial"/>
                <w:sz w:val="16"/>
                <w:szCs w:val="16"/>
              </w:rPr>
            </w:pPr>
            <w:permStart w:id="122057925" w:edGrp="everyone"/>
            <w:r w:rsidRPr="000761F3">
              <w:rPr>
                <w:rFonts w:cs="Arial"/>
                <w:color w:val="000000"/>
                <w:sz w:val="16"/>
                <w:szCs w:val="16"/>
              </w:rPr>
              <w:t>___________</w:t>
            </w:r>
            <w:permEnd w:id="122057925"/>
            <w:r w:rsidRPr="000761F3">
              <w:rPr>
                <w:rFonts w:cs="Arial"/>
                <w:color w:val="000000"/>
                <w:sz w:val="16"/>
                <w:szCs w:val="16"/>
              </w:rPr>
              <w:t xml:space="preserve"> zł</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A978BD" w14:textId="77777777" w:rsidR="00D66CA8" w:rsidRPr="00710468" w:rsidRDefault="00D66CA8" w:rsidP="00CF73F4">
            <w:pPr>
              <w:jc w:val="center"/>
              <w:rPr>
                <w:rFonts w:cs="Arial"/>
                <w:sz w:val="16"/>
                <w:szCs w:val="16"/>
              </w:rPr>
            </w:pPr>
            <w:permStart w:id="416425836" w:edGrp="everyone"/>
            <w:r w:rsidRPr="00710468">
              <w:rPr>
                <w:rFonts w:cs="Arial"/>
                <w:color w:val="000000"/>
                <w:sz w:val="16"/>
                <w:szCs w:val="16"/>
              </w:rPr>
              <w:t>___________</w:t>
            </w:r>
            <w:permEnd w:id="416425836"/>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89BB35" w14:textId="77777777" w:rsidR="00D66CA8" w:rsidRPr="00710468" w:rsidRDefault="00D66CA8" w:rsidP="00CF73F4">
            <w:pPr>
              <w:jc w:val="center"/>
              <w:rPr>
                <w:rFonts w:cs="Arial"/>
                <w:sz w:val="16"/>
                <w:szCs w:val="16"/>
              </w:rPr>
            </w:pPr>
            <w:permStart w:id="1544707567" w:edGrp="everyone"/>
            <w:r w:rsidRPr="00710468">
              <w:rPr>
                <w:rFonts w:cs="Arial"/>
                <w:sz w:val="16"/>
                <w:szCs w:val="16"/>
              </w:rPr>
              <w:t>__</w:t>
            </w:r>
            <w:permEnd w:id="1544707567"/>
            <w:r w:rsidRPr="00710468">
              <w:rPr>
                <w:rFonts w:cs="Arial"/>
                <w:sz w:val="16"/>
                <w:szCs w:val="16"/>
              </w:rPr>
              <w:t>%</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FC434" w14:textId="77777777" w:rsidR="00D66CA8" w:rsidRPr="00710468" w:rsidRDefault="00D66CA8" w:rsidP="00CF73F4">
            <w:pPr>
              <w:jc w:val="center"/>
              <w:rPr>
                <w:rFonts w:cs="Arial"/>
                <w:sz w:val="16"/>
                <w:szCs w:val="16"/>
              </w:rPr>
            </w:pPr>
            <w:permStart w:id="29579940" w:edGrp="everyone"/>
            <w:r w:rsidRPr="00710468">
              <w:rPr>
                <w:rFonts w:cs="Arial"/>
                <w:color w:val="000000"/>
                <w:sz w:val="16"/>
                <w:szCs w:val="16"/>
              </w:rPr>
              <w:t>___________</w:t>
            </w:r>
            <w:permEnd w:id="29579940"/>
            <w:r w:rsidRPr="00710468">
              <w:rPr>
                <w:rFonts w:cs="Arial"/>
                <w:color w:val="000000"/>
                <w:sz w:val="16"/>
                <w:szCs w:val="16"/>
              </w:rPr>
              <w:t xml:space="preserve"> zł</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770AEF" w14:textId="77777777" w:rsidR="00D66CA8" w:rsidRPr="00710468" w:rsidRDefault="00D66CA8" w:rsidP="00CF73F4">
            <w:pPr>
              <w:jc w:val="center"/>
              <w:rPr>
                <w:rFonts w:cs="Arial"/>
                <w:sz w:val="16"/>
                <w:szCs w:val="16"/>
              </w:rPr>
            </w:pPr>
            <w:permStart w:id="688477777" w:edGrp="everyone"/>
            <w:r w:rsidRPr="00710468">
              <w:rPr>
                <w:rFonts w:cs="Arial"/>
                <w:color w:val="000000"/>
                <w:sz w:val="16"/>
                <w:szCs w:val="16"/>
              </w:rPr>
              <w:t>___________</w:t>
            </w:r>
            <w:permEnd w:id="688477777"/>
            <w:r w:rsidRPr="00710468">
              <w:rPr>
                <w:rFonts w:cs="Arial"/>
                <w:color w:val="000000"/>
                <w:sz w:val="16"/>
                <w:szCs w:val="16"/>
              </w:rPr>
              <w:t xml:space="preserve"> zł</w:t>
            </w:r>
          </w:p>
        </w:tc>
      </w:tr>
      <w:tr w:rsidR="00E743EB" w:rsidRPr="000428C4" w14:paraId="27560678" w14:textId="77777777" w:rsidTr="00F96B8F">
        <w:trPr>
          <w:trHeight w:val="482"/>
        </w:trPr>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14000A" w14:textId="314A1276" w:rsidR="00E743EB" w:rsidRDefault="008701EB" w:rsidP="00E743EB">
            <w:pPr>
              <w:rPr>
                <w:rFonts w:asciiTheme="minorHAnsi" w:hAnsiTheme="minorHAnsi" w:cstheme="minorHAnsi"/>
                <w:sz w:val="16"/>
                <w:szCs w:val="16"/>
              </w:rPr>
            </w:pPr>
            <w:r>
              <w:rPr>
                <w:rFonts w:asciiTheme="minorHAnsi" w:hAnsiTheme="minorHAnsi" w:cstheme="minorHAnsi"/>
                <w:sz w:val="16"/>
                <w:szCs w:val="16"/>
              </w:rPr>
              <w:t>2.</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15156" w14:textId="00481296" w:rsidR="008701EB" w:rsidRDefault="008701EB" w:rsidP="008701EB">
            <w:pPr>
              <w:jc w:val="left"/>
              <w:rPr>
                <w:rFonts w:cs="Arial"/>
                <w:b/>
                <w:i/>
                <w:sz w:val="16"/>
                <w:szCs w:val="16"/>
              </w:rPr>
            </w:pPr>
            <w:r>
              <w:rPr>
                <w:rFonts w:cs="Arial"/>
                <w:b/>
                <w:i/>
                <w:sz w:val="16"/>
                <w:szCs w:val="16"/>
              </w:rPr>
              <w:t xml:space="preserve">Dostawa sprzętu  NGFW wraz z Gwarancją </w:t>
            </w:r>
            <w:r w:rsidR="00DB00C0">
              <w:rPr>
                <w:rFonts w:cs="Arial"/>
                <w:b/>
                <w:i/>
                <w:sz w:val="16"/>
                <w:szCs w:val="16"/>
              </w:rPr>
              <w:t xml:space="preserve">i wsparciem </w:t>
            </w:r>
          </w:p>
          <w:p w14:paraId="482A0A16" w14:textId="29F00074" w:rsidR="008701EB" w:rsidRDefault="00F96B8F" w:rsidP="008701EB">
            <w:pPr>
              <w:jc w:val="left"/>
              <w:rPr>
                <w:rFonts w:cs="Arial"/>
                <w:b/>
                <w:i/>
                <w:sz w:val="16"/>
                <w:szCs w:val="16"/>
              </w:rPr>
            </w:pPr>
            <w:r>
              <w:rPr>
                <w:rFonts w:cs="Arial"/>
                <w:b/>
                <w:i/>
                <w:sz w:val="16"/>
                <w:szCs w:val="16"/>
              </w:rPr>
              <w:t>t</w:t>
            </w:r>
            <w:r w:rsidR="00DB00C0">
              <w:rPr>
                <w:rFonts w:cs="Arial"/>
                <w:b/>
                <w:i/>
                <w:sz w:val="16"/>
                <w:szCs w:val="16"/>
              </w:rPr>
              <w:t>echnicznym</w:t>
            </w:r>
            <w:r>
              <w:rPr>
                <w:rFonts w:cs="Arial"/>
                <w:b/>
                <w:i/>
                <w:sz w:val="16"/>
                <w:szCs w:val="16"/>
              </w:rPr>
              <w:t xml:space="preserve"> przez 36 miesięcy</w:t>
            </w:r>
          </w:p>
          <w:p w14:paraId="0FD1D087" w14:textId="1C466DB6" w:rsidR="008701EB" w:rsidRDefault="008701EB" w:rsidP="008701EB">
            <w:pPr>
              <w:jc w:val="left"/>
              <w:rPr>
                <w:rFonts w:cs="Arial"/>
                <w:b/>
                <w:i/>
                <w:sz w:val="16"/>
                <w:szCs w:val="16"/>
              </w:rPr>
            </w:pPr>
            <w:r>
              <w:rPr>
                <w:rFonts w:cs="Arial"/>
                <w:b/>
                <w:i/>
                <w:sz w:val="16"/>
                <w:szCs w:val="16"/>
              </w:rPr>
              <w:t xml:space="preserve">Typ 2 </w:t>
            </w:r>
          </w:p>
          <w:p w14:paraId="7F39790C" w14:textId="77777777" w:rsidR="008701EB" w:rsidRDefault="008701EB" w:rsidP="008701EB">
            <w:pPr>
              <w:jc w:val="left"/>
              <w:rPr>
                <w:rFonts w:cs="Arial"/>
                <w:b/>
                <w:i/>
                <w:sz w:val="16"/>
                <w:szCs w:val="16"/>
              </w:rPr>
            </w:pPr>
          </w:p>
          <w:p w14:paraId="5AE5AF6D" w14:textId="77777777" w:rsidR="008701EB" w:rsidRPr="00247D7A" w:rsidRDefault="008701EB" w:rsidP="008701EB">
            <w:pPr>
              <w:jc w:val="left"/>
              <w:rPr>
                <w:rFonts w:cs="Arial"/>
                <w:b/>
                <w:i/>
                <w:sz w:val="16"/>
                <w:szCs w:val="16"/>
              </w:rPr>
            </w:pPr>
            <w:r w:rsidRPr="00247D7A">
              <w:rPr>
                <w:rFonts w:cs="Arial"/>
                <w:b/>
                <w:i/>
                <w:sz w:val="16"/>
                <w:szCs w:val="16"/>
              </w:rPr>
              <w:t>Producent……………………………………</w:t>
            </w:r>
          </w:p>
          <w:p w14:paraId="06BAC68D" w14:textId="21F59F80" w:rsidR="00CD7595" w:rsidRDefault="008701EB" w:rsidP="00CD7595">
            <w:pPr>
              <w:jc w:val="left"/>
              <w:rPr>
                <w:rFonts w:cs="Arial"/>
                <w:b/>
                <w:i/>
                <w:strike/>
                <w:sz w:val="16"/>
                <w:szCs w:val="16"/>
              </w:rPr>
            </w:pPr>
            <w:r w:rsidRPr="00247D7A">
              <w:rPr>
                <w:rFonts w:cs="Arial"/>
                <w:b/>
                <w:i/>
                <w:sz w:val="16"/>
                <w:szCs w:val="16"/>
              </w:rPr>
              <w:t xml:space="preserve">Model …………………………………………. </w:t>
            </w:r>
          </w:p>
          <w:p w14:paraId="015232D0" w14:textId="4F22C9E4" w:rsidR="008701EB" w:rsidRPr="00247D7A" w:rsidRDefault="008701EB" w:rsidP="00CD7595">
            <w:pPr>
              <w:jc w:val="left"/>
              <w:rPr>
                <w:rFonts w:cs="Arial"/>
                <w:b/>
                <w:i/>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40B5C" w14:textId="5031DB86" w:rsidR="00E743EB" w:rsidRDefault="008701EB" w:rsidP="00E743EB">
            <w:pPr>
              <w:jc w:val="center"/>
              <w:rPr>
                <w:rFonts w:cs="Arial"/>
                <w:sz w:val="16"/>
                <w:szCs w:val="16"/>
              </w:rPr>
            </w:pPr>
            <w:r>
              <w:rPr>
                <w:rFonts w:cs="Arial"/>
                <w:sz w:val="16"/>
                <w:szCs w:val="16"/>
              </w:rPr>
              <w:t>2</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E4B24D" w14:textId="3ED3F125" w:rsidR="00E743EB" w:rsidRPr="000761F3" w:rsidRDefault="00E743EB" w:rsidP="00E743EB">
            <w:pPr>
              <w:jc w:val="center"/>
              <w:rPr>
                <w:rFonts w:cs="Arial"/>
                <w:color w:val="000000"/>
                <w:sz w:val="16"/>
                <w:szCs w:val="16"/>
              </w:rPr>
            </w:pPr>
            <w:permStart w:id="1767465639" w:edGrp="everyone"/>
            <w:r w:rsidRPr="000761F3">
              <w:rPr>
                <w:rFonts w:cs="Arial"/>
                <w:color w:val="000000"/>
                <w:sz w:val="16"/>
                <w:szCs w:val="16"/>
              </w:rPr>
              <w:t>___________</w:t>
            </w:r>
            <w:permEnd w:id="1767465639"/>
            <w:r w:rsidRPr="000761F3">
              <w:rPr>
                <w:rFonts w:cs="Arial"/>
                <w:color w:val="000000"/>
                <w:sz w:val="16"/>
                <w:szCs w:val="16"/>
              </w:rPr>
              <w:t xml:space="preserve"> zł</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98E5CC" w14:textId="2E39C33E" w:rsidR="00E743EB" w:rsidRPr="00710468" w:rsidRDefault="00E743EB" w:rsidP="00E743EB">
            <w:pPr>
              <w:jc w:val="center"/>
              <w:rPr>
                <w:rFonts w:cs="Arial"/>
                <w:color w:val="000000"/>
                <w:sz w:val="16"/>
                <w:szCs w:val="16"/>
              </w:rPr>
            </w:pPr>
            <w:permStart w:id="1168532438" w:edGrp="everyone"/>
            <w:r w:rsidRPr="00710468">
              <w:rPr>
                <w:rFonts w:cs="Arial"/>
                <w:color w:val="000000"/>
                <w:sz w:val="16"/>
                <w:szCs w:val="16"/>
              </w:rPr>
              <w:t>___________</w:t>
            </w:r>
            <w:permEnd w:id="1168532438"/>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B4BB4B" w14:textId="73222821" w:rsidR="00E743EB" w:rsidRPr="00710468" w:rsidRDefault="00E743EB" w:rsidP="00E743EB">
            <w:pPr>
              <w:jc w:val="center"/>
              <w:rPr>
                <w:rFonts w:cs="Arial"/>
                <w:sz w:val="16"/>
                <w:szCs w:val="16"/>
              </w:rPr>
            </w:pPr>
            <w:permStart w:id="643004674" w:edGrp="everyone"/>
            <w:r w:rsidRPr="00710468">
              <w:rPr>
                <w:rFonts w:cs="Arial"/>
                <w:sz w:val="16"/>
                <w:szCs w:val="16"/>
              </w:rPr>
              <w:t>__</w:t>
            </w:r>
            <w:permEnd w:id="643004674"/>
            <w:r w:rsidRPr="00710468">
              <w:rPr>
                <w:rFonts w:cs="Arial"/>
                <w:sz w:val="16"/>
                <w:szCs w:val="16"/>
              </w:rPr>
              <w:t>%</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821393" w14:textId="4BDE83FC" w:rsidR="00E743EB" w:rsidRPr="00710468" w:rsidRDefault="00E743EB" w:rsidP="00E743EB">
            <w:pPr>
              <w:jc w:val="center"/>
              <w:rPr>
                <w:rFonts w:cs="Arial"/>
                <w:color w:val="000000"/>
                <w:sz w:val="16"/>
                <w:szCs w:val="16"/>
              </w:rPr>
            </w:pPr>
            <w:permStart w:id="239272042" w:edGrp="everyone"/>
            <w:r w:rsidRPr="00710468">
              <w:rPr>
                <w:rFonts w:cs="Arial"/>
                <w:color w:val="000000"/>
                <w:sz w:val="16"/>
                <w:szCs w:val="16"/>
              </w:rPr>
              <w:t>___________</w:t>
            </w:r>
            <w:permEnd w:id="239272042"/>
            <w:r w:rsidRPr="00710468">
              <w:rPr>
                <w:rFonts w:cs="Arial"/>
                <w:color w:val="000000"/>
                <w:sz w:val="16"/>
                <w:szCs w:val="16"/>
              </w:rPr>
              <w:t xml:space="preserve"> zł</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35B464" w14:textId="5BFFE894" w:rsidR="00E743EB" w:rsidRPr="00710468" w:rsidRDefault="00E743EB" w:rsidP="00E743EB">
            <w:pPr>
              <w:jc w:val="center"/>
              <w:rPr>
                <w:rFonts w:cs="Arial"/>
                <w:color w:val="000000"/>
                <w:sz w:val="16"/>
                <w:szCs w:val="16"/>
              </w:rPr>
            </w:pPr>
            <w:permStart w:id="1908547091" w:edGrp="everyone"/>
            <w:r w:rsidRPr="00710468">
              <w:rPr>
                <w:rFonts w:cs="Arial"/>
                <w:color w:val="000000"/>
                <w:sz w:val="16"/>
                <w:szCs w:val="16"/>
              </w:rPr>
              <w:t>___________</w:t>
            </w:r>
            <w:permEnd w:id="1908547091"/>
            <w:r w:rsidRPr="00710468">
              <w:rPr>
                <w:rFonts w:cs="Arial"/>
                <w:color w:val="000000"/>
                <w:sz w:val="16"/>
                <w:szCs w:val="16"/>
              </w:rPr>
              <w:t xml:space="preserve"> zł</w:t>
            </w:r>
          </w:p>
        </w:tc>
      </w:tr>
      <w:tr w:rsidR="00E743EB" w:rsidRPr="000428C4" w14:paraId="44886728" w14:textId="77777777" w:rsidTr="00F96B8F">
        <w:trPr>
          <w:trHeight w:val="482"/>
        </w:trPr>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8E689C" w14:textId="34C4E068" w:rsidR="00E743EB" w:rsidRDefault="008701EB" w:rsidP="00E743EB">
            <w:pPr>
              <w:rPr>
                <w:rFonts w:asciiTheme="minorHAnsi" w:hAnsiTheme="minorHAnsi" w:cstheme="minorHAnsi"/>
                <w:sz w:val="16"/>
                <w:szCs w:val="16"/>
              </w:rPr>
            </w:pPr>
            <w:r>
              <w:rPr>
                <w:rFonts w:asciiTheme="minorHAnsi" w:hAnsiTheme="minorHAnsi" w:cstheme="minorHAnsi"/>
                <w:sz w:val="16"/>
                <w:szCs w:val="16"/>
              </w:rPr>
              <w:t>3.</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99F870" w14:textId="17F5C22A" w:rsidR="008701EB" w:rsidRDefault="008701EB" w:rsidP="008701EB">
            <w:pPr>
              <w:jc w:val="left"/>
              <w:rPr>
                <w:rFonts w:cs="Arial"/>
                <w:b/>
                <w:i/>
                <w:sz w:val="16"/>
                <w:szCs w:val="16"/>
              </w:rPr>
            </w:pPr>
            <w:r>
              <w:rPr>
                <w:rFonts w:cs="Arial"/>
                <w:b/>
                <w:i/>
                <w:sz w:val="16"/>
                <w:szCs w:val="16"/>
              </w:rPr>
              <w:t xml:space="preserve">Dostawa sprzętu  NGFW wraz z Gwarancją </w:t>
            </w:r>
            <w:r w:rsidR="00F96B8F">
              <w:rPr>
                <w:rFonts w:cs="Arial"/>
                <w:b/>
                <w:i/>
                <w:sz w:val="16"/>
                <w:szCs w:val="16"/>
              </w:rPr>
              <w:t>i wsparciem technicznym przez 36 miesięcy</w:t>
            </w:r>
          </w:p>
          <w:p w14:paraId="40DCA060" w14:textId="77777777" w:rsidR="008701EB" w:rsidRDefault="008701EB" w:rsidP="008701EB">
            <w:pPr>
              <w:jc w:val="left"/>
              <w:rPr>
                <w:rFonts w:cs="Arial"/>
                <w:b/>
                <w:i/>
                <w:sz w:val="16"/>
                <w:szCs w:val="16"/>
              </w:rPr>
            </w:pPr>
          </w:p>
          <w:p w14:paraId="6B016BD9" w14:textId="494E9ADA" w:rsidR="008701EB" w:rsidRDefault="008701EB" w:rsidP="008701EB">
            <w:pPr>
              <w:jc w:val="left"/>
              <w:rPr>
                <w:rFonts w:cs="Arial"/>
                <w:b/>
                <w:i/>
                <w:sz w:val="16"/>
                <w:szCs w:val="16"/>
              </w:rPr>
            </w:pPr>
            <w:r>
              <w:rPr>
                <w:rFonts w:cs="Arial"/>
                <w:b/>
                <w:i/>
                <w:sz w:val="16"/>
                <w:szCs w:val="16"/>
              </w:rPr>
              <w:t>Typ 3</w:t>
            </w:r>
          </w:p>
          <w:p w14:paraId="30935008" w14:textId="77777777" w:rsidR="008701EB" w:rsidRDefault="008701EB" w:rsidP="008701EB">
            <w:pPr>
              <w:jc w:val="left"/>
              <w:rPr>
                <w:rFonts w:cs="Arial"/>
                <w:b/>
                <w:i/>
                <w:sz w:val="16"/>
                <w:szCs w:val="16"/>
              </w:rPr>
            </w:pPr>
          </w:p>
          <w:p w14:paraId="1E720179" w14:textId="77777777" w:rsidR="008701EB" w:rsidRPr="00247D7A" w:rsidRDefault="008701EB" w:rsidP="008701EB">
            <w:pPr>
              <w:jc w:val="left"/>
              <w:rPr>
                <w:rFonts w:cs="Arial"/>
                <w:b/>
                <w:i/>
                <w:sz w:val="16"/>
                <w:szCs w:val="16"/>
              </w:rPr>
            </w:pPr>
            <w:r w:rsidRPr="00247D7A">
              <w:rPr>
                <w:rFonts w:cs="Arial"/>
                <w:b/>
                <w:i/>
                <w:sz w:val="16"/>
                <w:szCs w:val="16"/>
              </w:rPr>
              <w:t>Producent……………………………………</w:t>
            </w:r>
          </w:p>
          <w:p w14:paraId="7A23429B" w14:textId="16C5DCC6" w:rsidR="00CD7595" w:rsidRDefault="008701EB" w:rsidP="00CD7595">
            <w:pPr>
              <w:jc w:val="left"/>
              <w:rPr>
                <w:rFonts w:cs="Arial"/>
                <w:b/>
                <w:i/>
                <w:strike/>
                <w:sz w:val="16"/>
                <w:szCs w:val="16"/>
              </w:rPr>
            </w:pPr>
            <w:r w:rsidRPr="00247D7A">
              <w:rPr>
                <w:rFonts w:cs="Arial"/>
                <w:b/>
                <w:i/>
                <w:sz w:val="16"/>
                <w:szCs w:val="16"/>
              </w:rPr>
              <w:t xml:space="preserve">Model …………………………………………. </w:t>
            </w:r>
          </w:p>
          <w:p w14:paraId="25500D3A" w14:textId="0FBD80CF" w:rsidR="008701EB" w:rsidRPr="00247D7A" w:rsidRDefault="008701EB" w:rsidP="00CD7595">
            <w:pPr>
              <w:jc w:val="left"/>
              <w:rPr>
                <w:rFonts w:cs="Arial"/>
                <w:b/>
                <w:i/>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183AC6" w14:textId="36629B0F" w:rsidR="00E743EB" w:rsidRDefault="008701EB" w:rsidP="00E743EB">
            <w:pPr>
              <w:jc w:val="center"/>
              <w:rPr>
                <w:rFonts w:cs="Arial"/>
                <w:sz w:val="16"/>
                <w:szCs w:val="16"/>
              </w:rPr>
            </w:pPr>
            <w:r>
              <w:rPr>
                <w:rFonts w:cs="Arial"/>
                <w:sz w:val="16"/>
                <w:szCs w:val="16"/>
              </w:rPr>
              <w:t>2</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936318" w14:textId="6AD4D2FE" w:rsidR="00E743EB" w:rsidRPr="000761F3" w:rsidRDefault="00E743EB" w:rsidP="00E743EB">
            <w:pPr>
              <w:jc w:val="center"/>
              <w:rPr>
                <w:rFonts w:cs="Arial"/>
                <w:color w:val="000000"/>
                <w:sz w:val="16"/>
                <w:szCs w:val="16"/>
              </w:rPr>
            </w:pPr>
            <w:permStart w:id="592913060" w:edGrp="everyone"/>
            <w:r w:rsidRPr="000761F3">
              <w:rPr>
                <w:rFonts w:cs="Arial"/>
                <w:color w:val="000000"/>
                <w:sz w:val="16"/>
                <w:szCs w:val="16"/>
              </w:rPr>
              <w:t>___________</w:t>
            </w:r>
            <w:permEnd w:id="592913060"/>
            <w:r w:rsidRPr="000761F3">
              <w:rPr>
                <w:rFonts w:cs="Arial"/>
                <w:color w:val="000000"/>
                <w:sz w:val="16"/>
                <w:szCs w:val="16"/>
              </w:rPr>
              <w:t xml:space="preserve"> zł</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4D6D28" w14:textId="3EBB6CA7" w:rsidR="00E743EB" w:rsidRPr="00710468" w:rsidRDefault="00E743EB" w:rsidP="00E743EB">
            <w:pPr>
              <w:jc w:val="center"/>
              <w:rPr>
                <w:rFonts w:cs="Arial"/>
                <w:color w:val="000000"/>
                <w:sz w:val="16"/>
                <w:szCs w:val="16"/>
              </w:rPr>
            </w:pPr>
            <w:permStart w:id="1025311151" w:edGrp="everyone"/>
            <w:r w:rsidRPr="00710468">
              <w:rPr>
                <w:rFonts w:cs="Arial"/>
                <w:color w:val="000000"/>
                <w:sz w:val="16"/>
                <w:szCs w:val="16"/>
              </w:rPr>
              <w:t>___________</w:t>
            </w:r>
            <w:permEnd w:id="1025311151"/>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615E6A" w14:textId="67A20CF7" w:rsidR="00E743EB" w:rsidRPr="00710468" w:rsidRDefault="00E743EB" w:rsidP="00E743EB">
            <w:pPr>
              <w:jc w:val="center"/>
              <w:rPr>
                <w:rFonts w:cs="Arial"/>
                <w:sz w:val="16"/>
                <w:szCs w:val="16"/>
              </w:rPr>
            </w:pPr>
            <w:permStart w:id="1296512835" w:edGrp="everyone"/>
            <w:r w:rsidRPr="00710468">
              <w:rPr>
                <w:rFonts w:cs="Arial"/>
                <w:sz w:val="16"/>
                <w:szCs w:val="16"/>
              </w:rPr>
              <w:t>__</w:t>
            </w:r>
            <w:permEnd w:id="1296512835"/>
            <w:r w:rsidRPr="00710468">
              <w:rPr>
                <w:rFonts w:cs="Arial"/>
                <w:sz w:val="16"/>
                <w:szCs w:val="16"/>
              </w:rPr>
              <w:t>%</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6FDBE8" w14:textId="4700598D" w:rsidR="00E743EB" w:rsidRPr="00710468" w:rsidRDefault="00E743EB" w:rsidP="00E743EB">
            <w:pPr>
              <w:jc w:val="center"/>
              <w:rPr>
                <w:rFonts w:cs="Arial"/>
                <w:color w:val="000000"/>
                <w:sz w:val="16"/>
                <w:szCs w:val="16"/>
              </w:rPr>
            </w:pPr>
            <w:permStart w:id="1542475479" w:edGrp="everyone"/>
            <w:r w:rsidRPr="00710468">
              <w:rPr>
                <w:rFonts w:cs="Arial"/>
                <w:color w:val="000000"/>
                <w:sz w:val="16"/>
                <w:szCs w:val="16"/>
              </w:rPr>
              <w:t>___________</w:t>
            </w:r>
            <w:permEnd w:id="1542475479"/>
            <w:r w:rsidRPr="00710468">
              <w:rPr>
                <w:rFonts w:cs="Arial"/>
                <w:color w:val="000000"/>
                <w:sz w:val="16"/>
                <w:szCs w:val="16"/>
              </w:rPr>
              <w:t xml:space="preserve"> zł</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540D20" w14:textId="2E4726D1" w:rsidR="00E743EB" w:rsidRDefault="00E743EB" w:rsidP="00E743EB">
            <w:pPr>
              <w:jc w:val="center"/>
              <w:rPr>
                <w:rFonts w:cs="Arial"/>
                <w:color w:val="000000"/>
                <w:sz w:val="16"/>
                <w:szCs w:val="16"/>
              </w:rPr>
            </w:pPr>
            <w:permStart w:id="1341747215" w:edGrp="everyone"/>
            <w:r w:rsidRPr="00710468">
              <w:rPr>
                <w:rFonts w:cs="Arial"/>
                <w:color w:val="000000"/>
                <w:sz w:val="16"/>
                <w:szCs w:val="16"/>
              </w:rPr>
              <w:t>___________</w:t>
            </w:r>
            <w:permEnd w:id="1341747215"/>
            <w:r w:rsidRPr="00710468">
              <w:rPr>
                <w:rFonts w:cs="Arial"/>
                <w:color w:val="000000"/>
                <w:sz w:val="16"/>
                <w:szCs w:val="16"/>
              </w:rPr>
              <w:t xml:space="preserve"> zł</w:t>
            </w:r>
          </w:p>
        </w:tc>
      </w:tr>
      <w:tr w:rsidR="00E743EB" w:rsidRPr="000428C4" w14:paraId="59960096" w14:textId="77777777" w:rsidTr="00F96B8F">
        <w:trPr>
          <w:trHeight w:val="482"/>
        </w:trPr>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F7C950" w14:textId="063D2848" w:rsidR="00E743EB" w:rsidRDefault="008701EB" w:rsidP="008701EB">
            <w:pPr>
              <w:rPr>
                <w:rFonts w:asciiTheme="minorHAnsi" w:hAnsiTheme="minorHAnsi" w:cstheme="minorHAnsi"/>
                <w:sz w:val="16"/>
                <w:szCs w:val="16"/>
              </w:rPr>
            </w:pPr>
            <w:r>
              <w:rPr>
                <w:rFonts w:asciiTheme="minorHAnsi" w:hAnsiTheme="minorHAnsi" w:cstheme="minorHAnsi"/>
                <w:sz w:val="16"/>
                <w:szCs w:val="16"/>
              </w:rPr>
              <w:t>4</w:t>
            </w:r>
            <w:r w:rsidR="00E743EB">
              <w:rPr>
                <w:rFonts w:asciiTheme="minorHAnsi" w:hAnsiTheme="minorHAnsi" w:cstheme="minorHAnsi"/>
                <w:sz w:val="16"/>
                <w:szCs w:val="16"/>
              </w:rPr>
              <w:t>.</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3F8DEC" w14:textId="0A91A631" w:rsidR="008701EB" w:rsidRDefault="008701EB" w:rsidP="00E743EB">
            <w:pPr>
              <w:jc w:val="left"/>
              <w:rPr>
                <w:rFonts w:cs="Arial"/>
                <w:b/>
                <w:i/>
                <w:sz w:val="16"/>
                <w:szCs w:val="16"/>
              </w:rPr>
            </w:pPr>
            <w:r>
              <w:rPr>
                <w:rFonts w:cs="Arial"/>
                <w:b/>
                <w:i/>
                <w:sz w:val="16"/>
                <w:szCs w:val="16"/>
              </w:rPr>
              <w:t>D</w:t>
            </w:r>
            <w:r w:rsidR="00025541">
              <w:rPr>
                <w:rFonts w:cs="Arial"/>
                <w:b/>
                <w:i/>
                <w:sz w:val="16"/>
                <w:szCs w:val="16"/>
              </w:rPr>
              <w:t>ostawa K</w:t>
            </w:r>
            <w:r>
              <w:rPr>
                <w:rFonts w:cs="Arial"/>
                <w:b/>
                <w:i/>
                <w:sz w:val="16"/>
                <w:szCs w:val="16"/>
              </w:rPr>
              <w:t>onsol</w:t>
            </w:r>
            <w:r w:rsidR="00025541">
              <w:rPr>
                <w:rFonts w:cs="Arial"/>
                <w:b/>
                <w:i/>
                <w:sz w:val="16"/>
                <w:szCs w:val="16"/>
              </w:rPr>
              <w:t xml:space="preserve"> Z</w:t>
            </w:r>
            <w:r>
              <w:rPr>
                <w:rFonts w:cs="Arial"/>
                <w:b/>
                <w:i/>
                <w:sz w:val="16"/>
                <w:szCs w:val="16"/>
              </w:rPr>
              <w:t xml:space="preserve">arządzających NGFW wraz z Gwarancją </w:t>
            </w:r>
            <w:r w:rsidR="00F96B8F">
              <w:rPr>
                <w:rFonts w:cs="Arial"/>
                <w:b/>
                <w:i/>
                <w:sz w:val="16"/>
                <w:szCs w:val="16"/>
              </w:rPr>
              <w:t>i wsparciem technicznym przez 36 miesięcy</w:t>
            </w:r>
          </w:p>
          <w:p w14:paraId="25033033" w14:textId="77777777" w:rsidR="00F96B8F" w:rsidRDefault="00F96B8F" w:rsidP="00E743EB">
            <w:pPr>
              <w:jc w:val="left"/>
              <w:rPr>
                <w:rFonts w:cs="Arial"/>
                <w:b/>
                <w:i/>
                <w:sz w:val="16"/>
                <w:szCs w:val="16"/>
              </w:rPr>
            </w:pPr>
          </w:p>
          <w:p w14:paraId="63F3F156" w14:textId="733F09D3" w:rsidR="00E743EB" w:rsidRPr="00247D7A" w:rsidRDefault="00E743EB" w:rsidP="00E743EB">
            <w:pPr>
              <w:jc w:val="left"/>
              <w:rPr>
                <w:rFonts w:cs="Arial"/>
                <w:b/>
                <w:i/>
                <w:sz w:val="16"/>
                <w:szCs w:val="16"/>
              </w:rPr>
            </w:pPr>
            <w:r w:rsidRPr="00247D7A">
              <w:rPr>
                <w:rFonts w:cs="Arial"/>
                <w:b/>
                <w:i/>
                <w:sz w:val="16"/>
                <w:szCs w:val="16"/>
              </w:rPr>
              <w:t>Producent ……………………………………</w:t>
            </w:r>
          </w:p>
          <w:p w14:paraId="51617669" w14:textId="4FA5407E" w:rsidR="00E743EB" w:rsidRPr="00247D7A" w:rsidRDefault="00E743EB" w:rsidP="00E743EB">
            <w:pPr>
              <w:jc w:val="left"/>
              <w:rPr>
                <w:rFonts w:cs="Arial"/>
                <w:b/>
                <w:i/>
                <w:sz w:val="16"/>
                <w:szCs w:val="16"/>
              </w:rPr>
            </w:pPr>
            <w:r w:rsidRPr="00247D7A">
              <w:rPr>
                <w:rFonts w:cs="Arial"/>
                <w:b/>
                <w:i/>
                <w:sz w:val="16"/>
                <w:szCs w:val="16"/>
              </w:rPr>
              <w:t>Model ……………………………………….</w:t>
            </w:r>
          </w:p>
          <w:p w14:paraId="63F2E0FF" w14:textId="7BE61BC8" w:rsidR="00E743EB" w:rsidRPr="000761F3" w:rsidRDefault="00E743EB" w:rsidP="00E743EB">
            <w:pPr>
              <w:jc w:val="center"/>
              <w:rPr>
                <w:rFonts w:cs="Arial"/>
                <w:sz w:val="16"/>
                <w:szCs w:val="16"/>
              </w:rPr>
            </w:pPr>
          </w:p>
        </w:tc>
        <w:tc>
          <w:tcPr>
            <w:tcW w:w="3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E75CB" w14:textId="77777777" w:rsidR="00E743EB" w:rsidRPr="000761F3" w:rsidRDefault="00E743EB" w:rsidP="00E743EB">
            <w:pPr>
              <w:jc w:val="center"/>
              <w:rPr>
                <w:rFonts w:cs="Arial"/>
                <w:sz w:val="16"/>
                <w:szCs w:val="16"/>
              </w:rPr>
            </w:pPr>
            <w:r>
              <w:rPr>
                <w:rFonts w:cs="Arial"/>
                <w:sz w:val="16"/>
                <w:szCs w:val="16"/>
              </w:rPr>
              <w:t>2</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E9E0CF" w14:textId="77777777" w:rsidR="00E743EB" w:rsidRPr="000761F3" w:rsidRDefault="00E743EB" w:rsidP="00E743EB">
            <w:pPr>
              <w:jc w:val="center"/>
              <w:rPr>
                <w:rFonts w:cs="Arial"/>
                <w:color w:val="000000"/>
                <w:sz w:val="16"/>
                <w:szCs w:val="16"/>
              </w:rPr>
            </w:pPr>
            <w:permStart w:id="82641766" w:edGrp="everyone"/>
            <w:r w:rsidRPr="000761F3">
              <w:rPr>
                <w:rFonts w:cs="Arial"/>
                <w:color w:val="000000"/>
                <w:sz w:val="16"/>
                <w:szCs w:val="16"/>
              </w:rPr>
              <w:t>___________</w:t>
            </w:r>
            <w:permEnd w:id="82641766"/>
            <w:r w:rsidRPr="000761F3">
              <w:rPr>
                <w:rFonts w:cs="Arial"/>
                <w:color w:val="000000"/>
                <w:sz w:val="16"/>
                <w:szCs w:val="16"/>
              </w:rPr>
              <w:t xml:space="preserve"> zł</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624CF9" w14:textId="77777777" w:rsidR="00E743EB" w:rsidRPr="00710468" w:rsidRDefault="00E743EB" w:rsidP="00E743EB">
            <w:pPr>
              <w:jc w:val="center"/>
              <w:rPr>
                <w:rFonts w:cs="Arial"/>
                <w:color w:val="000000"/>
                <w:sz w:val="16"/>
                <w:szCs w:val="16"/>
              </w:rPr>
            </w:pPr>
            <w:permStart w:id="1330192771" w:edGrp="everyone"/>
            <w:r w:rsidRPr="00710468">
              <w:rPr>
                <w:rFonts w:cs="Arial"/>
                <w:color w:val="000000"/>
                <w:sz w:val="16"/>
                <w:szCs w:val="16"/>
              </w:rPr>
              <w:t>___________</w:t>
            </w:r>
            <w:permEnd w:id="1330192771"/>
            <w:r w:rsidRPr="00710468">
              <w:rPr>
                <w:rFonts w:cs="Arial"/>
                <w:color w:val="000000"/>
                <w:sz w:val="16"/>
                <w:szCs w:val="16"/>
              </w:rPr>
              <w:t xml:space="preserve"> zł</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2FDC53" w14:textId="77777777" w:rsidR="00E743EB" w:rsidRPr="00710468" w:rsidRDefault="00E743EB" w:rsidP="00E743EB">
            <w:pPr>
              <w:jc w:val="center"/>
              <w:rPr>
                <w:rFonts w:cs="Arial"/>
                <w:sz w:val="16"/>
                <w:szCs w:val="16"/>
              </w:rPr>
            </w:pPr>
            <w:permStart w:id="1564768569" w:edGrp="everyone"/>
            <w:r w:rsidRPr="00710468">
              <w:rPr>
                <w:rFonts w:cs="Arial"/>
                <w:sz w:val="16"/>
                <w:szCs w:val="16"/>
              </w:rPr>
              <w:t>__</w:t>
            </w:r>
            <w:permEnd w:id="1564768569"/>
            <w:r w:rsidRPr="00710468">
              <w:rPr>
                <w:rFonts w:cs="Arial"/>
                <w:sz w:val="16"/>
                <w:szCs w:val="16"/>
              </w:rPr>
              <w:t>%</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43D57" w14:textId="77777777" w:rsidR="00E743EB" w:rsidRPr="00710468" w:rsidRDefault="00E743EB" w:rsidP="00E743EB">
            <w:pPr>
              <w:jc w:val="center"/>
              <w:rPr>
                <w:rFonts w:cs="Arial"/>
                <w:color w:val="000000"/>
                <w:sz w:val="16"/>
                <w:szCs w:val="16"/>
              </w:rPr>
            </w:pPr>
            <w:permStart w:id="1545287749" w:edGrp="everyone"/>
            <w:r w:rsidRPr="00710468">
              <w:rPr>
                <w:rFonts w:cs="Arial"/>
                <w:color w:val="000000"/>
                <w:sz w:val="16"/>
                <w:szCs w:val="16"/>
              </w:rPr>
              <w:t>___________</w:t>
            </w:r>
            <w:permEnd w:id="1545287749"/>
            <w:r w:rsidRPr="00710468">
              <w:rPr>
                <w:rFonts w:cs="Arial"/>
                <w:color w:val="000000"/>
                <w:sz w:val="16"/>
                <w:szCs w:val="16"/>
              </w:rPr>
              <w:t xml:space="preserve"> zł</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51D646" w14:textId="12E3FB40" w:rsidR="00E743EB" w:rsidRPr="00710468" w:rsidRDefault="00E743EB" w:rsidP="00E743EB">
            <w:pPr>
              <w:jc w:val="center"/>
              <w:rPr>
                <w:rFonts w:cs="Arial"/>
                <w:color w:val="000000"/>
                <w:sz w:val="16"/>
                <w:szCs w:val="16"/>
              </w:rPr>
            </w:pPr>
            <w:permStart w:id="1886859700" w:edGrp="everyone"/>
            <w:r w:rsidRPr="00710468">
              <w:rPr>
                <w:rFonts w:cs="Arial"/>
                <w:color w:val="000000"/>
                <w:sz w:val="16"/>
                <w:szCs w:val="16"/>
              </w:rPr>
              <w:t>___________</w:t>
            </w:r>
            <w:permEnd w:id="1886859700"/>
            <w:r w:rsidRPr="00710468">
              <w:rPr>
                <w:rFonts w:cs="Arial"/>
                <w:color w:val="000000"/>
                <w:sz w:val="16"/>
                <w:szCs w:val="16"/>
              </w:rPr>
              <w:t xml:space="preserve"> zł</w:t>
            </w:r>
          </w:p>
        </w:tc>
      </w:tr>
      <w:tr w:rsidR="00E743EB" w:rsidRPr="000428C4" w14:paraId="44223D30" w14:textId="77777777" w:rsidTr="00F96B8F">
        <w:trPr>
          <w:trHeight w:val="229"/>
        </w:trPr>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6AA16D6E" w14:textId="292DD090" w:rsidR="00E743EB" w:rsidRPr="000761F3" w:rsidRDefault="00E743EB" w:rsidP="00E743EB">
            <w:pPr>
              <w:jc w:val="left"/>
              <w:rPr>
                <w:rFonts w:cs="Arial"/>
                <w:b/>
                <w:sz w:val="16"/>
                <w:szCs w:val="16"/>
              </w:rPr>
            </w:pPr>
          </w:p>
        </w:tc>
        <w:tc>
          <w:tcPr>
            <w:tcW w:w="3973" w:type="pct"/>
            <w:gridSpan w:val="6"/>
            <w:tcBorders>
              <w:top w:val="single" w:sz="4" w:space="0" w:color="000000"/>
              <w:left w:val="single" w:sz="4" w:space="0" w:color="000000"/>
              <w:bottom w:val="single" w:sz="4" w:space="0" w:color="000000"/>
              <w:right w:val="single" w:sz="4" w:space="0" w:color="000000"/>
            </w:tcBorders>
            <w:shd w:val="clear" w:color="auto" w:fill="FFFFFF"/>
          </w:tcPr>
          <w:p w14:paraId="4DF0073A" w14:textId="77777777" w:rsidR="00E743EB" w:rsidRPr="000761F3" w:rsidRDefault="00E743EB" w:rsidP="00E743EB">
            <w:pPr>
              <w:jc w:val="left"/>
              <w:rPr>
                <w:rFonts w:cs="Arial"/>
                <w:b/>
                <w:sz w:val="16"/>
                <w:szCs w:val="16"/>
              </w:rPr>
            </w:pPr>
            <w:r w:rsidRPr="000761F3">
              <w:rPr>
                <w:rFonts w:cs="Arial"/>
                <w:b/>
                <w:sz w:val="16"/>
                <w:szCs w:val="16"/>
              </w:rPr>
              <w:t xml:space="preserve">Cena razem netto (suma pozycji w Kol </w:t>
            </w:r>
            <w:r>
              <w:rPr>
                <w:rFonts w:cs="Arial"/>
                <w:b/>
                <w:sz w:val="16"/>
                <w:szCs w:val="16"/>
              </w:rPr>
              <w:t>4</w:t>
            </w:r>
            <w:r w:rsidRPr="000761F3">
              <w:rPr>
                <w:rFonts w:cs="Arial"/>
                <w:b/>
                <w:sz w:val="16"/>
                <w:szCs w:val="16"/>
              </w:rPr>
              <w:t>):</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5215FD" w14:textId="1A116A75" w:rsidR="00E743EB" w:rsidRPr="00710468" w:rsidRDefault="00E743EB" w:rsidP="00E743EB">
            <w:pPr>
              <w:jc w:val="center"/>
              <w:rPr>
                <w:rFonts w:cs="Arial"/>
                <w:color w:val="000000"/>
                <w:sz w:val="16"/>
                <w:szCs w:val="16"/>
              </w:rPr>
            </w:pPr>
            <w:permStart w:id="317015498" w:edGrp="everyone"/>
            <w:r w:rsidRPr="00710468">
              <w:rPr>
                <w:rFonts w:cs="Arial"/>
                <w:color w:val="000000"/>
                <w:sz w:val="16"/>
                <w:szCs w:val="16"/>
              </w:rPr>
              <w:t>___________</w:t>
            </w:r>
            <w:permEnd w:id="317015498"/>
            <w:r w:rsidRPr="00710468">
              <w:rPr>
                <w:rFonts w:cs="Arial"/>
                <w:color w:val="000000"/>
                <w:sz w:val="16"/>
                <w:szCs w:val="16"/>
              </w:rPr>
              <w:t xml:space="preserve"> zł</w:t>
            </w:r>
          </w:p>
        </w:tc>
      </w:tr>
      <w:tr w:rsidR="00E743EB" w:rsidRPr="000428C4" w14:paraId="63387C7D" w14:textId="77777777" w:rsidTr="00F96B8F">
        <w:trPr>
          <w:trHeight w:val="229"/>
        </w:trPr>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0922FB4" w14:textId="0AAFEC85" w:rsidR="00E743EB" w:rsidRPr="000761F3" w:rsidRDefault="00E743EB" w:rsidP="00E743EB">
            <w:pPr>
              <w:jc w:val="left"/>
              <w:rPr>
                <w:rFonts w:cs="Arial"/>
                <w:b/>
                <w:sz w:val="16"/>
                <w:szCs w:val="16"/>
              </w:rPr>
            </w:pPr>
          </w:p>
        </w:tc>
        <w:tc>
          <w:tcPr>
            <w:tcW w:w="3973" w:type="pct"/>
            <w:gridSpan w:val="6"/>
            <w:tcBorders>
              <w:top w:val="single" w:sz="4" w:space="0" w:color="000000"/>
              <w:left w:val="single" w:sz="4" w:space="0" w:color="000000"/>
              <w:bottom w:val="single" w:sz="4" w:space="0" w:color="000000"/>
              <w:right w:val="single" w:sz="4" w:space="0" w:color="000000"/>
            </w:tcBorders>
            <w:shd w:val="clear" w:color="auto" w:fill="FFFFFF"/>
          </w:tcPr>
          <w:p w14:paraId="333D015B" w14:textId="77777777" w:rsidR="00E743EB" w:rsidRPr="000761F3" w:rsidRDefault="00E743EB" w:rsidP="00E743EB">
            <w:pPr>
              <w:jc w:val="left"/>
              <w:rPr>
                <w:rFonts w:cs="Arial"/>
                <w:b/>
                <w:sz w:val="16"/>
                <w:szCs w:val="16"/>
              </w:rPr>
            </w:pPr>
            <w:r w:rsidRPr="000761F3">
              <w:rPr>
                <w:rFonts w:cs="Arial"/>
                <w:b/>
                <w:sz w:val="16"/>
                <w:szCs w:val="16"/>
              </w:rPr>
              <w:t xml:space="preserve">Wartość całkowita podatku VAT (suma pozycji w Kol </w:t>
            </w:r>
            <w:r>
              <w:rPr>
                <w:rFonts w:cs="Arial"/>
                <w:b/>
                <w:sz w:val="16"/>
                <w:szCs w:val="16"/>
              </w:rPr>
              <w:t>7</w:t>
            </w:r>
            <w:r w:rsidRPr="000761F3">
              <w:rPr>
                <w:rFonts w:cs="Arial"/>
                <w:b/>
                <w:sz w:val="16"/>
                <w:szCs w:val="16"/>
              </w:rPr>
              <w:t>):</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69C85D" w14:textId="4EC8DC15" w:rsidR="00E743EB" w:rsidRPr="00710468" w:rsidRDefault="00E743EB" w:rsidP="00E743EB">
            <w:pPr>
              <w:jc w:val="center"/>
              <w:rPr>
                <w:rFonts w:cs="Arial"/>
                <w:color w:val="000000"/>
                <w:sz w:val="16"/>
                <w:szCs w:val="16"/>
              </w:rPr>
            </w:pPr>
            <w:permStart w:id="1512899505" w:edGrp="everyone"/>
            <w:r w:rsidRPr="00710468">
              <w:rPr>
                <w:rFonts w:cs="Arial"/>
                <w:color w:val="000000"/>
                <w:sz w:val="16"/>
                <w:szCs w:val="16"/>
              </w:rPr>
              <w:t>___________</w:t>
            </w:r>
            <w:permEnd w:id="1512899505"/>
            <w:r w:rsidRPr="00710468">
              <w:rPr>
                <w:rFonts w:cs="Arial"/>
                <w:color w:val="000000"/>
                <w:sz w:val="16"/>
                <w:szCs w:val="16"/>
              </w:rPr>
              <w:t xml:space="preserve"> zł</w:t>
            </w:r>
          </w:p>
        </w:tc>
      </w:tr>
      <w:tr w:rsidR="00E743EB" w:rsidRPr="000428C4" w14:paraId="1C3A6ED4" w14:textId="77777777" w:rsidTr="00F96B8F">
        <w:trPr>
          <w:trHeight w:val="229"/>
        </w:trPr>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90CA60C" w14:textId="48826E28" w:rsidR="00E743EB" w:rsidRPr="000761F3" w:rsidRDefault="00E743EB" w:rsidP="00E743EB">
            <w:pPr>
              <w:jc w:val="left"/>
              <w:rPr>
                <w:rFonts w:cs="Arial"/>
                <w:b/>
                <w:sz w:val="16"/>
                <w:szCs w:val="16"/>
              </w:rPr>
            </w:pPr>
          </w:p>
        </w:tc>
        <w:tc>
          <w:tcPr>
            <w:tcW w:w="3973" w:type="pct"/>
            <w:gridSpan w:val="6"/>
            <w:tcBorders>
              <w:top w:val="single" w:sz="4" w:space="0" w:color="000000"/>
              <w:left w:val="single" w:sz="4" w:space="0" w:color="000000"/>
              <w:bottom w:val="single" w:sz="4" w:space="0" w:color="000000"/>
              <w:right w:val="single" w:sz="4" w:space="0" w:color="000000"/>
            </w:tcBorders>
            <w:shd w:val="clear" w:color="auto" w:fill="FFFFFF"/>
          </w:tcPr>
          <w:p w14:paraId="454ADDA5" w14:textId="77777777" w:rsidR="00E743EB" w:rsidRPr="00710468" w:rsidRDefault="00E743EB" w:rsidP="00E743EB">
            <w:pPr>
              <w:jc w:val="left"/>
              <w:rPr>
                <w:rFonts w:cs="Arial"/>
                <w:b/>
                <w:sz w:val="16"/>
                <w:szCs w:val="16"/>
              </w:rPr>
            </w:pPr>
            <w:r w:rsidRPr="00710468">
              <w:rPr>
                <w:rFonts w:cs="Arial"/>
                <w:b/>
                <w:sz w:val="16"/>
                <w:szCs w:val="16"/>
              </w:rPr>
              <w:t>Cena razem brutto (suma pozycji w Kol 8):</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25E120" w14:textId="3C98AF1B" w:rsidR="00E743EB" w:rsidRPr="00710468" w:rsidRDefault="00E743EB" w:rsidP="00E743EB">
            <w:pPr>
              <w:jc w:val="center"/>
              <w:rPr>
                <w:rFonts w:cs="Arial"/>
                <w:color w:val="000000"/>
                <w:sz w:val="16"/>
                <w:szCs w:val="16"/>
              </w:rPr>
            </w:pPr>
            <w:permStart w:id="447229067" w:edGrp="everyone"/>
            <w:r w:rsidRPr="00710468">
              <w:rPr>
                <w:rFonts w:cs="Arial"/>
                <w:color w:val="000000"/>
                <w:sz w:val="16"/>
                <w:szCs w:val="16"/>
              </w:rPr>
              <w:t>___________</w:t>
            </w:r>
            <w:permEnd w:id="447229067"/>
            <w:r w:rsidRPr="00710468">
              <w:rPr>
                <w:rFonts w:cs="Arial"/>
                <w:color w:val="000000"/>
                <w:sz w:val="16"/>
                <w:szCs w:val="16"/>
              </w:rPr>
              <w:t xml:space="preserve"> zł</w:t>
            </w:r>
          </w:p>
        </w:tc>
      </w:tr>
      <w:tr w:rsidR="00E743EB" w:rsidRPr="00B4455B" w14:paraId="5C82D161" w14:textId="77777777" w:rsidTr="00CF73F4">
        <w:trPr>
          <w:trHeight w:val="229"/>
        </w:trPr>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8BA8B91" w14:textId="0C9EA125" w:rsidR="00E743EB" w:rsidRPr="000761F3" w:rsidRDefault="00E743EB" w:rsidP="00E743EB">
            <w:pPr>
              <w:jc w:val="right"/>
              <w:rPr>
                <w:rFonts w:cs="Arial"/>
                <w:sz w:val="16"/>
                <w:szCs w:val="16"/>
              </w:rPr>
            </w:pPr>
          </w:p>
        </w:tc>
        <w:tc>
          <w:tcPr>
            <w:tcW w:w="4654" w:type="pct"/>
            <w:gridSpan w:val="7"/>
            <w:tcBorders>
              <w:top w:val="single" w:sz="4" w:space="0" w:color="000000"/>
              <w:left w:val="single" w:sz="4" w:space="0" w:color="000000"/>
              <w:bottom w:val="single" w:sz="4" w:space="0" w:color="000000"/>
              <w:right w:val="single" w:sz="4" w:space="0" w:color="000000"/>
            </w:tcBorders>
            <w:shd w:val="clear" w:color="auto" w:fill="FFFFFF"/>
          </w:tcPr>
          <w:p w14:paraId="7788F744" w14:textId="2715DBD1" w:rsidR="00E743EB" w:rsidRPr="00710468" w:rsidRDefault="00E743EB" w:rsidP="00E743EB">
            <w:pPr>
              <w:jc w:val="right"/>
              <w:rPr>
                <w:rFonts w:cs="Arial"/>
                <w:color w:val="000000"/>
                <w:sz w:val="16"/>
                <w:szCs w:val="16"/>
              </w:rPr>
            </w:pPr>
            <w:r w:rsidRPr="00710468">
              <w:rPr>
                <w:rFonts w:cs="Arial"/>
                <w:sz w:val="16"/>
                <w:szCs w:val="16"/>
              </w:rPr>
              <w:t xml:space="preserve">Słownie brutto: </w:t>
            </w:r>
            <w:permStart w:id="1773621018" w:edGrp="everyone"/>
            <w:r w:rsidRPr="00710468">
              <w:rPr>
                <w:rFonts w:cs="Arial"/>
                <w:sz w:val="16"/>
                <w:szCs w:val="16"/>
              </w:rPr>
              <w:t>__________________________________________________________</w:t>
            </w:r>
            <w:permEnd w:id="1773621018"/>
          </w:p>
        </w:tc>
      </w:tr>
    </w:tbl>
    <w:p w14:paraId="13FF116E" w14:textId="05934CAE" w:rsidR="00703C67" w:rsidRDefault="00703C67" w:rsidP="00703C67">
      <w:pPr>
        <w:widowControl w:val="0"/>
        <w:suppressAutoHyphens/>
        <w:spacing w:line="276" w:lineRule="auto"/>
        <w:rPr>
          <w:rFonts w:eastAsia="Arial Unicode MS" w:cs="Calibri"/>
          <w:szCs w:val="20"/>
        </w:rPr>
      </w:pPr>
    </w:p>
    <w:p w14:paraId="7EF16142" w14:textId="715286FA" w:rsidR="0088729C" w:rsidRDefault="0088729C" w:rsidP="00703C67">
      <w:pPr>
        <w:widowControl w:val="0"/>
        <w:suppressAutoHyphens/>
        <w:spacing w:line="276" w:lineRule="auto"/>
        <w:rPr>
          <w:rFonts w:eastAsia="Arial Unicode MS" w:cs="Calibri"/>
          <w:szCs w:val="20"/>
        </w:rPr>
      </w:pPr>
    </w:p>
    <w:p w14:paraId="061111C5" w14:textId="3371D675" w:rsidR="0088729C" w:rsidRDefault="0088729C" w:rsidP="00703C67">
      <w:pPr>
        <w:widowControl w:val="0"/>
        <w:suppressAutoHyphens/>
        <w:spacing w:line="276" w:lineRule="auto"/>
        <w:rPr>
          <w:rFonts w:eastAsia="Arial Unicode MS" w:cs="Calibri"/>
          <w:szCs w:val="20"/>
        </w:rPr>
      </w:pPr>
    </w:p>
    <w:p w14:paraId="313D2092" w14:textId="333AAB23" w:rsidR="0088729C" w:rsidRDefault="0088729C" w:rsidP="00703C67">
      <w:pPr>
        <w:widowControl w:val="0"/>
        <w:suppressAutoHyphens/>
        <w:spacing w:line="276" w:lineRule="auto"/>
        <w:rPr>
          <w:rFonts w:eastAsia="Arial Unicode MS" w:cs="Calibri"/>
          <w:szCs w:val="20"/>
        </w:rPr>
      </w:pPr>
    </w:p>
    <w:p w14:paraId="6CC43381" w14:textId="4BF8A697" w:rsidR="0088729C" w:rsidRDefault="0088729C" w:rsidP="00703C67">
      <w:pPr>
        <w:widowControl w:val="0"/>
        <w:suppressAutoHyphens/>
        <w:spacing w:line="276" w:lineRule="auto"/>
        <w:rPr>
          <w:rFonts w:eastAsia="Arial Unicode MS" w:cs="Calibri"/>
          <w:szCs w:val="20"/>
        </w:rPr>
      </w:pPr>
    </w:p>
    <w:p w14:paraId="1D1BD13D" w14:textId="03FF66FB" w:rsidR="0088729C" w:rsidRDefault="0088729C" w:rsidP="00703C67">
      <w:pPr>
        <w:widowControl w:val="0"/>
        <w:suppressAutoHyphens/>
        <w:spacing w:line="276" w:lineRule="auto"/>
        <w:rPr>
          <w:rFonts w:eastAsia="Arial Unicode MS" w:cs="Calibri"/>
          <w:szCs w:val="20"/>
        </w:rPr>
      </w:pPr>
    </w:p>
    <w:p w14:paraId="781E664D" w14:textId="27B392C8" w:rsidR="0088729C" w:rsidRDefault="0088729C" w:rsidP="00703C67">
      <w:pPr>
        <w:widowControl w:val="0"/>
        <w:suppressAutoHyphens/>
        <w:spacing w:line="276" w:lineRule="auto"/>
        <w:rPr>
          <w:rFonts w:eastAsia="Arial Unicode MS" w:cs="Calibri"/>
          <w:szCs w:val="20"/>
        </w:rPr>
      </w:pPr>
    </w:p>
    <w:p w14:paraId="2F12CD70" w14:textId="4845418D" w:rsidR="0088729C" w:rsidRDefault="0088729C" w:rsidP="00703C67">
      <w:pPr>
        <w:widowControl w:val="0"/>
        <w:suppressAutoHyphens/>
        <w:spacing w:line="276" w:lineRule="auto"/>
        <w:rPr>
          <w:rFonts w:eastAsia="Arial Unicode MS" w:cs="Calibri"/>
          <w:szCs w:val="20"/>
        </w:rPr>
      </w:pPr>
    </w:p>
    <w:p w14:paraId="23F0AC98" w14:textId="220901FC" w:rsidR="0088729C" w:rsidRDefault="0088729C" w:rsidP="00703C67">
      <w:pPr>
        <w:widowControl w:val="0"/>
        <w:suppressAutoHyphens/>
        <w:spacing w:line="276" w:lineRule="auto"/>
        <w:rPr>
          <w:rFonts w:eastAsia="Arial Unicode MS" w:cs="Calibri"/>
          <w:szCs w:val="20"/>
        </w:rPr>
      </w:pPr>
    </w:p>
    <w:p w14:paraId="4E9DF3A4" w14:textId="36AC97FD" w:rsidR="0088729C" w:rsidRDefault="0088729C" w:rsidP="00703C67">
      <w:pPr>
        <w:widowControl w:val="0"/>
        <w:suppressAutoHyphens/>
        <w:spacing w:line="276" w:lineRule="auto"/>
        <w:rPr>
          <w:rFonts w:eastAsia="Arial Unicode MS" w:cs="Calibri"/>
          <w:szCs w:val="20"/>
        </w:rPr>
      </w:pPr>
    </w:p>
    <w:p w14:paraId="164F9C5B" w14:textId="60BF1F65" w:rsidR="0088729C" w:rsidRDefault="0088729C" w:rsidP="00703C67">
      <w:pPr>
        <w:widowControl w:val="0"/>
        <w:suppressAutoHyphens/>
        <w:spacing w:line="276" w:lineRule="auto"/>
        <w:rPr>
          <w:rFonts w:eastAsia="Arial Unicode MS" w:cs="Calibri"/>
          <w:szCs w:val="20"/>
        </w:rPr>
      </w:pPr>
    </w:p>
    <w:p w14:paraId="1F2442FB" w14:textId="176DF99D" w:rsidR="0088729C" w:rsidRDefault="0088729C" w:rsidP="00703C67">
      <w:pPr>
        <w:widowControl w:val="0"/>
        <w:suppressAutoHyphens/>
        <w:spacing w:line="276" w:lineRule="auto"/>
        <w:rPr>
          <w:rFonts w:eastAsia="Arial Unicode MS" w:cs="Calibri"/>
          <w:szCs w:val="20"/>
        </w:rPr>
      </w:pPr>
    </w:p>
    <w:p w14:paraId="710DB175" w14:textId="20CD4DC6" w:rsidR="0088729C" w:rsidRDefault="0088729C" w:rsidP="00703C67">
      <w:pPr>
        <w:widowControl w:val="0"/>
        <w:suppressAutoHyphens/>
        <w:spacing w:line="276" w:lineRule="auto"/>
        <w:rPr>
          <w:rFonts w:eastAsia="Arial Unicode MS" w:cs="Calibri"/>
          <w:szCs w:val="20"/>
        </w:rPr>
      </w:pPr>
    </w:p>
    <w:p w14:paraId="7F2D63CA" w14:textId="77777777" w:rsidR="0088729C" w:rsidRDefault="0088729C" w:rsidP="00703C67">
      <w:pPr>
        <w:widowControl w:val="0"/>
        <w:suppressAutoHyphens/>
        <w:spacing w:line="276" w:lineRule="auto"/>
        <w:rPr>
          <w:rFonts w:eastAsia="Arial Unicode MS" w:cs="Calibri"/>
          <w:szCs w:val="20"/>
        </w:rPr>
      </w:pPr>
    </w:p>
    <w:p w14:paraId="3B4C5F49" w14:textId="23ADF6F7" w:rsidR="00621244" w:rsidRDefault="00703C67" w:rsidP="00703C67">
      <w:pPr>
        <w:widowControl w:val="0"/>
        <w:suppressAutoHyphens/>
        <w:spacing w:line="276" w:lineRule="auto"/>
        <w:rPr>
          <w:rFonts w:eastAsia="Arial Unicode MS" w:cs="Calibri"/>
          <w:i/>
          <w:szCs w:val="20"/>
        </w:rPr>
      </w:pPr>
      <w:r>
        <w:rPr>
          <w:rFonts w:eastAsia="Arial Unicode MS" w:cs="Calibri"/>
          <w:i/>
          <w:szCs w:val="20"/>
        </w:rPr>
        <w:t>Tabela cenowa nr 2:</w:t>
      </w:r>
    </w:p>
    <w:tbl>
      <w:tblPr>
        <w:tblW w:w="55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376"/>
        <w:gridCol w:w="1374"/>
        <w:gridCol w:w="688"/>
        <w:gridCol w:w="826"/>
        <w:gridCol w:w="1376"/>
        <w:gridCol w:w="1217"/>
        <w:gridCol w:w="824"/>
        <w:gridCol w:w="963"/>
        <w:gridCol w:w="834"/>
      </w:tblGrid>
      <w:tr w:rsidR="00703C67" w:rsidRPr="00831034" w14:paraId="68638369" w14:textId="77777777" w:rsidTr="00CF73F4">
        <w:trPr>
          <w:trHeight w:val="968"/>
        </w:trPr>
        <w:tc>
          <w:tcPr>
            <w:tcW w:w="274" w:type="pct"/>
            <w:tcBorders>
              <w:bottom w:val="single" w:sz="4" w:space="0" w:color="auto"/>
            </w:tcBorders>
            <w:shd w:val="clear" w:color="auto" w:fill="C9C9C9"/>
            <w:vAlign w:val="center"/>
          </w:tcPr>
          <w:p w14:paraId="7BF04171" w14:textId="6B521E28"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Lp.</w:t>
            </w:r>
          </w:p>
        </w:tc>
        <w:tc>
          <w:tcPr>
            <w:tcW w:w="686" w:type="pct"/>
            <w:tcBorders>
              <w:bottom w:val="single" w:sz="4" w:space="0" w:color="auto"/>
            </w:tcBorders>
            <w:shd w:val="clear" w:color="auto" w:fill="C9C9C9"/>
            <w:vAlign w:val="center"/>
          </w:tcPr>
          <w:p w14:paraId="4B0B88A8"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Nazwa pozycji</w:t>
            </w:r>
          </w:p>
        </w:tc>
        <w:tc>
          <w:tcPr>
            <w:tcW w:w="685" w:type="pct"/>
            <w:tcBorders>
              <w:bottom w:val="single" w:sz="4" w:space="0" w:color="auto"/>
            </w:tcBorders>
            <w:shd w:val="clear" w:color="auto" w:fill="C9C9C9"/>
            <w:vAlign w:val="center"/>
          </w:tcPr>
          <w:p w14:paraId="14867192"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Cena jednostkowa netto zł za 1 </w:t>
            </w:r>
            <w:r>
              <w:rPr>
                <w:rFonts w:asciiTheme="minorHAnsi" w:hAnsiTheme="minorHAnsi" w:cstheme="minorHAnsi"/>
                <w:sz w:val="16"/>
                <w:szCs w:val="16"/>
              </w:rPr>
              <w:t>Roboczogodzinę</w:t>
            </w:r>
          </w:p>
        </w:tc>
        <w:tc>
          <w:tcPr>
            <w:tcW w:w="343" w:type="pct"/>
            <w:tcBorders>
              <w:bottom w:val="single" w:sz="4" w:space="0" w:color="auto"/>
            </w:tcBorders>
            <w:shd w:val="clear" w:color="auto" w:fill="C9C9C9"/>
            <w:vAlign w:val="center"/>
          </w:tcPr>
          <w:p w14:paraId="04BFAE08" w14:textId="77777777" w:rsidR="00703C67" w:rsidRPr="00831034" w:rsidRDefault="00703C67" w:rsidP="00CF73F4">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Stawka podatku VAT – w %</w:t>
            </w:r>
          </w:p>
        </w:tc>
        <w:tc>
          <w:tcPr>
            <w:tcW w:w="412" w:type="pct"/>
            <w:tcBorders>
              <w:bottom w:val="single" w:sz="4" w:space="0" w:color="auto"/>
            </w:tcBorders>
            <w:shd w:val="clear" w:color="auto" w:fill="C9C9C9"/>
            <w:vAlign w:val="center"/>
          </w:tcPr>
          <w:p w14:paraId="48842107"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Wartość podatku - VAT w zł [kol 3 x kol 4]</w:t>
            </w:r>
          </w:p>
        </w:tc>
        <w:tc>
          <w:tcPr>
            <w:tcW w:w="686" w:type="pct"/>
            <w:tcBorders>
              <w:bottom w:val="single" w:sz="4" w:space="0" w:color="auto"/>
            </w:tcBorders>
            <w:shd w:val="clear" w:color="auto" w:fill="C9C9C9"/>
            <w:vAlign w:val="center"/>
          </w:tcPr>
          <w:p w14:paraId="0FF3E542" w14:textId="77777777" w:rsidR="00703C67" w:rsidRPr="00831034" w:rsidRDefault="00703C67" w:rsidP="00CF73F4">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 xml:space="preserve">Cena jednostkowa brutto zł za 1 </w:t>
            </w:r>
            <w:r>
              <w:rPr>
                <w:rFonts w:asciiTheme="minorHAnsi" w:hAnsiTheme="minorHAnsi" w:cstheme="minorHAnsi"/>
                <w:sz w:val="16"/>
                <w:szCs w:val="16"/>
              </w:rPr>
              <w:t xml:space="preserve">Roboczogodzinę </w:t>
            </w:r>
            <w:r>
              <w:rPr>
                <w:rFonts w:asciiTheme="minorHAnsi" w:hAnsiTheme="minorHAnsi" w:cstheme="minorHAnsi"/>
                <w:bCs/>
                <w:sz w:val="16"/>
                <w:szCs w:val="16"/>
              </w:rPr>
              <w:t>k</w:t>
            </w:r>
            <w:r w:rsidRPr="00831034">
              <w:rPr>
                <w:rFonts w:asciiTheme="minorHAnsi" w:hAnsiTheme="minorHAnsi" w:cstheme="minorHAnsi"/>
                <w:bCs/>
                <w:sz w:val="16"/>
                <w:szCs w:val="16"/>
              </w:rPr>
              <w:t>ol 3 + kol 5]</w:t>
            </w:r>
          </w:p>
        </w:tc>
        <w:tc>
          <w:tcPr>
            <w:tcW w:w="607" w:type="pct"/>
            <w:tcBorders>
              <w:bottom w:val="single" w:sz="4" w:space="0" w:color="auto"/>
            </w:tcBorders>
            <w:shd w:val="clear" w:color="auto" w:fill="C9C9C9"/>
            <w:vAlign w:val="center"/>
          </w:tcPr>
          <w:p w14:paraId="1AAED50B"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Maksymalna </w:t>
            </w:r>
            <w:r>
              <w:rPr>
                <w:rFonts w:asciiTheme="minorHAnsi" w:hAnsiTheme="minorHAnsi" w:cstheme="minorHAnsi"/>
                <w:sz w:val="16"/>
                <w:szCs w:val="16"/>
              </w:rPr>
              <w:t>liczba</w:t>
            </w:r>
            <w:r w:rsidRPr="00831034">
              <w:rPr>
                <w:rFonts w:asciiTheme="minorHAnsi" w:hAnsiTheme="minorHAnsi" w:cstheme="minorHAnsi"/>
                <w:sz w:val="16"/>
                <w:szCs w:val="16"/>
              </w:rPr>
              <w:t xml:space="preserve"> </w:t>
            </w:r>
            <w:r>
              <w:rPr>
                <w:rFonts w:asciiTheme="minorHAnsi" w:hAnsiTheme="minorHAnsi" w:cstheme="minorHAnsi"/>
                <w:sz w:val="16"/>
                <w:szCs w:val="16"/>
              </w:rPr>
              <w:t>Roboczogodzin</w:t>
            </w:r>
          </w:p>
        </w:tc>
        <w:tc>
          <w:tcPr>
            <w:tcW w:w="411" w:type="pct"/>
            <w:tcBorders>
              <w:bottom w:val="single" w:sz="4" w:space="0" w:color="auto"/>
            </w:tcBorders>
            <w:shd w:val="clear" w:color="auto" w:fill="C9C9C9"/>
          </w:tcPr>
          <w:p w14:paraId="402FC616" w14:textId="77777777" w:rsidR="00703C67" w:rsidRDefault="00703C67" w:rsidP="00CF73F4">
            <w:pPr>
              <w:keepNext/>
              <w:keepLines/>
              <w:jc w:val="center"/>
              <w:rPr>
                <w:rFonts w:asciiTheme="minorHAnsi" w:hAnsiTheme="minorHAnsi" w:cstheme="minorHAnsi"/>
                <w:sz w:val="16"/>
                <w:szCs w:val="16"/>
              </w:rPr>
            </w:pPr>
          </w:p>
          <w:p w14:paraId="03CF1196" w14:textId="77777777" w:rsidR="00703C67" w:rsidRPr="00831034" w:rsidRDefault="00703C67" w:rsidP="00CF73F4">
            <w:pPr>
              <w:keepNext/>
              <w:keepLines/>
              <w:jc w:val="center"/>
              <w:rPr>
                <w:rFonts w:asciiTheme="minorHAnsi" w:hAnsiTheme="minorHAnsi" w:cstheme="minorHAnsi"/>
                <w:bCs/>
                <w:sz w:val="16"/>
                <w:szCs w:val="16"/>
              </w:rPr>
            </w:pPr>
            <w:r w:rsidRPr="00831034">
              <w:rPr>
                <w:rFonts w:asciiTheme="minorHAnsi" w:hAnsiTheme="minorHAnsi" w:cstheme="minorHAnsi"/>
                <w:sz w:val="16"/>
                <w:szCs w:val="16"/>
              </w:rPr>
              <w:t>Wartość netto – w zł [kol. 3 x kol.7]</w:t>
            </w:r>
          </w:p>
        </w:tc>
        <w:tc>
          <w:tcPr>
            <w:tcW w:w="480" w:type="pct"/>
            <w:tcBorders>
              <w:bottom w:val="single" w:sz="4" w:space="0" w:color="auto"/>
            </w:tcBorders>
            <w:shd w:val="clear" w:color="auto" w:fill="C9C9C9"/>
          </w:tcPr>
          <w:p w14:paraId="39E267EE" w14:textId="77777777" w:rsidR="00703C67" w:rsidRDefault="00703C67" w:rsidP="00CF73F4">
            <w:pPr>
              <w:widowControl w:val="0"/>
              <w:jc w:val="center"/>
              <w:rPr>
                <w:rFonts w:cs="Calibri"/>
                <w:sz w:val="16"/>
                <w:szCs w:val="16"/>
              </w:rPr>
            </w:pPr>
          </w:p>
          <w:p w14:paraId="3DB9F765" w14:textId="77777777" w:rsidR="00703C67" w:rsidRPr="002F798B" w:rsidRDefault="00703C67" w:rsidP="00CF73F4">
            <w:pPr>
              <w:widowControl w:val="0"/>
              <w:jc w:val="center"/>
              <w:rPr>
                <w:rFonts w:cs="Calibri"/>
                <w:sz w:val="16"/>
                <w:szCs w:val="16"/>
              </w:rPr>
            </w:pPr>
            <w:r>
              <w:rPr>
                <w:rFonts w:cs="Calibri"/>
                <w:sz w:val="16"/>
                <w:szCs w:val="16"/>
              </w:rPr>
              <w:t xml:space="preserve">Wartość </w:t>
            </w:r>
            <w:r w:rsidRPr="002F798B">
              <w:rPr>
                <w:rFonts w:cs="Calibri"/>
                <w:sz w:val="16"/>
                <w:szCs w:val="16"/>
              </w:rPr>
              <w:t>podatku VAT</w:t>
            </w:r>
          </w:p>
          <w:p w14:paraId="2254A0AE" w14:textId="77777777" w:rsidR="00703C67" w:rsidRPr="002F798B" w:rsidRDefault="00703C67" w:rsidP="00CF73F4">
            <w:pPr>
              <w:widowControl w:val="0"/>
              <w:jc w:val="center"/>
              <w:rPr>
                <w:rFonts w:cs="Calibri"/>
                <w:sz w:val="16"/>
                <w:szCs w:val="16"/>
              </w:rPr>
            </w:pPr>
            <w:r w:rsidRPr="002F798B">
              <w:rPr>
                <w:rFonts w:cs="Calibri"/>
                <w:sz w:val="16"/>
                <w:szCs w:val="16"/>
              </w:rPr>
              <w:t>w zł</w:t>
            </w:r>
          </w:p>
          <w:p w14:paraId="23A4F586" w14:textId="77777777" w:rsidR="00703C67" w:rsidRPr="00831034" w:rsidRDefault="00703C67" w:rsidP="00CF73F4">
            <w:pPr>
              <w:keepNext/>
              <w:keepLines/>
              <w:jc w:val="center"/>
              <w:rPr>
                <w:rFonts w:asciiTheme="minorHAnsi" w:hAnsiTheme="minorHAnsi" w:cstheme="minorHAnsi"/>
                <w:bCs/>
                <w:sz w:val="16"/>
                <w:szCs w:val="16"/>
              </w:rPr>
            </w:pPr>
            <w:r w:rsidRPr="002F798B">
              <w:rPr>
                <w:rFonts w:cs="Calibri"/>
                <w:sz w:val="16"/>
                <w:szCs w:val="16"/>
              </w:rPr>
              <w:t>(kol.</w:t>
            </w:r>
            <w:r>
              <w:rPr>
                <w:rFonts w:cs="Calibri"/>
                <w:sz w:val="16"/>
                <w:szCs w:val="16"/>
              </w:rPr>
              <w:t>4</w:t>
            </w:r>
            <w:r w:rsidRPr="002F798B">
              <w:rPr>
                <w:rFonts w:cs="Calibri"/>
                <w:sz w:val="16"/>
                <w:szCs w:val="16"/>
              </w:rPr>
              <w:t xml:space="preserve"> X kol.</w:t>
            </w:r>
            <w:r>
              <w:rPr>
                <w:rFonts w:cs="Calibri"/>
                <w:sz w:val="16"/>
                <w:szCs w:val="16"/>
              </w:rPr>
              <w:t>8</w:t>
            </w:r>
            <w:r w:rsidRPr="002F798B">
              <w:rPr>
                <w:rFonts w:cs="Calibri"/>
                <w:sz w:val="16"/>
                <w:szCs w:val="16"/>
              </w:rPr>
              <w:t>)</w:t>
            </w:r>
          </w:p>
        </w:tc>
        <w:tc>
          <w:tcPr>
            <w:tcW w:w="417" w:type="pct"/>
            <w:tcBorders>
              <w:bottom w:val="single" w:sz="4" w:space="0" w:color="auto"/>
            </w:tcBorders>
            <w:shd w:val="clear" w:color="auto" w:fill="C9C9C9"/>
            <w:vAlign w:val="center"/>
          </w:tcPr>
          <w:p w14:paraId="0A6BE602"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bCs/>
                <w:sz w:val="16"/>
                <w:szCs w:val="16"/>
              </w:rPr>
              <w:t xml:space="preserve">Wartość brutto w zł [kol </w:t>
            </w:r>
            <w:r>
              <w:rPr>
                <w:rFonts w:asciiTheme="minorHAnsi" w:hAnsiTheme="minorHAnsi" w:cstheme="minorHAnsi"/>
                <w:bCs/>
                <w:sz w:val="16"/>
                <w:szCs w:val="16"/>
              </w:rPr>
              <w:t>8</w:t>
            </w:r>
            <w:r w:rsidRPr="00831034">
              <w:rPr>
                <w:rFonts w:asciiTheme="minorHAnsi" w:hAnsiTheme="minorHAnsi" w:cstheme="minorHAnsi"/>
                <w:bCs/>
                <w:sz w:val="16"/>
                <w:szCs w:val="16"/>
              </w:rPr>
              <w:t xml:space="preserve"> </w:t>
            </w:r>
            <w:r>
              <w:rPr>
                <w:rFonts w:asciiTheme="minorHAnsi" w:hAnsiTheme="minorHAnsi" w:cstheme="minorHAnsi"/>
                <w:bCs/>
                <w:sz w:val="16"/>
                <w:szCs w:val="16"/>
              </w:rPr>
              <w:t>+</w:t>
            </w:r>
            <w:r w:rsidRPr="00831034">
              <w:rPr>
                <w:rFonts w:asciiTheme="minorHAnsi" w:hAnsiTheme="minorHAnsi" w:cstheme="minorHAnsi"/>
                <w:bCs/>
                <w:sz w:val="16"/>
                <w:szCs w:val="16"/>
              </w:rPr>
              <w:t xml:space="preserve"> kol </w:t>
            </w:r>
            <w:r>
              <w:rPr>
                <w:rFonts w:asciiTheme="minorHAnsi" w:hAnsiTheme="minorHAnsi" w:cstheme="minorHAnsi"/>
                <w:bCs/>
                <w:sz w:val="16"/>
                <w:szCs w:val="16"/>
              </w:rPr>
              <w:t>9</w:t>
            </w:r>
            <w:r w:rsidRPr="00831034">
              <w:rPr>
                <w:rFonts w:asciiTheme="minorHAnsi" w:hAnsiTheme="minorHAnsi" w:cstheme="minorHAnsi"/>
                <w:bCs/>
                <w:sz w:val="16"/>
                <w:szCs w:val="16"/>
              </w:rPr>
              <w:t>]</w:t>
            </w:r>
          </w:p>
        </w:tc>
      </w:tr>
      <w:tr w:rsidR="00703C67" w:rsidRPr="00831034" w14:paraId="5F8A4250" w14:textId="77777777" w:rsidTr="00CF73F4">
        <w:trPr>
          <w:trHeight w:val="126"/>
        </w:trPr>
        <w:tc>
          <w:tcPr>
            <w:tcW w:w="274" w:type="pct"/>
            <w:shd w:val="clear" w:color="auto" w:fill="F2F2F2" w:themeFill="background1" w:themeFillShade="F2"/>
          </w:tcPr>
          <w:p w14:paraId="4CB5452F"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1</w:t>
            </w:r>
          </w:p>
        </w:tc>
        <w:tc>
          <w:tcPr>
            <w:tcW w:w="686" w:type="pct"/>
            <w:shd w:val="clear" w:color="auto" w:fill="F2F2F2" w:themeFill="background1" w:themeFillShade="F2"/>
            <w:vAlign w:val="center"/>
          </w:tcPr>
          <w:p w14:paraId="612C0772"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2</w:t>
            </w:r>
          </w:p>
        </w:tc>
        <w:tc>
          <w:tcPr>
            <w:tcW w:w="685" w:type="pct"/>
            <w:shd w:val="clear" w:color="auto" w:fill="F2F2F2" w:themeFill="background1" w:themeFillShade="F2"/>
          </w:tcPr>
          <w:p w14:paraId="7126856A"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3</w:t>
            </w:r>
          </w:p>
        </w:tc>
        <w:tc>
          <w:tcPr>
            <w:tcW w:w="343" w:type="pct"/>
            <w:tcBorders>
              <w:bottom w:val="single" w:sz="4" w:space="0" w:color="auto"/>
            </w:tcBorders>
            <w:shd w:val="clear" w:color="auto" w:fill="F2F2F2" w:themeFill="background1" w:themeFillShade="F2"/>
          </w:tcPr>
          <w:p w14:paraId="6DD92E03"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4</w:t>
            </w:r>
          </w:p>
        </w:tc>
        <w:tc>
          <w:tcPr>
            <w:tcW w:w="412" w:type="pct"/>
            <w:tcBorders>
              <w:bottom w:val="single" w:sz="4" w:space="0" w:color="auto"/>
            </w:tcBorders>
            <w:shd w:val="clear" w:color="auto" w:fill="F2F2F2" w:themeFill="background1" w:themeFillShade="F2"/>
          </w:tcPr>
          <w:p w14:paraId="3FC728B1"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5</w:t>
            </w:r>
          </w:p>
        </w:tc>
        <w:tc>
          <w:tcPr>
            <w:tcW w:w="686" w:type="pct"/>
            <w:tcBorders>
              <w:bottom w:val="single" w:sz="4" w:space="0" w:color="auto"/>
            </w:tcBorders>
            <w:shd w:val="clear" w:color="auto" w:fill="F2F2F2" w:themeFill="background1" w:themeFillShade="F2"/>
            <w:vAlign w:val="center"/>
          </w:tcPr>
          <w:p w14:paraId="5670F507"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6</w:t>
            </w:r>
          </w:p>
        </w:tc>
        <w:tc>
          <w:tcPr>
            <w:tcW w:w="607" w:type="pct"/>
            <w:tcBorders>
              <w:bottom w:val="single" w:sz="4" w:space="0" w:color="auto"/>
            </w:tcBorders>
            <w:shd w:val="clear" w:color="auto" w:fill="F2F2F2" w:themeFill="background1" w:themeFillShade="F2"/>
            <w:vAlign w:val="center"/>
          </w:tcPr>
          <w:p w14:paraId="4674E881"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7</w:t>
            </w:r>
          </w:p>
        </w:tc>
        <w:tc>
          <w:tcPr>
            <w:tcW w:w="411" w:type="pct"/>
            <w:tcBorders>
              <w:bottom w:val="single" w:sz="4" w:space="0" w:color="auto"/>
            </w:tcBorders>
            <w:shd w:val="clear" w:color="auto" w:fill="F2F2F2" w:themeFill="background1" w:themeFillShade="F2"/>
          </w:tcPr>
          <w:p w14:paraId="0E088A56"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Kol 8</w:t>
            </w:r>
          </w:p>
        </w:tc>
        <w:tc>
          <w:tcPr>
            <w:tcW w:w="480" w:type="pct"/>
            <w:tcBorders>
              <w:bottom w:val="single" w:sz="4" w:space="0" w:color="auto"/>
            </w:tcBorders>
            <w:shd w:val="clear" w:color="auto" w:fill="F2F2F2" w:themeFill="background1" w:themeFillShade="F2"/>
          </w:tcPr>
          <w:p w14:paraId="78AFC72D" w14:textId="77777777" w:rsidR="00703C67" w:rsidRPr="00831034" w:rsidRDefault="00703C67" w:rsidP="00CF73F4">
            <w:pPr>
              <w:keepNext/>
              <w:keepLines/>
              <w:jc w:val="center"/>
              <w:rPr>
                <w:rFonts w:asciiTheme="minorHAnsi" w:hAnsiTheme="minorHAnsi" w:cstheme="minorHAnsi"/>
                <w:sz w:val="16"/>
                <w:szCs w:val="16"/>
              </w:rPr>
            </w:pPr>
            <w:r>
              <w:rPr>
                <w:rFonts w:asciiTheme="minorHAnsi" w:hAnsiTheme="minorHAnsi" w:cstheme="minorHAnsi"/>
                <w:sz w:val="16"/>
                <w:szCs w:val="16"/>
              </w:rPr>
              <w:t>Kol 9</w:t>
            </w:r>
          </w:p>
        </w:tc>
        <w:tc>
          <w:tcPr>
            <w:tcW w:w="417" w:type="pct"/>
            <w:tcBorders>
              <w:bottom w:val="single" w:sz="4" w:space="0" w:color="auto"/>
            </w:tcBorders>
            <w:shd w:val="clear" w:color="auto" w:fill="F2F2F2" w:themeFill="background1" w:themeFillShade="F2"/>
          </w:tcPr>
          <w:p w14:paraId="0A79038F" w14:textId="77777777" w:rsidR="00703C67" w:rsidRPr="00831034" w:rsidRDefault="00703C67" w:rsidP="00CF73F4">
            <w:pPr>
              <w:keepNext/>
              <w:keepLines/>
              <w:jc w:val="center"/>
              <w:rPr>
                <w:rFonts w:asciiTheme="minorHAnsi" w:hAnsiTheme="minorHAnsi" w:cstheme="minorHAnsi"/>
                <w:sz w:val="16"/>
                <w:szCs w:val="16"/>
              </w:rPr>
            </w:pPr>
            <w:r w:rsidRPr="00831034">
              <w:rPr>
                <w:rFonts w:asciiTheme="minorHAnsi" w:hAnsiTheme="minorHAnsi" w:cstheme="minorHAnsi"/>
                <w:sz w:val="16"/>
                <w:szCs w:val="16"/>
              </w:rPr>
              <w:t xml:space="preserve">Kol </w:t>
            </w:r>
            <w:r>
              <w:rPr>
                <w:rFonts w:asciiTheme="minorHAnsi" w:hAnsiTheme="minorHAnsi" w:cstheme="minorHAnsi"/>
                <w:sz w:val="16"/>
                <w:szCs w:val="16"/>
              </w:rPr>
              <w:t>10</w:t>
            </w:r>
          </w:p>
        </w:tc>
      </w:tr>
      <w:tr w:rsidR="00703C67" w:rsidRPr="00831034" w14:paraId="5A22ED3D" w14:textId="77777777" w:rsidTr="00CF73F4">
        <w:trPr>
          <w:trHeight w:val="861"/>
        </w:trPr>
        <w:tc>
          <w:tcPr>
            <w:tcW w:w="274" w:type="pct"/>
            <w:tcBorders>
              <w:right w:val="single" w:sz="4" w:space="0" w:color="auto"/>
            </w:tcBorders>
          </w:tcPr>
          <w:p w14:paraId="561EEE33" w14:textId="77777777" w:rsidR="00703C67" w:rsidRPr="00831034" w:rsidRDefault="00703C67" w:rsidP="00CF73F4">
            <w:pPr>
              <w:keepNext/>
              <w:keepLines/>
              <w:jc w:val="center"/>
              <w:outlineLvl w:val="2"/>
              <w:rPr>
                <w:rFonts w:asciiTheme="minorHAnsi" w:hAnsiTheme="minorHAnsi" w:cstheme="minorHAnsi"/>
                <w:bCs/>
                <w:sz w:val="16"/>
                <w:szCs w:val="16"/>
                <w:lang w:eastAsia="en-US"/>
              </w:rPr>
            </w:pPr>
            <w:r w:rsidRPr="00831034">
              <w:rPr>
                <w:rFonts w:asciiTheme="minorHAnsi" w:hAnsiTheme="minorHAnsi" w:cstheme="minorHAnsi"/>
                <w:bCs/>
                <w:sz w:val="16"/>
                <w:szCs w:val="16"/>
                <w:lang w:eastAsia="en-US"/>
              </w:rPr>
              <w:t>1</w:t>
            </w:r>
          </w:p>
        </w:tc>
        <w:tc>
          <w:tcPr>
            <w:tcW w:w="686" w:type="pct"/>
            <w:tcBorders>
              <w:right w:val="single" w:sz="4" w:space="0" w:color="auto"/>
            </w:tcBorders>
            <w:vAlign w:val="center"/>
          </w:tcPr>
          <w:p w14:paraId="7BA4ED05" w14:textId="77777777" w:rsidR="00703C67" w:rsidRPr="00831034" w:rsidRDefault="00703C67" w:rsidP="00CF73F4">
            <w:pPr>
              <w:keepNext/>
              <w:keepLines/>
              <w:jc w:val="center"/>
              <w:outlineLvl w:val="2"/>
              <w:rPr>
                <w:rFonts w:asciiTheme="minorHAnsi" w:hAnsiTheme="minorHAnsi" w:cstheme="minorHAnsi"/>
                <w:b/>
                <w:bCs/>
                <w:sz w:val="16"/>
                <w:szCs w:val="16"/>
                <w:lang w:eastAsia="en-US"/>
              </w:rPr>
            </w:pPr>
            <w:r>
              <w:rPr>
                <w:rFonts w:asciiTheme="minorHAnsi" w:hAnsiTheme="minorHAnsi" w:cstheme="minorHAnsi"/>
                <w:b/>
                <w:bCs/>
                <w:sz w:val="16"/>
                <w:szCs w:val="16"/>
                <w:lang w:eastAsia="en-US"/>
              </w:rPr>
              <w:t>Zapewnienie Godzin eksperckich (prawo opcji)</w:t>
            </w:r>
            <w:r>
              <w:rPr>
                <w:rStyle w:val="Odwoanieprzypisudolnego"/>
                <w:rFonts w:asciiTheme="minorHAnsi" w:hAnsiTheme="minorHAnsi" w:cstheme="minorHAnsi"/>
                <w:b/>
                <w:bCs/>
                <w:sz w:val="16"/>
                <w:szCs w:val="16"/>
                <w:lang w:eastAsia="en-US"/>
              </w:rPr>
              <w:footnoteReference w:id="63"/>
            </w:r>
          </w:p>
        </w:tc>
        <w:tc>
          <w:tcPr>
            <w:tcW w:w="685" w:type="pct"/>
            <w:tcBorders>
              <w:right w:val="single" w:sz="4" w:space="0" w:color="auto"/>
            </w:tcBorders>
            <w:vAlign w:val="center"/>
          </w:tcPr>
          <w:p w14:paraId="0125D880" w14:textId="77777777" w:rsidR="00703C67" w:rsidRPr="00831034" w:rsidRDefault="00703C67" w:rsidP="00CF73F4">
            <w:pPr>
              <w:jc w:val="center"/>
              <w:rPr>
                <w:rFonts w:asciiTheme="minorHAnsi" w:hAnsiTheme="minorHAnsi" w:cstheme="minorHAnsi"/>
                <w:sz w:val="16"/>
                <w:szCs w:val="16"/>
              </w:rPr>
            </w:pPr>
            <w:r w:rsidRPr="00831034">
              <w:rPr>
                <w:rFonts w:asciiTheme="minorHAnsi" w:hAnsiTheme="minorHAnsi" w:cstheme="minorHAnsi"/>
                <w:color w:val="000000"/>
                <w:sz w:val="16"/>
                <w:szCs w:val="16"/>
              </w:rPr>
              <w:t xml:space="preserve">……………. </w:t>
            </w:r>
            <w:r>
              <w:rPr>
                <w:rFonts w:asciiTheme="minorHAnsi" w:hAnsiTheme="minorHAnsi" w:cstheme="minorHAnsi"/>
                <w:color w:val="000000"/>
                <w:sz w:val="16"/>
                <w:szCs w:val="16"/>
              </w:rPr>
              <w:t>z</w:t>
            </w:r>
            <w:r w:rsidRPr="00831034">
              <w:rPr>
                <w:rFonts w:asciiTheme="minorHAnsi" w:hAnsiTheme="minorHAnsi" w:cstheme="minorHAnsi"/>
                <w:color w:val="000000"/>
                <w:sz w:val="16"/>
                <w:szCs w:val="16"/>
              </w:rPr>
              <w:t>ł</w:t>
            </w:r>
          </w:p>
        </w:tc>
        <w:tc>
          <w:tcPr>
            <w:tcW w:w="343" w:type="pct"/>
            <w:tcBorders>
              <w:top w:val="single" w:sz="4" w:space="0" w:color="auto"/>
              <w:left w:val="single" w:sz="4" w:space="0" w:color="auto"/>
              <w:bottom w:val="single" w:sz="4" w:space="0" w:color="auto"/>
              <w:right w:val="single" w:sz="4" w:space="0" w:color="auto"/>
            </w:tcBorders>
            <w:vAlign w:val="center"/>
          </w:tcPr>
          <w:p w14:paraId="23EF4765" w14:textId="77777777" w:rsidR="00703C67" w:rsidRPr="00831034" w:rsidRDefault="00703C67" w:rsidP="00CF73F4">
            <w:pPr>
              <w:jc w:val="center"/>
              <w:rPr>
                <w:rFonts w:asciiTheme="minorHAnsi" w:hAnsiTheme="minorHAnsi" w:cstheme="minorHAnsi"/>
                <w:sz w:val="16"/>
                <w:szCs w:val="16"/>
              </w:rPr>
            </w:pPr>
            <w:r w:rsidRPr="00831034">
              <w:rPr>
                <w:rFonts w:asciiTheme="minorHAnsi" w:hAnsiTheme="minorHAnsi" w:cstheme="minorHAnsi"/>
                <w:sz w:val="16"/>
                <w:szCs w:val="16"/>
              </w:rPr>
              <w:t>…… %</w:t>
            </w:r>
          </w:p>
        </w:tc>
        <w:tc>
          <w:tcPr>
            <w:tcW w:w="412" w:type="pct"/>
            <w:tcBorders>
              <w:top w:val="single" w:sz="4" w:space="0" w:color="auto"/>
              <w:left w:val="single" w:sz="4" w:space="0" w:color="auto"/>
              <w:bottom w:val="single" w:sz="4" w:space="0" w:color="auto"/>
              <w:right w:val="single" w:sz="4" w:space="0" w:color="auto"/>
            </w:tcBorders>
            <w:vAlign w:val="center"/>
          </w:tcPr>
          <w:p w14:paraId="2D92BD91" w14:textId="77777777" w:rsidR="00703C67" w:rsidRPr="00831034" w:rsidRDefault="00703C67" w:rsidP="00CF73F4">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c>
          <w:tcPr>
            <w:tcW w:w="686" w:type="pct"/>
            <w:tcBorders>
              <w:top w:val="single" w:sz="4" w:space="0" w:color="auto"/>
              <w:left w:val="single" w:sz="4" w:space="0" w:color="auto"/>
              <w:bottom w:val="single" w:sz="4" w:space="0" w:color="auto"/>
              <w:right w:val="single" w:sz="4" w:space="0" w:color="auto"/>
            </w:tcBorders>
            <w:vAlign w:val="center"/>
          </w:tcPr>
          <w:p w14:paraId="717F3AC7" w14:textId="77777777" w:rsidR="00703C67" w:rsidRPr="00831034" w:rsidRDefault="00703C67" w:rsidP="00CF73F4">
            <w:pPr>
              <w:jc w:val="center"/>
              <w:rPr>
                <w:rFonts w:asciiTheme="minorHAnsi" w:hAnsiTheme="minorHAnsi" w:cstheme="minorHAnsi"/>
                <w:sz w:val="16"/>
                <w:szCs w:val="16"/>
              </w:rPr>
            </w:pPr>
            <w:r w:rsidRPr="00831034">
              <w:rPr>
                <w:rFonts w:asciiTheme="minorHAnsi" w:hAnsiTheme="minorHAnsi" w:cstheme="minorHAnsi"/>
                <w:sz w:val="16"/>
                <w:szCs w:val="16"/>
              </w:rPr>
              <w:t>…… zł</w:t>
            </w:r>
          </w:p>
        </w:tc>
        <w:tc>
          <w:tcPr>
            <w:tcW w:w="607" w:type="pct"/>
            <w:tcBorders>
              <w:top w:val="single" w:sz="4" w:space="0" w:color="auto"/>
              <w:left w:val="single" w:sz="4" w:space="0" w:color="auto"/>
              <w:bottom w:val="single" w:sz="4" w:space="0" w:color="auto"/>
              <w:right w:val="single" w:sz="4" w:space="0" w:color="auto"/>
            </w:tcBorders>
            <w:vAlign w:val="center"/>
          </w:tcPr>
          <w:p w14:paraId="38FED759" w14:textId="164F50ED" w:rsidR="00703C67" w:rsidRPr="00831034" w:rsidRDefault="00452BC3" w:rsidP="00CF73F4">
            <w:pPr>
              <w:keepNext/>
              <w:keepLines/>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1024</w:t>
            </w:r>
          </w:p>
        </w:tc>
        <w:tc>
          <w:tcPr>
            <w:tcW w:w="411" w:type="pct"/>
            <w:tcBorders>
              <w:top w:val="single" w:sz="4" w:space="0" w:color="auto"/>
              <w:left w:val="single" w:sz="4" w:space="0" w:color="auto"/>
              <w:bottom w:val="single" w:sz="4" w:space="0" w:color="auto"/>
              <w:right w:val="single" w:sz="4" w:space="0" w:color="auto"/>
            </w:tcBorders>
          </w:tcPr>
          <w:p w14:paraId="2398348B" w14:textId="77777777" w:rsidR="00703C67" w:rsidRDefault="00703C67" w:rsidP="00CF73F4">
            <w:pPr>
              <w:jc w:val="center"/>
              <w:rPr>
                <w:rFonts w:asciiTheme="minorHAnsi" w:hAnsiTheme="minorHAnsi" w:cstheme="minorHAnsi"/>
                <w:color w:val="000000"/>
                <w:sz w:val="16"/>
                <w:szCs w:val="16"/>
              </w:rPr>
            </w:pPr>
          </w:p>
          <w:p w14:paraId="21248FB7" w14:textId="77777777" w:rsidR="00703C67" w:rsidRDefault="00703C67" w:rsidP="00CF73F4">
            <w:pPr>
              <w:jc w:val="center"/>
              <w:rPr>
                <w:rFonts w:asciiTheme="minorHAnsi" w:hAnsiTheme="minorHAnsi" w:cstheme="minorHAnsi"/>
                <w:color w:val="000000"/>
                <w:sz w:val="16"/>
                <w:szCs w:val="16"/>
              </w:rPr>
            </w:pPr>
          </w:p>
          <w:p w14:paraId="12AA2372" w14:textId="77777777" w:rsidR="00703C67" w:rsidRPr="00831034" w:rsidRDefault="00703C67" w:rsidP="00CF73F4">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80" w:type="pct"/>
            <w:tcBorders>
              <w:top w:val="single" w:sz="4" w:space="0" w:color="auto"/>
              <w:left w:val="single" w:sz="4" w:space="0" w:color="auto"/>
              <w:bottom w:val="single" w:sz="4" w:space="0" w:color="auto"/>
              <w:right w:val="single" w:sz="4" w:space="0" w:color="auto"/>
            </w:tcBorders>
          </w:tcPr>
          <w:p w14:paraId="241E763A" w14:textId="77777777" w:rsidR="00703C67" w:rsidRDefault="00703C67" w:rsidP="00CF73F4">
            <w:pPr>
              <w:jc w:val="center"/>
              <w:rPr>
                <w:rFonts w:asciiTheme="minorHAnsi" w:hAnsiTheme="minorHAnsi" w:cstheme="minorHAnsi"/>
                <w:color w:val="000000"/>
                <w:sz w:val="16"/>
                <w:szCs w:val="16"/>
              </w:rPr>
            </w:pPr>
          </w:p>
          <w:p w14:paraId="3FAA502F" w14:textId="77777777" w:rsidR="00703C67" w:rsidRDefault="00703C67" w:rsidP="00CF73F4">
            <w:pPr>
              <w:jc w:val="center"/>
              <w:rPr>
                <w:rFonts w:asciiTheme="minorHAnsi" w:hAnsiTheme="minorHAnsi" w:cstheme="minorHAnsi"/>
                <w:color w:val="000000"/>
                <w:sz w:val="16"/>
                <w:szCs w:val="16"/>
              </w:rPr>
            </w:pPr>
          </w:p>
          <w:p w14:paraId="03D2EEFF" w14:textId="77777777" w:rsidR="00703C67" w:rsidRPr="00831034" w:rsidRDefault="00703C67" w:rsidP="00CF73F4">
            <w:pPr>
              <w:jc w:val="center"/>
              <w:rPr>
                <w:rFonts w:asciiTheme="minorHAnsi" w:hAnsiTheme="minorHAnsi" w:cstheme="minorHAnsi"/>
                <w:color w:val="000000"/>
                <w:sz w:val="16"/>
                <w:szCs w:val="16"/>
              </w:rPr>
            </w:pPr>
            <w:r w:rsidRPr="006F4DEC">
              <w:rPr>
                <w:rFonts w:asciiTheme="minorHAnsi" w:hAnsiTheme="minorHAnsi" w:cstheme="minorHAnsi"/>
                <w:color w:val="000000"/>
                <w:sz w:val="16"/>
                <w:szCs w:val="16"/>
              </w:rPr>
              <w:t>……………. zł</w:t>
            </w:r>
          </w:p>
        </w:tc>
        <w:tc>
          <w:tcPr>
            <w:tcW w:w="417" w:type="pct"/>
            <w:tcBorders>
              <w:top w:val="single" w:sz="4" w:space="0" w:color="auto"/>
              <w:left w:val="single" w:sz="4" w:space="0" w:color="auto"/>
              <w:bottom w:val="single" w:sz="4" w:space="0" w:color="auto"/>
              <w:right w:val="single" w:sz="4" w:space="0" w:color="auto"/>
            </w:tcBorders>
            <w:vAlign w:val="center"/>
          </w:tcPr>
          <w:p w14:paraId="4E2770E5" w14:textId="77777777" w:rsidR="00703C67" w:rsidRPr="00831034" w:rsidRDefault="00703C67" w:rsidP="00CF73F4">
            <w:pPr>
              <w:jc w:val="center"/>
              <w:rPr>
                <w:rFonts w:asciiTheme="minorHAnsi" w:hAnsiTheme="minorHAnsi" w:cstheme="minorHAnsi"/>
                <w:sz w:val="16"/>
                <w:szCs w:val="16"/>
              </w:rPr>
            </w:pPr>
            <w:r w:rsidRPr="00831034">
              <w:rPr>
                <w:rFonts w:asciiTheme="minorHAnsi" w:hAnsiTheme="minorHAnsi" w:cstheme="minorHAnsi"/>
                <w:color w:val="000000"/>
                <w:sz w:val="16"/>
                <w:szCs w:val="16"/>
              </w:rPr>
              <w:t>……………. zł</w:t>
            </w:r>
          </w:p>
        </w:tc>
      </w:tr>
    </w:tbl>
    <w:p w14:paraId="08F41428" w14:textId="77777777" w:rsidR="00703C67" w:rsidRDefault="00703C67" w:rsidP="00703C67">
      <w:pPr>
        <w:widowControl w:val="0"/>
        <w:suppressAutoHyphens/>
        <w:spacing w:line="276" w:lineRule="auto"/>
        <w:ind w:left="360"/>
        <w:rPr>
          <w:rFonts w:eastAsia="Arial Unicode MS" w:cs="Calibri"/>
          <w:b/>
          <w:sz w:val="20"/>
          <w:szCs w:val="20"/>
        </w:rPr>
      </w:pPr>
    </w:p>
    <w:p w14:paraId="47D29BA0" w14:textId="6033BD25" w:rsidR="00E275CF" w:rsidRPr="00621244" w:rsidRDefault="00E275CF" w:rsidP="00845F24">
      <w:pPr>
        <w:widowControl w:val="0"/>
        <w:numPr>
          <w:ilvl w:val="0"/>
          <w:numId w:val="119"/>
        </w:numPr>
        <w:suppressAutoHyphens/>
        <w:spacing w:line="276" w:lineRule="auto"/>
        <w:ind w:left="567" w:hanging="567"/>
        <w:jc w:val="left"/>
        <w:rPr>
          <w:rFonts w:eastAsia="Arial Unicode MS" w:cs="Calibri"/>
          <w:b/>
          <w:iCs/>
          <w:sz w:val="20"/>
          <w:szCs w:val="20"/>
        </w:rPr>
      </w:pPr>
      <w:r w:rsidRPr="00621244">
        <w:rPr>
          <w:rFonts w:eastAsia="Arial Unicode MS" w:cs="Calibri"/>
          <w:b/>
          <w:iCs/>
          <w:sz w:val="20"/>
          <w:szCs w:val="20"/>
        </w:rPr>
        <w:t>Wykaz zaoferowanych licencji</w:t>
      </w:r>
    </w:p>
    <w:p w14:paraId="75A9134D" w14:textId="77777777" w:rsidR="00E275CF" w:rsidRDefault="00E275CF" w:rsidP="00E275CF">
      <w:pPr>
        <w:widowControl w:val="0"/>
        <w:suppressAutoHyphens/>
        <w:spacing w:line="276" w:lineRule="auto"/>
        <w:ind w:left="360"/>
        <w:rPr>
          <w:rFonts w:eastAsia="Arial Unicode MS" w:cs="Calibri"/>
          <w:b/>
          <w:sz w:val="20"/>
          <w:szCs w:val="20"/>
        </w:rPr>
      </w:pPr>
    </w:p>
    <w:tbl>
      <w:tblPr>
        <w:tblStyle w:val="Tabela-Siatka"/>
        <w:tblW w:w="9633" w:type="dxa"/>
        <w:tblInd w:w="-572" w:type="dxa"/>
        <w:tblLook w:val="04A0" w:firstRow="1" w:lastRow="0" w:firstColumn="1" w:lastColumn="0" w:noHBand="0" w:noVBand="1"/>
      </w:tblPr>
      <w:tblGrid>
        <w:gridCol w:w="506"/>
        <w:gridCol w:w="1920"/>
        <w:gridCol w:w="1196"/>
        <w:gridCol w:w="1443"/>
        <w:gridCol w:w="1673"/>
        <w:gridCol w:w="1373"/>
        <w:gridCol w:w="1522"/>
      </w:tblGrid>
      <w:tr w:rsidR="00223708" w:rsidRPr="00490C13" w14:paraId="24D702A5" w14:textId="77777777" w:rsidTr="00223708">
        <w:tc>
          <w:tcPr>
            <w:tcW w:w="507" w:type="dxa"/>
          </w:tcPr>
          <w:p w14:paraId="72566A6E" w14:textId="77777777" w:rsidR="00223708" w:rsidRPr="00787A67" w:rsidRDefault="00223708" w:rsidP="00E22081">
            <w:pPr>
              <w:widowControl w:val="0"/>
              <w:jc w:val="center"/>
              <w:rPr>
                <w:rFonts w:cs="Calibri"/>
                <w:b/>
                <w:sz w:val="16"/>
                <w:szCs w:val="16"/>
              </w:rPr>
            </w:pPr>
            <w:r>
              <w:rPr>
                <w:rFonts w:cs="Calibri"/>
                <w:b/>
                <w:sz w:val="16"/>
                <w:szCs w:val="16"/>
              </w:rPr>
              <w:t>Lp.</w:t>
            </w:r>
          </w:p>
        </w:tc>
        <w:tc>
          <w:tcPr>
            <w:tcW w:w="1929" w:type="dxa"/>
          </w:tcPr>
          <w:p w14:paraId="783DE8BB" w14:textId="77777777" w:rsidR="00223708" w:rsidRDefault="00223708" w:rsidP="00E22081">
            <w:pPr>
              <w:widowControl w:val="0"/>
              <w:jc w:val="center"/>
              <w:rPr>
                <w:rFonts w:cs="Calibri"/>
                <w:b/>
                <w:sz w:val="16"/>
                <w:szCs w:val="16"/>
              </w:rPr>
            </w:pPr>
          </w:p>
          <w:p w14:paraId="7A1647FD" w14:textId="77777777" w:rsidR="00223708" w:rsidRPr="00787A67" w:rsidRDefault="00223708" w:rsidP="00E22081">
            <w:pPr>
              <w:widowControl w:val="0"/>
              <w:jc w:val="center"/>
              <w:rPr>
                <w:rFonts w:cs="Calibri"/>
                <w:b/>
                <w:sz w:val="16"/>
                <w:szCs w:val="16"/>
              </w:rPr>
            </w:pPr>
            <w:r w:rsidRPr="00787A67">
              <w:rPr>
                <w:rFonts w:cs="Calibri"/>
                <w:b/>
                <w:sz w:val="16"/>
                <w:szCs w:val="16"/>
              </w:rPr>
              <w:t>Nazwa</w:t>
            </w:r>
            <w:r>
              <w:rPr>
                <w:rFonts w:cs="Calibri"/>
                <w:b/>
                <w:sz w:val="16"/>
                <w:szCs w:val="16"/>
              </w:rPr>
              <w:t xml:space="preserve"> (opis licencji)</w:t>
            </w:r>
          </w:p>
        </w:tc>
        <w:tc>
          <w:tcPr>
            <w:tcW w:w="1166" w:type="dxa"/>
          </w:tcPr>
          <w:p w14:paraId="43D4B111" w14:textId="7E5AD445" w:rsidR="00223708" w:rsidRDefault="00223708" w:rsidP="00401D7A">
            <w:pPr>
              <w:widowControl w:val="0"/>
              <w:jc w:val="center"/>
              <w:rPr>
                <w:rFonts w:cs="Calibri"/>
                <w:b/>
                <w:sz w:val="16"/>
                <w:szCs w:val="16"/>
              </w:rPr>
            </w:pPr>
            <w:r>
              <w:rPr>
                <w:rFonts w:cs="Calibri"/>
                <w:b/>
                <w:sz w:val="16"/>
                <w:szCs w:val="16"/>
              </w:rPr>
              <w:t>Numer kat. produktu/PN</w:t>
            </w:r>
            <w:r w:rsidR="006A6174">
              <w:rPr>
                <w:rStyle w:val="Odwoanieprzypisudolnego"/>
                <w:rFonts w:cs="Calibri"/>
                <w:b/>
                <w:sz w:val="16"/>
                <w:szCs w:val="16"/>
              </w:rPr>
              <w:footnoteReference w:id="64"/>
            </w:r>
          </w:p>
        </w:tc>
        <w:tc>
          <w:tcPr>
            <w:tcW w:w="1449" w:type="dxa"/>
          </w:tcPr>
          <w:p w14:paraId="084EFBEE" w14:textId="50AAAE04" w:rsidR="00223708" w:rsidRDefault="00223708" w:rsidP="00E22081">
            <w:pPr>
              <w:widowControl w:val="0"/>
              <w:jc w:val="center"/>
              <w:rPr>
                <w:rFonts w:cs="Calibri"/>
                <w:b/>
                <w:sz w:val="16"/>
                <w:szCs w:val="16"/>
              </w:rPr>
            </w:pPr>
            <w:r>
              <w:rPr>
                <w:rFonts w:cs="Calibri"/>
                <w:b/>
                <w:sz w:val="16"/>
                <w:szCs w:val="16"/>
              </w:rPr>
              <w:t>Liczba</w:t>
            </w:r>
          </w:p>
        </w:tc>
        <w:tc>
          <w:tcPr>
            <w:tcW w:w="1678" w:type="dxa"/>
          </w:tcPr>
          <w:p w14:paraId="5199B244" w14:textId="60C53354" w:rsidR="00223708" w:rsidRDefault="00223708" w:rsidP="00E22081">
            <w:pPr>
              <w:widowControl w:val="0"/>
              <w:jc w:val="center"/>
              <w:rPr>
                <w:rFonts w:cs="Calibri"/>
                <w:b/>
                <w:sz w:val="16"/>
                <w:szCs w:val="16"/>
              </w:rPr>
            </w:pPr>
            <w:r>
              <w:rPr>
                <w:rFonts w:cs="Calibri"/>
                <w:b/>
                <w:sz w:val="16"/>
                <w:szCs w:val="16"/>
              </w:rPr>
              <w:t>Poziom wsparcia technicznego</w:t>
            </w:r>
          </w:p>
        </w:tc>
        <w:tc>
          <w:tcPr>
            <w:tcW w:w="1377" w:type="dxa"/>
          </w:tcPr>
          <w:p w14:paraId="426723F6" w14:textId="2BF9EF39" w:rsidR="00223708" w:rsidRDefault="00223708" w:rsidP="00E22081">
            <w:pPr>
              <w:widowControl w:val="0"/>
              <w:jc w:val="center"/>
              <w:rPr>
                <w:rFonts w:cs="Calibri"/>
                <w:b/>
                <w:sz w:val="16"/>
                <w:szCs w:val="16"/>
              </w:rPr>
            </w:pPr>
            <w:r>
              <w:rPr>
                <w:rFonts w:cs="Calibri"/>
                <w:b/>
                <w:sz w:val="16"/>
                <w:szCs w:val="16"/>
              </w:rPr>
              <w:t>Okres ważności (mies.)</w:t>
            </w:r>
          </w:p>
        </w:tc>
        <w:tc>
          <w:tcPr>
            <w:tcW w:w="1527" w:type="dxa"/>
          </w:tcPr>
          <w:p w14:paraId="1058B36C" w14:textId="411449FC" w:rsidR="00223708" w:rsidRDefault="00223708" w:rsidP="00E22081">
            <w:pPr>
              <w:widowControl w:val="0"/>
              <w:jc w:val="center"/>
              <w:rPr>
                <w:rFonts w:cs="Calibri"/>
                <w:b/>
                <w:sz w:val="16"/>
                <w:szCs w:val="16"/>
              </w:rPr>
            </w:pPr>
          </w:p>
          <w:p w14:paraId="35E7EC1C" w14:textId="77777777" w:rsidR="00223708" w:rsidRPr="00787A67" w:rsidRDefault="00223708" w:rsidP="00E22081">
            <w:pPr>
              <w:widowControl w:val="0"/>
              <w:jc w:val="center"/>
              <w:rPr>
                <w:rFonts w:cs="Calibri"/>
                <w:b/>
                <w:sz w:val="16"/>
                <w:szCs w:val="16"/>
              </w:rPr>
            </w:pPr>
            <w:r w:rsidRPr="008B5E5B">
              <w:rPr>
                <w:rFonts w:cs="Calibri"/>
                <w:b/>
                <w:sz w:val="16"/>
                <w:szCs w:val="16"/>
              </w:rPr>
              <w:t>Metryka Licencyjna</w:t>
            </w:r>
            <w:r>
              <w:rPr>
                <w:rFonts w:cs="Calibri"/>
                <w:b/>
                <w:sz w:val="16"/>
                <w:szCs w:val="16"/>
              </w:rPr>
              <w:t xml:space="preserve"> </w:t>
            </w:r>
          </w:p>
        </w:tc>
      </w:tr>
      <w:tr w:rsidR="00223708" w:rsidRPr="00490C13" w14:paraId="601508AE" w14:textId="77777777" w:rsidTr="00223708">
        <w:tc>
          <w:tcPr>
            <w:tcW w:w="507" w:type="dxa"/>
          </w:tcPr>
          <w:p w14:paraId="678D4217" w14:textId="77777777" w:rsidR="00223708" w:rsidRPr="00490C13" w:rsidRDefault="00223708" w:rsidP="00E22081">
            <w:pPr>
              <w:rPr>
                <w:sz w:val="20"/>
                <w:szCs w:val="20"/>
              </w:rPr>
            </w:pPr>
            <w:r>
              <w:rPr>
                <w:sz w:val="20"/>
                <w:szCs w:val="20"/>
              </w:rPr>
              <w:t>1.</w:t>
            </w:r>
          </w:p>
        </w:tc>
        <w:tc>
          <w:tcPr>
            <w:tcW w:w="1929" w:type="dxa"/>
          </w:tcPr>
          <w:p w14:paraId="312D5781" w14:textId="77777777" w:rsidR="00223708" w:rsidRPr="00490C13" w:rsidRDefault="00223708" w:rsidP="00E22081">
            <w:pPr>
              <w:jc w:val="left"/>
              <w:rPr>
                <w:sz w:val="20"/>
                <w:szCs w:val="20"/>
              </w:rPr>
            </w:pPr>
          </w:p>
        </w:tc>
        <w:tc>
          <w:tcPr>
            <w:tcW w:w="1166" w:type="dxa"/>
          </w:tcPr>
          <w:p w14:paraId="3382BFF6" w14:textId="77777777" w:rsidR="00223708" w:rsidRPr="00490C13" w:rsidRDefault="00223708" w:rsidP="00E22081">
            <w:pPr>
              <w:rPr>
                <w:sz w:val="20"/>
                <w:szCs w:val="20"/>
              </w:rPr>
            </w:pPr>
          </w:p>
        </w:tc>
        <w:tc>
          <w:tcPr>
            <w:tcW w:w="1449" w:type="dxa"/>
          </w:tcPr>
          <w:p w14:paraId="63852E7F" w14:textId="77777777" w:rsidR="00223708" w:rsidRPr="00490C13" w:rsidRDefault="00223708" w:rsidP="00E22081">
            <w:pPr>
              <w:rPr>
                <w:sz w:val="20"/>
                <w:szCs w:val="20"/>
              </w:rPr>
            </w:pPr>
          </w:p>
        </w:tc>
        <w:tc>
          <w:tcPr>
            <w:tcW w:w="1678" w:type="dxa"/>
          </w:tcPr>
          <w:p w14:paraId="3A0B20E0" w14:textId="1E2744C0" w:rsidR="00223708" w:rsidRPr="00490C13" w:rsidRDefault="00223708" w:rsidP="00E22081">
            <w:pPr>
              <w:rPr>
                <w:sz w:val="20"/>
                <w:szCs w:val="20"/>
              </w:rPr>
            </w:pPr>
          </w:p>
        </w:tc>
        <w:tc>
          <w:tcPr>
            <w:tcW w:w="1377" w:type="dxa"/>
            <w:vMerge w:val="restart"/>
          </w:tcPr>
          <w:p w14:paraId="3537DD28" w14:textId="77777777" w:rsidR="00223708" w:rsidRPr="00490C13" w:rsidRDefault="00223708" w:rsidP="00223708">
            <w:pPr>
              <w:jc w:val="center"/>
              <w:rPr>
                <w:sz w:val="20"/>
                <w:szCs w:val="20"/>
              </w:rPr>
            </w:pPr>
            <w:r>
              <w:rPr>
                <w:sz w:val="20"/>
                <w:szCs w:val="20"/>
              </w:rPr>
              <w:t xml:space="preserve">36 </w:t>
            </w:r>
          </w:p>
          <w:p w14:paraId="489D2F21" w14:textId="77777777" w:rsidR="00223708" w:rsidRPr="00490C13" w:rsidRDefault="00223708" w:rsidP="00E22081">
            <w:pPr>
              <w:rPr>
                <w:sz w:val="20"/>
                <w:szCs w:val="20"/>
              </w:rPr>
            </w:pPr>
          </w:p>
          <w:p w14:paraId="5125F11C" w14:textId="77777777" w:rsidR="00223708" w:rsidRPr="00490C13" w:rsidRDefault="00223708" w:rsidP="00E22081">
            <w:pPr>
              <w:rPr>
                <w:sz w:val="20"/>
                <w:szCs w:val="20"/>
              </w:rPr>
            </w:pPr>
          </w:p>
          <w:p w14:paraId="379F9D22" w14:textId="77777777" w:rsidR="00223708" w:rsidRPr="00490C13" w:rsidRDefault="00223708" w:rsidP="00E22081">
            <w:pPr>
              <w:rPr>
                <w:sz w:val="20"/>
                <w:szCs w:val="20"/>
              </w:rPr>
            </w:pPr>
          </w:p>
          <w:p w14:paraId="015BF2A7" w14:textId="77777777" w:rsidR="00223708" w:rsidRPr="00490C13" w:rsidRDefault="00223708" w:rsidP="00E22081">
            <w:pPr>
              <w:rPr>
                <w:sz w:val="20"/>
                <w:szCs w:val="20"/>
              </w:rPr>
            </w:pPr>
          </w:p>
          <w:p w14:paraId="3F78A737" w14:textId="77777777" w:rsidR="00223708" w:rsidRPr="00490C13" w:rsidRDefault="00223708" w:rsidP="00E22081">
            <w:pPr>
              <w:rPr>
                <w:sz w:val="20"/>
                <w:szCs w:val="20"/>
              </w:rPr>
            </w:pPr>
          </w:p>
          <w:p w14:paraId="12B3CBD1" w14:textId="77777777" w:rsidR="00223708" w:rsidRPr="00490C13" w:rsidRDefault="00223708" w:rsidP="00E22081">
            <w:pPr>
              <w:rPr>
                <w:sz w:val="20"/>
                <w:szCs w:val="20"/>
              </w:rPr>
            </w:pPr>
          </w:p>
          <w:p w14:paraId="266EE146" w14:textId="169EBFE9" w:rsidR="00223708" w:rsidRPr="00490C13" w:rsidRDefault="00223708" w:rsidP="00E22081">
            <w:pPr>
              <w:rPr>
                <w:sz w:val="20"/>
                <w:szCs w:val="20"/>
              </w:rPr>
            </w:pPr>
          </w:p>
        </w:tc>
        <w:tc>
          <w:tcPr>
            <w:tcW w:w="1527" w:type="dxa"/>
          </w:tcPr>
          <w:p w14:paraId="57F9096A" w14:textId="75E9D3CA" w:rsidR="00223708" w:rsidRPr="00490C13" w:rsidRDefault="00223708" w:rsidP="00E22081">
            <w:pPr>
              <w:rPr>
                <w:sz w:val="20"/>
                <w:szCs w:val="20"/>
              </w:rPr>
            </w:pPr>
          </w:p>
        </w:tc>
      </w:tr>
      <w:tr w:rsidR="00223708" w:rsidRPr="00490C13" w14:paraId="36A9B503" w14:textId="77777777" w:rsidTr="00223708">
        <w:tc>
          <w:tcPr>
            <w:tcW w:w="507" w:type="dxa"/>
          </w:tcPr>
          <w:p w14:paraId="21FAE6CF" w14:textId="77777777" w:rsidR="00223708" w:rsidRPr="00490C13" w:rsidRDefault="00223708" w:rsidP="00E22081">
            <w:pPr>
              <w:rPr>
                <w:sz w:val="20"/>
                <w:szCs w:val="20"/>
              </w:rPr>
            </w:pPr>
            <w:r>
              <w:rPr>
                <w:sz w:val="20"/>
                <w:szCs w:val="20"/>
              </w:rPr>
              <w:t>2.</w:t>
            </w:r>
          </w:p>
        </w:tc>
        <w:tc>
          <w:tcPr>
            <w:tcW w:w="1929" w:type="dxa"/>
          </w:tcPr>
          <w:p w14:paraId="317566BF" w14:textId="77777777" w:rsidR="00223708" w:rsidRPr="00490C13" w:rsidRDefault="00223708" w:rsidP="00E22081">
            <w:pPr>
              <w:jc w:val="left"/>
              <w:rPr>
                <w:sz w:val="20"/>
                <w:szCs w:val="20"/>
              </w:rPr>
            </w:pPr>
          </w:p>
        </w:tc>
        <w:tc>
          <w:tcPr>
            <w:tcW w:w="1166" w:type="dxa"/>
          </w:tcPr>
          <w:p w14:paraId="7FF3752A" w14:textId="77777777" w:rsidR="00223708" w:rsidRPr="00490C13" w:rsidRDefault="00223708" w:rsidP="00E22081">
            <w:pPr>
              <w:rPr>
                <w:sz w:val="20"/>
                <w:szCs w:val="20"/>
              </w:rPr>
            </w:pPr>
          </w:p>
        </w:tc>
        <w:tc>
          <w:tcPr>
            <w:tcW w:w="1449" w:type="dxa"/>
          </w:tcPr>
          <w:p w14:paraId="1A2EDE66" w14:textId="77777777" w:rsidR="00223708" w:rsidRPr="00490C13" w:rsidRDefault="00223708" w:rsidP="00E22081">
            <w:pPr>
              <w:rPr>
                <w:sz w:val="20"/>
                <w:szCs w:val="20"/>
              </w:rPr>
            </w:pPr>
          </w:p>
        </w:tc>
        <w:tc>
          <w:tcPr>
            <w:tcW w:w="1678" w:type="dxa"/>
          </w:tcPr>
          <w:p w14:paraId="39E2CCE9" w14:textId="09FBC12F" w:rsidR="00223708" w:rsidRPr="00490C13" w:rsidRDefault="00223708" w:rsidP="00E22081">
            <w:pPr>
              <w:rPr>
                <w:sz w:val="20"/>
                <w:szCs w:val="20"/>
              </w:rPr>
            </w:pPr>
          </w:p>
        </w:tc>
        <w:tc>
          <w:tcPr>
            <w:tcW w:w="1377" w:type="dxa"/>
            <w:vMerge/>
          </w:tcPr>
          <w:p w14:paraId="26F4C671" w14:textId="49DC2E6D" w:rsidR="00223708" w:rsidRPr="00490C13" w:rsidRDefault="00223708" w:rsidP="00E22081">
            <w:pPr>
              <w:rPr>
                <w:sz w:val="20"/>
                <w:szCs w:val="20"/>
              </w:rPr>
            </w:pPr>
          </w:p>
        </w:tc>
        <w:tc>
          <w:tcPr>
            <w:tcW w:w="1527" w:type="dxa"/>
          </w:tcPr>
          <w:p w14:paraId="4CDBDBD6" w14:textId="54CBBBE9" w:rsidR="00223708" w:rsidRPr="00490C13" w:rsidRDefault="00223708" w:rsidP="00E22081">
            <w:pPr>
              <w:rPr>
                <w:sz w:val="20"/>
                <w:szCs w:val="20"/>
              </w:rPr>
            </w:pPr>
          </w:p>
        </w:tc>
      </w:tr>
      <w:tr w:rsidR="00223708" w:rsidRPr="00490C13" w14:paraId="31E2CB91" w14:textId="77777777" w:rsidTr="00223708">
        <w:tc>
          <w:tcPr>
            <w:tcW w:w="507" w:type="dxa"/>
          </w:tcPr>
          <w:p w14:paraId="27921174" w14:textId="77777777" w:rsidR="00223708" w:rsidRPr="00490C13" w:rsidRDefault="00223708" w:rsidP="00E22081">
            <w:pPr>
              <w:rPr>
                <w:sz w:val="20"/>
                <w:szCs w:val="20"/>
              </w:rPr>
            </w:pPr>
            <w:r>
              <w:rPr>
                <w:sz w:val="20"/>
                <w:szCs w:val="20"/>
              </w:rPr>
              <w:t>3.</w:t>
            </w:r>
          </w:p>
        </w:tc>
        <w:tc>
          <w:tcPr>
            <w:tcW w:w="1929" w:type="dxa"/>
          </w:tcPr>
          <w:p w14:paraId="29B44F0E" w14:textId="77777777" w:rsidR="00223708" w:rsidRPr="00490C13" w:rsidRDefault="00223708" w:rsidP="00E22081">
            <w:pPr>
              <w:jc w:val="left"/>
              <w:rPr>
                <w:sz w:val="20"/>
                <w:szCs w:val="20"/>
              </w:rPr>
            </w:pPr>
          </w:p>
        </w:tc>
        <w:tc>
          <w:tcPr>
            <w:tcW w:w="1166" w:type="dxa"/>
          </w:tcPr>
          <w:p w14:paraId="0549A39B" w14:textId="77777777" w:rsidR="00223708" w:rsidRPr="00490C13" w:rsidRDefault="00223708" w:rsidP="00E22081">
            <w:pPr>
              <w:rPr>
                <w:sz w:val="20"/>
                <w:szCs w:val="20"/>
              </w:rPr>
            </w:pPr>
          </w:p>
        </w:tc>
        <w:tc>
          <w:tcPr>
            <w:tcW w:w="1449" w:type="dxa"/>
          </w:tcPr>
          <w:p w14:paraId="46EB3FD5" w14:textId="77777777" w:rsidR="00223708" w:rsidRPr="00490C13" w:rsidRDefault="00223708" w:rsidP="00E22081">
            <w:pPr>
              <w:rPr>
                <w:sz w:val="20"/>
                <w:szCs w:val="20"/>
              </w:rPr>
            </w:pPr>
          </w:p>
        </w:tc>
        <w:tc>
          <w:tcPr>
            <w:tcW w:w="1678" w:type="dxa"/>
          </w:tcPr>
          <w:p w14:paraId="75162AC7" w14:textId="03289510" w:rsidR="00223708" w:rsidRPr="00490C13" w:rsidRDefault="00223708" w:rsidP="00E22081">
            <w:pPr>
              <w:rPr>
                <w:sz w:val="20"/>
                <w:szCs w:val="20"/>
              </w:rPr>
            </w:pPr>
          </w:p>
        </w:tc>
        <w:tc>
          <w:tcPr>
            <w:tcW w:w="1377" w:type="dxa"/>
            <w:vMerge/>
          </w:tcPr>
          <w:p w14:paraId="3CC6934A" w14:textId="26336694" w:rsidR="00223708" w:rsidRPr="00490C13" w:rsidRDefault="00223708" w:rsidP="00E22081">
            <w:pPr>
              <w:rPr>
                <w:sz w:val="20"/>
                <w:szCs w:val="20"/>
              </w:rPr>
            </w:pPr>
          </w:p>
        </w:tc>
        <w:tc>
          <w:tcPr>
            <w:tcW w:w="1527" w:type="dxa"/>
          </w:tcPr>
          <w:p w14:paraId="6E73FA58" w14:textId="46CCE052" w:rsidR="00223708" w:rsidRPr="00490C13" w:rsidRDefault="00223708" w:rsidP="00E22081">
            <w:pPr>
              <w:rPr>
                <w:sz w:val="20"/>
                <w:szCs w:val="20"/>
              </w:rPr>
            </w:pPr>
          </w:p>
        </w:tc>
      </w:tr>
      <w:tr w:rsidR="00223708" w:rsidRPr="00490C13" w14:paraId="24E81551" w14:textId="77777777" w:rsidTr="00223708">
        <w:tc>
          <w:tcPr>
            <w:tcW w:w="507" w:type="dxa"/>
          </w:tcPr>
          <w:p w14:paraId="64A8370A" w14:textId="77777777" w:rsidR="00223708" w:rsidRPr="00490C13" w:rsidRDefault="00223708" w:rsidP="00E22081">
            <w:pPr>
              <w:rPr>
                <w:sz w:val="20"/>
                <w:szCs w:val="20"/>
              </w:rPr>
            </w:pPr>
            <w:r>
              <w:rPr>
                <w:sz w:val="20"/>
                <w:szCs w:val="20"/>
              </w:rPr>
              <w:t>4.</w:t>
            </w:r>
          </w:p>
        </w:tc>
        <w:tc>
          <w:tcPr>
            <w:tcW w:w="1929" w:type="dxa"/>
          </w:tcPr>
          <w:p w14:paraId="245471C5" w14:textId="77777777" w:rsidR="00223708" w:rsidRPr="00490C13" w:rsidRDefault="00223708" w:rsidP="00E22081">
            <w:pPr>
              <w:jc w:val="left"/>
              <w:rPr>
                <w:sz w:val="20"/>
                <w:szCs w:val="20"/>
              </w:rPr>
            </w:pPr>
          </w:p>
        </w:tc>
        <w:tc>
          <w:tcPr>
            <w:tcW w:w="1166" w:type="dxa"/>
          </w:tcPr>
          <w:p w14:paraId="569D6510" w14:textId="77777777" w:rsidR="00223708" w:rsidRPr="00490C13" w:rsidRDefault="00223708" w:rsidP="00E22081">
            <w:pPr>
              <w:rPr>
                <w:sz w:val="20"/>
                <w:szCs w:val="20"/>
              </w:rPr>
            </w:pPr>
          </w:p>
        </w:tc>
        <w:tc>
          <w:tcPr>
            <w:tcW w:w="1449" w:type="dxa"/>
          </w:tcPr>
          <w:p w14:paraId="3201E8ED" w14:textId="77777777" w:rsidR="00223708" w:rsidRPr="00490C13" w:rsidRDefault="00223708" w:rsidP="00E22081">
            <w:pPr>
              <w:rPr>
                <w:sz w:val="20"/>
                <w:szCs w:val="20"/>
              </w:rPr>
            </w:pPr>
          </w:p>
        </w:tc>
        <w:tc>
          <w:tcPr>
            <w:tcW w:w="1678" w:type="dxa"/>
          </w:tcPr>
          <w:p w14:paraId="6F3AF020" w14:textId="78CED658" w:rsidR="00223708" w:rsidRPr="00490C13" w:rsidRDefault="00223708" w:rsidP="00E22081">
            <w:pPr>
              <w:rPr>
                <w:sz w:val="20"/>
                <w:szCs w:val="20"/>
              </w:rPr>
            </w:pPr>
          </w:p>
        </w:tc>
        <w:tc>
          <w:tcPr>
            <w:tcW w:w="1377" w:type="dxa"/>
            <w:vMerge/>
          </w:tcPr>
          <w:p w14:paraId="634B6055" w14:textId="441EFC75" w:rsidR="00223708" w:rsidRPr="00490C13" w:rsidRDefault="00223708" w:rsidP="00E22081">
            <w:pPr>
              <w:rPr>
                <w:sz w:val="20"/>
                <w:szCs w:val="20"/>
              </w:rPr>
            </w:pPr>
          </w:p>
        </w:tc>
        <w:tc>
          <w:tcPr>
            <w:tcW w:w="1527" w:type="dxa"/>
          </w:tcPr>
          <w:p w14:paraId="431AE93F" w14:textId="57E4101F" w:rsidR="00223708" w:rsidRPr="00490C13" w:rsidRDefault="00223708" w:rsidP="00E22081">
            <w:pPr>
              <w:rPr>
                <w:sz w:val="20"/>
                <w:szCs w:val="20"/>
              </w:rPr>
            </w:pPr>
          </w:p>
        </w:tc>
      </w:tr>
      <w:tr w:rsidR="00223708" w:rsidRPr="00490C13" w14:paraId="3BCA0A01" w14:textId="77777777" w:rsidTr="00223708">
        <w:tc>
          <w:tcPr>
            <w:tcW w:w="507" w:type="dxa"/>
          </w:tcPr>
          <w:p w14:paraId="76867E7E" w14:textId="77777777" w:rsidR="00223708" w:rsidRPr="00490C13" w:rsidRDefault="00223708" w:rsidP="00E22081">
            <w:pPr>
              <w:rPr>
                <w:sz w:val="20"/>
                <w:szCs w:val="20"/>
              </w:rPr>
            </w:pPr>
            <w:r>
              <w:rPr>
                <w:sz w:val="20"/>
                <w:szCs w:val="20"/>
              </w:rPr>
              <w:t>5.</w:t>
            </w:r>
          </w:p>
        </w:tc>
        <w:tc>
          <w:tcPr>
            <w:tcW w:w="1929" w:type="dxa"/>
          </w:tcPr>
          <w:p w14:paraId="20AF9F36" w14:textId="77777777" w:rsidR="00223708" w:rsidRPr="00490C13" w:rsidRDefault="00223708" w:rsidP="00E22081">
            <w:pPr>
              <w:jc w:val="left"/>
              <w:rPr>
                <w:sz w:val="20"/>
                <w:szCs w:val="20"/>
              </w:rPr>
            </w:pPr>
          </w:p>
        </w:tc>
        <w:tc>
          <w:tcPr>
            <w:tcW w:w="1166" w:type="dxa"/>
          </w:tcPr>
          <w:p w14:paraId="0C7BA2C7" w14:textId="77777777" w:rsidR="00223708" w:rsidRPr="00490C13" w:rsidRDefault="00223708" w:rsidP="00E22081">
            <w:pPr>
              <w:rPr>
                <w:sz w:val="20"/>
                <w:szCs w:val="20"/>
              </w:rPr>
            </w:pPr>
          </w:p>
        </w:tc>
        <w:tc>
          <w:tcPr>
            <w:tcW w:w="1449" w:type="dxa"/>
          </w:tcPr>
          <w:p w14:paraId="698CE111" w14:textId="77777777" w:rsidR="00223708" w:rsidRPr="00490C13" w:rsidRDefault="00223708" w:rsidP="00E22081">
            <w:pPr>
              <w:rPr>
                <w:sz w:val="20"/>
                <w:szCs w:val="20"/>
              </w:rPr>
            </w:pPr>
          </w:p>
        </w:tc>
        <w:tc>
          <w:tcPr>
            <w:tcW w:w="1678" w:type="dxa"/>
          </w:tcPr>
          <w:p w14:paraId="7E205CB1" w14:textId="37F5BE28" w:rsidR="00223708" w:rsidRPr="00490C13" w:rsidRDefault="00223708" w:rsidP="00E22081">
            <w:pPr>
              <w:rPr>
                <w:sz w:val="20"/>
                <w:szCs w:val="20"/>
              </w:rPr>
            </w:pPr>
          </w:p>
        </w:tc>
        <w:tc>
          <w:tcPr>
            <w:tcW w:w="1377" w:type="dxa"/>
            <w:vMerge/>
          </w:tcPr>
          <w:p w14:paraId="5264D7F1" w14:textId="4955DDB0" w:rsidR="00223708" w:rsidRPr="00490C13" w:rsidRDefault="00223708" w:rsidP="00E22081">
            <w:pPr>
              <w:rPr>
                <w:sz w:val="20"/>
                <w:szCs w:val="20"/>
              </w:rPr>
            </w:pPr>
          </w:p>
        </w:tc>
        <w:tc>
          <w:tcPr>
            <w:tcW w:w="1527" w:type="dxa"/>
          </w:tcPr>
          <w:p w14:paraId="3A90FF8B" w14:textId="7D7025BE" w:rsidR="00223708" w:rsidRPr="00490C13" w:rsidRDefault="00223708" w:rsidP="00E22081">
            <w:pPr>
              <w:rPr>
                <w:sz w:val="20"/>
                <w:szCs w:val="20"/>
              </w:rPr>
            </w:pPr>
          </w:p>
        </w:tc>
      </w:tr>
      <w:tr w:rsidR="00223708" w:rsidRPr="00490C13" w14:paraId="573A8663" w14:textId="77777777" w:rsidTr="00223708">
        <w:tc>
          <w:tcPr>
            <w:tcW w:w="507" w:type="dxa"/>
          </w:tcPr>
          <w:p w14:paraId="50EEAD4A" w14:textId="77777777" w:rsidR="00223708" w:rsidRPr="00490C13" w:rsidRDefault="00223708" w:rsidP="00E22081">
            <w:pPr>
              <w:rPr>
                <w:sz w:val="20"/>
                <w:szCs w:val="20"/>
              </w:rPr>
            </w:pPr>
            <w:r>
              <w:rPr>
                <w:sz w:val="20"/>
                <w:szCs w:val="20"/>
              </w:rPr>
              <w:t>6.</w:t>
            </w:r>
          </w:p>
        </w:tc>
        <w:tc>
          <w:tcPr>
            <w:tcW w:w="1929" w:type="dxa"/>
          </w:tcPr>
          <w:p w14:paraId="6F7AE36B" w14:textId="77777777" w:rsidR="00223708" w:rsidRPr="00490C13" w:rsidRDefault="00223708" w:rsidP="00E22081">
            <w:pPr>
              <w:jc w:val="left"/>
              <w:rPr>
                <w:sz w:val="20"/>
                <w:szCs w:val="20"/>
              </w:rPr>
            </w:pPr>
          </w:p>
        </w:tc>
        <w:tc>
          <w:tcPr>
            <w:tcW w:w="1166" w:type="dxa"/>
          </w:tcPr>
          <w:p w14:paraId="58738385" w14:textId="77777777" w:rsidR="00223708" w:rsidRPr="00490C13" w:rsidRDefault="00223708" w:rsidP="00E22081">
            <w:pPr>
              <w:rPr>
                <w:sz w:val="20"/>
                <w:szCs w:val="20"/>
              </w:rPr>
            </w:pPr>
          </w:p>
        </w:tc>
        <w:tc>
          <w:tcPr>
            <w:tcW w:w="1449" w:type="dxa"/>
          </w:tcPr>
          <w:p w14:paraId="4BCC5C8A" w14:textId="77777777" w:rsidR="00223708" w:rsidRPr="00490C13" w:rsidRDefault="00223708" w:rsidP="00E22081">
            <w:pPr>
              <w:rPr>
                <w:sz w:val="20"/>
                <w:szCs w:val="20"/>
              </w:rPr>
            </w:pPr>
          </w:p>
        </w:tc>
        <w:tc>
          <w:tcPr>
            <w:tcW w:w="1678" w:type="dxa"/>
          </w:tcPr>
          <w:p w14:paraId="628964B3" w14:textId="26B012C2" w:rsidR="00223708" w:rsidRPr="00490C13" w:rsidRDefault="00223708" w:rsidP="00E22081">
            <w:pPr>
              <w:rPr>
                <w:sz w:val="20"/>
                <w:szCs w:val="20"/>
              </w:rPr>
            </w:pPr>
          </w:p>
        </w:tc>
        <w:tc>
          <w:tcPr>
            <w:tcW w:w="1377" w:type="dxa"/>
            <w:vMerge/>
          </w:tcPr>
          <w:p w14:paraId="0533FF39" w14:textId="040DF934" w:rsidR="00223708" w:rsidRPr="00490C13" w:rsidRDefault="00223708" w:rsidP="00E22081">
            <w:pPr>
              <w:rPr>
                <w:sz w:val="20"/>
                <w:szCs w:val="20"/>
              </w:rPr>
            </w:pPr>
          </w:p>
        </w:tc>
        <w:tc>
          <w:tcPr>
            <w:tcW w:w="1527" w:type="dxa"/>
          </w:tcPr>
          <w:p w14:paraId="4BE909A2" w14:textId="587B1726" w:rsidR="00223708" w:rsidRPr="00490C13" w:rsidRDefault="00223708" w:rsidP="00E22081">
            <w:pPr>
              <w:rPr>
                <w:sz w:val="20"/>
                <w:szCs w:val="20"/>
              </w:rPr>
            </w:pPr>
          </w:p>
        </w:tc>
      </w:tr>
      <w:tr w:rsidR="00223708" w:rsidRPr="00490C13" w14:paraId="18E61BB4" w14:textId="77777777" w:rsidTr="00223708">
        <w:tc>
          <w:tcPr>
            <w:tcW w:w="507" w:type="dxa"/>
          </w:tcPr>
          <w:p w14:paraId="7B4257A8" w14:textId="77777777" w:rsidR="00223708" w:rsidRPr="00490C13" w:rsidRDefault="00223708" w:rsidP="00E22081">
            <w:pPr>
              <w:rPr>
                <w:sz w:val="20"/>
                <w:szCs w:val="20"/>
              </w:rPr>
            </w:pPr>
            <w:r>
              <w:rPr>
                <w:sz w:val="20"/>
                <w:szCs w:val="20"/>
              </w:rPr>
              <w:t>7.</w:t>
            </w:r>
          </w:p>
        </w:tc>
        <w:tc>
          <w:tcPr>
            <w:tcW w:w="1929" w:type="dxa"/>
          </w:tcPr>
          <w:p w14:paraId="3B29C41D" w14:textId="77777777" w:rsidR="00223708" w:rsidRPr="00490C13" w:rsidRDefault="00223708" w:rsidP="00E22081">
            <w:pPr>
              <w:jc w:val="left"/>
              <w:rPr>
                <w:sz w:val="20"/>
                <w:szCs w:val="20"/>
              </w:rPr>
            </w:pPr>
          </w:p>
        </w:tc>
        <w:tc>
          <w:tcPr>
            <w:tcW w:w="1166" w:type="dxa"/>
          </w:tcPr>
          <w:p w14:paraId="4C555E95" w14:textId="77777777" w:rsidR="00223708" w:rsidRPr="00490C13" w:rsidRDefault="00223708" w:rsidP="00E22081">
            <w:pPr>
              <w:rPr>
                <w:sz w:val="20"/>
                <w:szCs w:val="20"/>
              </w:rPr>
            </w:pPr>
          </w:p>
        </w:tc>
        <w:tc>
          <w:tcPr>
            <w:tcW w:w="1449" w:type="dxa"/>
          </w:tcPr>
          <w:p w14:paraId="685CF6D6" w14:textId="77777777" w:rsidR="00223708" w:rsidRPr="00490C13" w:rsidRDefault="00223708" w:rsidP="00E22081">
            <w:pPr>
              <w:rPr>
                <w:sz w:val="20"/>
                <w:szCs w:val="20"/>
              </w:rPr>
            </w:pPr>
          </w:p>
        </w:tc>
        <w:tc>
          <w:tcPr>
            <w:tcW w:w="1678" w:type="dxa"/>
          </w:tcPr>
          <w:p w14:paraId="021A5000" w14:textId="6FD20D81" w:rsidR="00223708" w:rsidRPr="00490C13" w:rsidRDefault="00223708" w:rsidP="00E22081">
            <w:pPr>
              <w:rPr>
                <w:sz w:val="20"/>
                <w:szCs w:val="20"/>
              </w:rPr>
            </w:pPr>
          </w:p>
        </w:tc>
        <w:tc>
          <w:tcPr>
            <w:tcW w:w="1377" w:type="dxa"/>
            <w:vMerge/>
          </w:tcPr>
          <w:p w14:paraId="5EB3EF6F" w14:textId="70597265" w:rsidR="00223708" w:rsidRPr="00490C13" w:rsidRDefault="00223708" w:rsidP="00E22081">
            <w:pPr>
              <w:rPr>
                <w:sz w:val="20"/>
                <w:szCs w:val="20"/>
              </w:rPr>
            </w:pPr>
          </w:p>
        </w:tc>
        <w:tc>
          <w:tcPr>
            <w:tcW w:w="1527" w:type="dxa"/>
          </w:tcPr>
          <w:p w14:paraId="467BC99F" w14:textId="0C276755" w:rsidR="00223708" w:rsidRPr="00490C13" w:rsidRDefault="00223708" w:rsidP="00E22081">
            <w:pPr>
              <w:rPr>
                <w:sz w:val="20"/>
                <w:szCs w:val="20"/>
              </w:rPr>
            </w:pPr>
          </w:p>
        </w:tc>
      </w:tr>
      <w:tr w:rsidR="00223708" w:rsidRPr="00490C13" w14:paraId="3221CFDE" w14:textId="77777777" w:rsidTr="00223708">
        <w:tc>
          <w:tcPr>
            <w:tcW w:w="507" w:type="dxa"/>
          </w:tcPr>
          <w:p w14:paraId="4EC185E8" w14:textId="77777777" w:rsidR="00223708" w:rsidRPr="00490C13" w:rsidRDefault="00223708" w:rsidP="00E22081">
            <w:pPr>
              <w:rPr>
                <w:sz w:val="20"/>
                <w:szCs w:val="20"/>
              </w:rPr>
            </w:pPr>
            <w:r>
              <w:rPr>
                <w:sz w:val="20"/>
                <w:szCs w:val="20"/>
              </w:rPr>
              <w:t>….</w:t>
            </w:r>
          </w:p>
        </w:tc>
        <w:tc>
          <w:tcPr>
            <w:tcW w:w="1929" w:type="dxa"/>
          </w:tcPr>
          <w:p w14:paraId="713AF3FD" w14:textId="77777777" w:rsidR="00223708" w:rsidRPr="00490C13" w:rsidRDefault="00223708" w:rsidP="00E22081">
            <w:pPr>
              <w:jc w:val="left"/>
              <w:rPr>
                <w:sz w:val="20"/>
                <w:szCs w:val="20"/>
              </w:rPr>
            </w:pPr>
          </w:p>
        </w:tc>
        <w:tc>
          <w:tcPr>
            <w:tcW w:w="1166" w:type="dxa"/>
          </w:tcPr>
          <w:p w14:paraId="7DAF2186" w14:textId="77777777" w:rsidR="00223708" w:rsidRPr="00490C13" w:rsidRDefault="00223708" w:rsidP="00E22081">
            <w:pPr>
              <w:rPr>
                <w:sz w:val="20"/>
                <w:szCs w:val="20"/>
              </w:rPr>
            </w:pPr>
          </w:p>
        </w:tc>
        <w:tc>
          <w:tcPr>
            <w:tcW w:w="1449" w:type="dxa"/>
          </w:tcPr>
          <w:p w14:paraId="241D2565" w14:textId="77777777" w:rsidR="00223708" w:rsidRPr="00490C13" w:rsidRDefault="00223708" w:rsidP="00E22081">
            <w:pPr>
              <w:rPr>
                <w:sz w:val="20"/>
                <w:szCs w:val="20"/>
              </w:rPr>
            </w:pPr>
          </w:p>
        </w:tc>
        <w:tc>
          <w:tcPr>
            <w:tcW w:w="1678" w:type="dxa"/>
          </w:tcPr>
          <w:p w14:paraId="42A6122F" w14:textId="66DC14F7" w:rsidR="00223708" w:rsidRPr="00490C13" w:rsidRDefault="00223708" w:rsidP="00E22081">
            <w:pPr>
              <w:rPr>
                <w:sz w:val="20"/>
                <w:szCs w:val="20"/>
              </w:rPr>
            </w:pPr>
          </w:p>
        </w:tc>
        <w:tc>
          <w:tcPr>
            <w:tcW w:w="1377" w:type="dxa"/>
            <w:vMerge/>
          </w:tcPr>
          <w:p w14:paraId="5FAD77E1" w14:textId="1B72B809" w:rsidR="00223708" w:rsidRPr="00490C13" w:rsidRDefault="00223708" w:rsidP="00E22081">
            <w:pPr>
              <w:rPr>
                <w:sz w:val="20"/>
                <w:szCs w:val="20"/>
              </w:rPr>
            </w:pPr>
          </w:p>
        </w:tc>
        <w:tc>
          <w:tcPr>
            <w:tcW w:w="1527" w:type="dxa"/>
          </w:tcPr>
          <w:p w14:paraId="78145C54" w14:textId="36F492B8" w:rsidR="00223708" w:rsidRPr="00490C13" w:rsidRDefault="00223708" w:rsidP="00E22081">
            <w:pPr>
              <w:rPr>
                <w:sz w:val="20"/>
                <w:szCs w:val="20"/>
              </w:rPr>
            </w:pPr>
          </w:p>
        </w:tc>
      </w:tr>
    </w:tbl>
    <w:p w14:paraId="563043A0" w14:textId="77777777" w:rsidR="00E275CF" w:rsidRDefault="00E275CF" w:rsidP="00E275CF">
      <w:pPr>
        <w:widowControl w:val="0"/>
        <w:suppressAutoHyphens/>
        <w:spacing w:line="276" w:lineRule="auto"/>
        <w:ind w:left="567"/>
        <w:jc w:val="left"/>
        <w:rPr>
          <w:rFonts w:eastAsia="Arial Unicode MS" w:cs="Calibri"/>
          <w:iCs/>
          <w:sz w:val="20"/>
          <w:szCs w:val="20"/>
        </w:rPr>
      </w:pPr>
    </w:p>
    <w:p w14:paraId="2603B818" w14:textId="77777777" w:rsidR="00703C67" w:rsidRPr="003459B6" w:rsidRDefault="00703C67" w:rsidP="00703C67">
      <w:pPr>
        <w:widowControl w:val="0"/>
        <w:suppressAutoHyphens/>
        <w:spacing w:line="276" w:lineRule="auto"/>
        <w:jc w:val="left"/>
        <w:rPr>
          <w:rFonts w:eastAsia="Arial Unicode MS" w:cs="Calibri"/>
          <w:sz w:val="20"/>
          <w:szCs w:val="20"/>
        </w:rPr>
      </w:pPr>
    </w:p>
    <w:p w14:paraId="17648AAC" w14:textId="77777777" w:rsidR="00E275CF" w:rsidRPr="008D6AD1" w:rsidRDefault="00E275CF" w:rsidP="00845F24">
      <w:pPr>
        <w:widowControl w:val="0"/>
        <w:numPr>
          <w:ilvl w:val="0"/>
          <w:numId w:val="119"/>
        </w:numPr>
        <w:suppressAutoHyphens/>
        <w:spacing w:line="276" w:lineRule="auto"/>
        <w:ind w:left="567" w:hanging="567"/>
        <w:jc w:val="left"/>
        <w:rPr>
          <w:rFonts w:eastAsia="Arial Unicode MS" w:cs="Calibri"/>
          <w:iCs/>
          <w:sz w:val="20"/>
          <w:szCs w:val="20"/>
        </w:rPr>
      </w:pPr>
      <w:r w:rsidRPr="0003424B">
        <w:rPr>
          <w:rFonts w:eastAsia="Arial Unicode MS" w:cs="Calibri"/>
          <w:b/>
          <w:iCs/>
          <w:sz w:val="20"/>
          <w:szCs w:val="20"/>
        </w:rPr>
        <w:t>Oświadczam</w:t>
      </w:r>
      <w:r w:rsidRPr="008D6AD1">
        <w:rPr>
          <w:rFonts w:eastAsia="Arial Unicode MS" w:cs="Calibri"/>
          <w:iCs/>
          <w:sz w:val="20"/>
          <w:szCs w:val="20"/>
        </w:rPr>
        <w:t>(y), że</w:t>
      </w:r>
      <w:r>
        <w:rPr>
          <w:rStyle w:val="Odwoanieprzypisudolnego"/>
          <w:rFonts w:eastAsia="Arial Unicode MS" w:cs="Calibri"/>
          <w:iCs/>
          <w:sz w:val="20"/>
          <w:szCs w:val="20"/>
        </w:rPr>
        <w:footnoteReference w:id="65"/>
      </w:r>
      <w:r w:rsidRPr="008D6AD1">
        <w:rPr>
          <w:rFonts w:eastAsia="Arial Unicode MS" w:cs="Calibri"/>
          <w:iCs/>
          <w:sz w:val="20"/>
          <w:szCs w:val="20"/>
        </w:rPr>
        <w:t>:</w:t>
      </w:r>
    </w:p>
    <w:p w14:paraId="0728A6C1" w14:textId="77777777"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jesteśmy mikroprzedsiębiorstwem: ……………………,</w:t>
      </w:r>
    </w:p>
    <w:p w14:paraId="3D91EB6B" w14:textId="77777777"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jesteśmy małym przedsiębiorstwem: …………</w:t>
      </w:r>
      <w:r>
        <w:rPr>
          <w:rFonts w:eastAsia="Arial Unicode MS" w:cs="Calibri"/>
          <w:iCs/>
          <w:sz w:val="20"/>
          <w:szCs w:val="20"/>
        </w:rPr>
        <w:t>…………</w:t>
      </w:r>
      <w:r w:rsidRPr="008D6AD1">
        <w:rPr>
          <w:rFonts w:eastAsia="Arial Unicode MS" w:cs="Calibri"/>
          <w:iCs/>
          <w:sz w:val="20"/>
          <w:szCs w:val="20"/>
        </w:rPr>
        <w:t>,</w:t>
      </w:r>
    </w:p>
    <w:p w14:paraId="22012F48" w14:textId="77777777"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jesteśmy średnim przedsiębiorstwem: …………</w:t>
      </w:r>
      <w:r>
        <w:rPr>
          <w:rFonts w:eastAsia="Arial Unicode MS" w:cs="Calibri"/>
          <w:iCs/>
          <w:sz w:val="20"/>
          <w:szCs w:val="20"/>
        </w:rPr>
        <w:t>…………</w:t>
      </w:r>
      <w:r w:rsidRPr="008D6AD1">
        <w:rPr>
          <w:rFonts w:eastAsia="Arial Unicode MS" w:cs="Calibri"/>
          <w:iCs/>
          <w:sz w:val="20"/>
          <w:szCs w:val="20"/>
        </w:rPr>
        <w:t>,</w:t>
      </w:r>
    </w:p>
    <w:p w14:paraId="227F949B" w14:textId="77777777"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prowadzę jednoosobową działalnością gospodarczą: ……………………,</w:t>
      </w:r>
    </w:p>
    <w:p w14:paraId="1374C1AC" w14:textId="77777777"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jestem osobą fizyczną nieprowadzącą działalności gospodarczej: …………</w:t>
      </w:r>
      <w:r>
        <w:rPr>
          <w:rFonts w:eastAsia="Arial Unicode MS" w:cs="Calibri"/>
          <w:iCs/>
          <w:sz w:val="20"/>
          <w:szCs w:val="20"/>
        </w:rPr>
        <w:t>…………</w:t>
      </w:r>
      <w:r w:rsidRPr="008D6AD1">
        <w:rPr>
          <w:rFonts w:eastAsia="Arial Unicode MS" w:cs="Calibri"/>
          <w:iCs/>
          <w:sz w:val="20"/>
          <w:szCs w:val="20"/>
        </w:rPr>
        <w:t>,</w:t>
      </w:r>
    </w:p>
    <w:p w14:paraId="0136A247" w14:textId="28582A68" w:rsidR="00E275CF" w:rsidRDefault="00E275CF" w:rsidP="00845F24">
      <w:pPr>
        <w:pStyle w:val="Akapitzlist"/>
        <w:numPr>
          <w:ilvl w:val="0"/>
          <w:numId w:val="63"/>
        </w:numPr>
        <w:ind w:left="851" w:hanging="284"/>
        <w:rPr>
          <w:rFonts w:eastAsia="Arial Unicode MS" w:cs="Calibri"/>
          <w:iCs/>
          <w:sz w:val="20"/>
          <w:szCs w:val="20"/>
        </w:rPr>
      </w:pPr>
      <w:r w:rsidRPr="008D6AD1">
        <w:rPr>
          <w:rFonts w:eastAsia="Arial Unicode MS" w:cs="Calibri"/>
          <w:iCs/>
          <w:sz w:val="20"/>
          <w:szCs w:val="20"/>
        </w:rPr>
        <w:t>jestem innym rodzajem wykonawcy: ………………………</w:t>
      </w:r>
      <w:r>
        <w:rPr>
          <w:rFonts w:eastAsia="Arial Unicode MS" w:cs="Calibri"/>
          <w:iCs/>
          <w:sz w:val="20"/>
          <w:szCs w:val="20"/>
        </w:rPr>
        <w:t>….</w:t>
      </w:r>
      <w:r w:rsidRPr="008D6AD1">
        <w:rPr>
          <w:rFonts w:eastAsia="Arial Unicode MS" w:cs="Calibri"/>
          <w:iCs/>
          <w:sz w:val="20"/>
          <w:szCs w:val="20"/>
        </w:rPr>
        <w:t>.</w:t>
      </w:r>
    </w:p>
    <w:p w14:paraId="595FA328" w14:textId="77777777" w:rsidR="00FC41D8" w:rsidRPr="0003424B" w:rsidRDefault="00FC41D8" w:rsidP="00FC41D8">
      <w:pPr>
        <w:pStyle w:val="Akapitzlist"/>
        <w:ind w:left="851"/>
        <w:rPr>
          <w:rFonts w:eastAsia="Arial Unicode MS" w:cs="Calibri"/>
          <w:iCs/>
          <w:sz w:val="20"/>
          <w:szCs w:val="20"/>
        </w:rPr>
      </w:pPr>
    </w:p>
    <w:p w14:paraId="77BA326E" w14:textId="77777777" w:rsidR="00703C67" w:rsidRPr="00E02360" w:rsidRDefault="00703C67" w:rsidP="00845F24">
      <w:pPr>
        <w:widowControl w:val="0"/>
        <w:numPr>
          <w:ilvl w:val="0"/>
          <w:numId w:val="119"/>
        </w:numPr>
        <w:suppressAutoHyphens/>
        <w:spacing w:line="276" w:lineRule="auto"/>
        <w:ind w:left="567" w:hanging="567"/>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3D2D8B44" w14:textId="77777777" w:rsidR="00703C67" w:rsidRPr="00F65BE0" w:rsidRDefault="00703C67" w:rsidP="00845F24">
      <w:pPr>
        <w:pStyle w:val="Akapitzlist"/>
        <w:widowControl w:val="0"/>
        <w:numPr>
          <w:ilvl w:val="0"/>
          <w:numId w:val="60"/>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p>
    <w:p w14:paraId="1744795C" w14:textId="77777777" w:rsidR="00703C67" w:rsidRPr="00F65BE0" w:rsidRDefault="00703C67" w:rsidP="00845F24">
      <w:pPr>
        <w:pStyle w:val="Akapitzlist"/>
        <w:widowControl w:val="0"/>
        <w:numPr>
          <w:ilvl w:val="0"/>
          <w:numId w:val="60"/>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p>
    <w:p w14:paraId="38F0871A" w14:textId="77777777" w:rsidR="00703C67" w:rsidRPr="00F65BE0" w:rsidRDefault="00703C67" w:rsidP="00845F24">
      <w:pPr>
        <w:pStyle w:val="Akapitzlist"/>
        <w:widowControl w:val="0"/>
        <w:numPr>
          <w:ilvl w:val="0"/>
          <w:numId w:val="60"/>
        </w:numPr>
        <w:suppressAutoHyphens/>
        <w:spacing w:line="276" w:lineRule="auto"/>
        <w:ind w:hanging="153"/>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66"/>
      </w:r>
    </w:p>
    <w:p w14:paraId="7E7BD1A0" w14:textId="77777777" w:rsidR="00703C67" w:rsidRDefault="00703C67" w:rsidP="00703C67">
      <w:pPr>
        <w:widowControl w:val="0"/>
        <w:suppressAutoHyphens/>
        <w:spacing w:line="276" w:lineRule="auto"/>
        <w:ind w:hanging="153"/>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703C67" w:rsidRPr="00E02360" w14:paraId="7F75B874" w14:textId="77777777" w:rsidTr="00CF73F4">
        <w:trPr>
          <w:jc w:val="center"/>
        </w:trPr>
        <w:tc>
          <w:tcPr>
            <w:tcW w:w="1814" w:type="pct"/>
            <w:vAlign w:val="center"/>
          </w:tcPr>
          <w:p w14:paraId="00FD2555" w14:textId="7F3B4D2D" w:rsidR="00703C67" w:rsidRPr="00E02360" w:rsidRDefault="00703C67" w:rsidP="00CF73F4">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0A8DDD76" w14:textId="77777777" w:rsidR="00703C67" w:rsidRPr="00E02360" w:rsidRDefault="00703C67" w:rsidP="00CF73F4">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703C67" w:rsidRPr="0094187A" w14:paraId="7B45F5D3" w14:textId="77777777" w:rsidTr="00CF73F4">
        <w:trPr>
          <w:jc w:val="center"/>
        </w:trPr>
        <w:tc>
          <w:tcPr>
            <w:tcW w:w="1814" w:type="pct"/>
            <w:vAlign w:val="center"/>
          </w:tcPr>
          <w:p w14:paraId="62323582" w14:textId="77777777" w:rsidR="00703C67" w:rsidRPr="0094187A" w:rsidRDefault="00703C67" w:rsidP="00CF73F4">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3B3BAC18" w14:textId="77777777" w:rsidR="00703C67" w:rsidRPr="0094187A" w:rsidRDefault="00703C67" w:rsidP="00CF73F4">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45F48914" w14:textId="77777777" w:rsidR="00703C67" w:rsidRPr="00E02360" w:rsidRDefault="00703C67" w:rsidP="00703C67">
      <w:pPr>
        <w:widowControl w:val="0"/>
        <w:suppressAutoHyphens/>
        <w:autoSpaceDE w:val="0"/>
        <w:autoSpaceDN w:val="0"/>
        <w:adjustRightInd w:val="0"/>
        <w:spacing w:line="276" w:lineRule="auto"/>
        <w:ind w:right="45"/>
        <w:jc w:val="left"/>
        <w:rPr>
          <w:rFonts w:eastAsia="Arial Unicode MS" w:cs="Calibri"/>
          <w:b/>
          <w:sz w:val="20"/>
          <w:szCs w:val="20"/>
        </w:rPr>
        <w:sectPr w:rsidR="00703C67" w:rsidRPr="00E02360" w:rsidSect="00625284">
          <w:headerReference w:type="default" r:id="rId19"/>
          <w:footerReference w:type="even" r:id="rId20"/>
          <w:footerReference w:type="default" r:id="rId21"/>
          <w:headerReference w:type="first" r:id="rId22"/>
          <w:pgSz w:w="11907" w:h="16840" w:code="9"/>
          <w:pgMar w:top="1418" w:right="1418" w:bottom="1276" w:left="1418" w:header="709" w:footer="680" w:gutter="0"/>
          <w:cols w:space="708"/>
          <w:noEndnote/>
          <w:docGrid w:linePitch="326"/>
        </w:sectPr>
      </w:pPr>
    </w:p>
    <w:p w14:paraId="7DC5C93B" w14:textId="77777777" w:rsidR="00703C67" w:rsidRDefault="00703C67" w:rsidP="001E3F7D">
      <w:pPr>
        <w:widowControl w:val="0"/>
        <w:shd w:val="clear" w:color="auto" w:fill="FFFFFF"/>
        <w:suppressAutoHyphens/>
        <w:spacing w:line="276" w:lineRule="auto"/>
        <w:jc w:val="right"/>
        <w:rPr>
          <w:rFonts w:eastAsia="Arial Unicode MS" w:cs="Calibri"/>
          <w:b/>
          <w:sz w:val="20"/>
          <w:szCs w:val="20"/>
        </w:rPr>
      </w:pPr>
    </w:p>
    <w:p w14:paraId="259EF2B6" w14:textId="4E20B0B3"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4A252C06"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1E7B39">
        <w:rPr>
          <w:rFonts w:eastAsia="Arial Unicode MS" w:cs="Calibri"/>
          <w:b/>
          <w:bCs/>
          <w:sz w:val="20"/>
          <w:szCs w:val="20"/>
        </w:rPr>
        <w:t>.4.</w:t>
      </w:r>
      <w:r w:rsidR="00033CEB" w:rsidRPr="003B2D30">
        <w:rPr>
          <w:rFonts w:eastAsia="Arial Unicode MS" w:cs="Calibri"/>
          <w:b/>
          <w:bCs/>
          <w:sz w:val="20"/>
          <w:szCs w:val="20"/>
        </w:rPr>
        <w:t>202</w:t>
      </w:r>
      <w:r w:rsidR="009D1165">
        <w:rPr>
          <w:rFonts w:eastAsia="Arial Unicode MS" w:cs="Calibri"/>
          <w:b/>
          <w:bCs/>
          <w:sz w:val="20"/>
          <w:szCs w:val="20"/>
        </w:rPr>
        <w:t>1</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532D0842" w:rsidR="007E6FE8" w:rsidRDefault="007E6FE8" w:rsidP="001E3F7D">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1E7B39">
        <w:t xml:space="preserve">, </w:t>
      </w:r>
      <w:r w:rsidR="001E7B39" w:rsidRPr="001E7B39">
        <w:t>składany w odpowie</w:t>
      </w:r>
      <w:r w:rsidR="00FC41D8">
        <w:t>dzi na wezwanie w trybie art. 139</w:t>
      </w:r>
      <w:r w:rsidR="001E7B39" w:rsidRPr="001E7B39">
        <w:t xml:space="preserve"> ust.</w:t>
      </w:r>
      <w:r w:rsidR="00FC41D8">
        <w:t xml:space="preserve"> 2</w:t>
      </w:r>
      <w:r w:rsidR="001E7B39" w:rsidRPr="001E7B39">
        <w:t xml:space="preserve"> ustawy Pzp</w:t>
      </w:r>
      <w:r w:rsidR="001E7B39">
        <w:t xml:space="preserve"> </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1B516E1D"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1E7B39" w:rsidRPr="003B2D30">
        <w:rPr>
          <w:rFonts w:eastAsia="Arial Unicode MS" w:cs="Calibri"/>
          <w:b/>
          <w:bCs/>
          <w:sz w:val="20"/>
          <w:szCs w:val="20"/>
        </w:rPr>
        <w:t>.</w:t>
      </w:r>
      <w:r w:rsidR="001E7B39">
        <w:rPr>
          <w:rFonts w:eastAsia="Arial Unicode MS" w:cs="Calibri"/>
          <w:b/>
          <w:bCs/>
          <w:sz w:val="20"/>
          <w:szCs w:val="20"/>
        </w:rPr>
        <w:t>4</w:t>
      </w:r>
      <w:r w:rsidR="001E7B39" w:rsidRPr="003B2D30">
        <w:rPr>
          <w:rFonts w:eastAsia="Arial Unicode MS" w:cs="Calibri"/>
          <w:b/>
          <w:bCs/>
          <w:sz w:val="20"/>
          <w:szCs w:val="20"/>
        </w:rPr>
        <w:t>.</w:t>
      </w:r>
      <w:r w:rsidR="00133C27" w:rsidRPr="003B2D30">
        <w:rPr>
          <w:rFonts w:eastAsia="Arial Unicode MS" w:cs="Calibri"/>
          <w:b/>
          <w:bCs/>
          <w:sz w:val="20"/>
          <w:szCs w:val="20"/>
        </w:rPr>
        <w:t>202</w:t>
      </w:r>
      <w:r w:rsidR="009D1165">
        <w:rPr>
          <w:rFonts w:eastAsia="Arial Unicode MS" w:cs="Calibri"/>
          <w:b/>
          <w:bCs/>
          <w:sz w:val="20"/>
          <w:szCs w:val="20"/>
        </w:rPr>
        <w:t>1</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16EFFC79" w:rsidR="005F3A61" w:rsidRDefault="00737B7B" w:rsidP="008E6D95">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przetargu nieograniczonego na </w:t>
      </w:r>
      <w:r w:rsidR="008B7032" w:rsidRPr="008B7032">
        <w:rPr>
          <w:rFonts w:asciiTheme="minorHAnsi" w:hAnsiTheme="minorHAnsi" w:cstheme="minorHAnsi"/>
          <w:b/>
          <w:szCs w:val="22"/>
        </w:rPr>
        <w:t>dostawę sprzętu i oprogramowania wraz ze wsparciem technicznym (4 części)</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w:t>
      </w:r>
      <w:r w:rsidR="00E275CF">
        <w:rPr>
          <w:rFonts w:asciiTheme="minorHAnsi" w:hAnsiTheme="minorHAnsi" w:cstheme="minorHAnsi"/>
          <w:sz w:val="20"/>
          <w:szCs w:val="20"/>
        </w:rPr>
        <w:t>Pzp</w:t>
      </w:r>
      <w:r w:rsidR="00E02360" w:rsidRPr="008631DA">
        <w:rPr>
          <w:rFonts w:asciiTheme="minorHAnsi" w:hAnsiTheme="minorHAnsi" w:cstheme="minorHAnsi"/>
          <w:sz w:val="20"/>
          <w:szCs w:val="20"/>
        </w:rPr>
        <w:t xml:space="preserve">,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67"/>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68"/>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reprezentuję(emy), przy wykonaniu zamówienia publicznego</w:t>
      </w:r>
      <w:r w:rsidRPr="005F3A61">
        <w:rPr>
          <w:sz w:val="18"/>
          <w:szCs w:val="18"/>
          <w:vertAlign w:val="superscript"/>
        </w:rPr>
        <w:footnoteReference w:id="69"/>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08FF20B9" w14:textId="3018AD94" w:rsidR="008631DA" w:rsidRDefault="008631DA" w:rsidP="001E3F7D">
      <w:pPr>
        <w:widowControl w:val="0"/>
        <w:suppressAutoHyphens/>
        <w:autoSpaceDE w:val="0"/>
        <w:autoSpaceDN w:val="0"/>
        <w:adjustRightInd w:val="0"/>
        <w:spacing w:line="276" w:lineRule="auto"/>
        <w:rPr>
          <w:rFonts w:asciiTheme="minorHAnsi" w:hAnsiTheme="minorHAnsi" w:cstheme="minorHAnsi"/>
          <w:szCs w:val="22"/>
        </w:rPr>
      </w:pPr>
    </w:p>
    <w:p w14:paraId="3DC7CD59" w14:textId="7DFCA99A" w:rsidR="00BB2EA0" w:rsidRDefault="00BB2EA0" w:rsidP="001E3F7D">
      <w:pPr>
        <w:widowControl w:val="0"/>
        <w:suppressAutoHyphens/>
        <w:autoSpaceDE w:val="0"/>
        <w:autoSpaceDN w:val="0"/>
        <w:adjustRightInd w:val="0"/>
        <w:spacing w:line="276" w:lineRule="auto"/>
        <w:rPr>
          <w:rFonts w:asciiTheme="minorHAnsi" w:hAnsiTheme="minorHAnsi" w:cstheme="minorHAnsi"/>
          <w:szCs w:val="22"/>
        </w:rPr>
      </w:pPr>
    </w:p>
    <w:p w14:paraId="6103673E" w14:textId="6F6A62A5" w:rsidR="00BB2EA0" w:rsidRDefault="00BB2EA0" w:rsidP="001E3F7D">
      <w:pPr>
        <w:widowControl w:val="0"/>
        <w:suppressAutoHyphens/>
        <w:autoSpaceDE w:val="0"/>
        <w:autoSpaceDN w:val="0"/>
        <w:adjustRightInd w:val="0"/>
        <w:spacing w:line="276" w:lineRule="auto"/>
        <w:rPr>
          <w:rFonts w:asciiTheme="minorHAnsi" w:hAnsiTheme="minorHAnsi" w:cstheme="minorHAnsi"/>
          <w:szCs w:val="22"/>
        </w:rPr>
      </w:pPr>
    </w:p>
    <w:p w14:paraId="5F573832" w14:textId="77777777" w:rsidR="00BB2EA0" w:rsidRDefault="00BB2EA0"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EA5D81B"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58035DDA" w14:textId="77777777" w:rsidR="0006154D" w:rsidRDefault="002B16B5" w:rsidP="002B16B5">
      <w:pPr>
        <w:widowControl w:val="0"/>
        <w:shd w:val="clear" w:color="auto" w:fill="FFFFFF"/>
        <w:suppressAutoHyphens/>
        <w:rPr>
          <w:rFonts w:eastAsia="Arial Unicode MS" w:cs="Calibri"/>
          <w:b/>
          <w:sz w:val="20"/>
          <w:szCs w:val="20"/>
        </w:rPr>
      </w:pP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p>
    <w:p w14:paraId="751D1395" w14:textId="77777777" w:rsidR="00BB2EA0" w:rsidRDefault="00BB2EA0" w:rsidP="00E0110B">
      <w:pPr>
        <w:widowControl w:val="0"/>
        <w:shd w:val="clear" w:color="auto" w:fill="FFFFFF"/>
        <w:suppressAutoHyphens/>
        <w:ind w:left="5440" w:firstLine="680"/>
        <w:rPr>
          <w:rFonts w:eastAsia="Arial Unicode MS" w:cs="Calibri"/>
          <w:b/>
          <w:sz w:val="20"/>
          <w:szCs w:val="20"/>
        </w:rPr>
      </w:pPr>
    </w:p>
    <w:p w14:paraId="0C632C7C" w14:textId="77777777" w:rsidR="00BB2EA0" w:rsidRDefault="00BB2EA0" w:rsidP="00E0110B">
      <w:pPr>
        <w:widowControl w:val="0"/>
        <w:shd w:val="clear" w:color="auto" w:fill="FFFFFF"/>
        <w:suppressAutoHyphens/>
        <w:ind w:left="5440" w:firstLine="680"/>
        <w:rPr>
          <w:rFonts w:eastAsia="Arial Unicode MS" w:cs="Calibri"/>
          <w:b/>
          <w:sz w:val="20"/>
          <w:szCs w:val="20"/>
        </w:rPr>
      </w:pPr>
    </w:p>
    <w:p w14:paraId="24B841CC" w14:textId="77777777" w:rsidR="00BB2EA0" w:rsidRDefault="00BB2EA0" w:rsidP="00E0110B">
      <w:pPr>
        <w:widowControl w:val="0"/>
        <w:shd w:val="clear" w:color="auto" w:fill="FFFFFF"/>
        <w:suppressAutoHyphens/>
        <w:ind w:left="5440" w:firstLine="680"/>
        <w:rPr>
          <w:rFonts w:eastAsia="Arial Unicode MS" w:cs="Calibri"/>
          <w:b/>
          <w:sz w:val="20"/>
          <w:szCs w:val="20"/>
        </w:rPr>
      </w:pPr>
    </w:p>
    <w:p w14:paraId="1EF672C6" w14:textId="171D9AEA" w:rsidR="00BB2EA0" w:rsidRDefault="00BB2EA0" w:rsidP="00E0110B">
      <w:pPr>
        <w:widowControl w:val="0"/>
        <w:shd w:val="clear" w:color="auto" w:fill="FFFFFF"/>
        <w:suppressAutoHyphens/>
        <w:ind w:left="5440" w:firstLine="680"/>
        <w:rPr>
          <w:rFonts w:eastAsia="Arial Unicode MS" w:cs="Calibri"/>
          <w:b/>
          <w:sz w:val="20"/>
          <w:szCs w:val="20"/>
        </w:rPr>
      </w:pPr>
    </w:p>
    <w:p w14:paraId="7378EE16" w14:textId="36C782EC" w:rsidR="00E02360" w:rsidRPr="00E16B8E" w:rsidRDefault="00E02360" w:rsidP="00E0110B">
      <w:pPr>
        <w:widowControl w:val="0"/>
        <w:shd w:val="clear" w:color="auto" w:fill="FFFFFF"/>
        <w:suppressAutoHyphens/>
        <w:ind w:left="5440" w:firstLine="680"/>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oferty</w:t>
      </w:r>
    </w:p>
    <w:p w14:paraId="5D727B2F" w14:textId="7D9909F5" w:rsidR="00E02360" w:rsidRPr="00E02360" w:rsidRDefault="00E02360" w:rsidP="002B16B5">
      <w:pPr>
        <w:widowControl w:val="0"/>
        <w:shd w:val="clear" w:color="auto" w:fill="FFFFFF"/>
        <w:suppressAutoHyphens/>
        <w:jc w:val="right"/>
        <w:rPr>
          <w:rFonts w:eastAsia="Arial Unicode MS" w:cs="Calibri"/>
          <w:b/>
          <w:sz w:val="20"/>
          <w:szCs w:val="20"/>
        </w:rPr>
      </w:pPr>
      <w:r w:rsidRPr="00E16B8E">
        <w:rPr>
          <w:rFonts w:eastAsia="Arial Unicode MS" w:cs="Calibri"/>
          <w:b/>
          <w:bCs/>
          <w:sz w:val="20"/>
          <w:szCs w:val="20"/>
        </w:rPr>
        <w:t>COI-ZAK.262</w:t>
      </w:r>
      <w:r w:rsidR="008B7032" w:rsidRPr="00E16B8E">
        <w:rPr>
          <w:rFonts w:eastAsia="Arial Unicode MS" w:cs="Calibri"/>
          <w:b/>
          <w:bCs/>
          <w:sz w:val="20"/>
          <w:szCs w:val="20"/>
        </w:rPr>
        <w:t>.</w:t>
      </w:r>
      <w:r w:rsidR="008B7032">
        <w:rPr>
          <w:rFonts w:eastAsia="Arial Unicode MS" w:cs="Calibri"/>
          <w:b/>
          <w:bCs/>
          <w:sz w:val="20"/>
          <w:szCs w:val="20"/>
        </w:rPr>
        <w:t>4</w:t>
      </w:r>
      <w:r w:rsidR="008B7032" w:rsidRPr="00E16B8E">
        <w:rPr>
          <w:rFonts w:eastAsia="Arial Unicode MS" w:cs="Calibri"/>
          <w:b/>
          <w:bCs/>
          <w:sz w:val="20"/>
          <w:szCs w:val="20"/>
        </w:rPr>
        <w:t>.</w:t>
      </w:r>
      <w:r w:rsidR="009716FA" w:rsidRPr="00E16B8E">
        <w:rPr>
          <w:rFonts w:eastAsia="Arial Unicode MS" w:cs="Calibri"/>
          <w:b/>
          <w:bCs/>
          <w:sz w:val="20"/>
          <w:szCs w:val="20"/>
        </w:rPr>
        <w:t>202</w:t>
      </w:r>
      <w:r w:rsidR="009D1165" w:rsidRPr="00E16B8E">
        <w:rPr>
          <w:rFonts w:eastAsia="Arial Unicode MS" w:cs="Calibri"/>
          <w:b/>
          <w:bCs/>
          <w:sz w:val="20"/>
          <w:szCs w:val="20"/>
        </w:rPr>
        <w:t>1</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00E0110B">
        <w:rPr>
          <w:rStyle w:val="Odwoanieprzypisudolnego"/>
          <w:rFonts w:eastAsia="Arial Unicode MS" w:cs="Calibri"/>
          <w:b/>
          <w:sz w:val="20"/>
          <w:szCs w:val="20"/>
        </w:rPr>
        <w:footnoteReference w:id="70"/>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2BA876B4" w:rsidR="00E02360" w:rsidRPr="008631DA" w:rsidRDefault="007B4072" w:rsidP="008631DA">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przetargu nieograniczonego na </w:t>
      </w:r>
      <w:r w:rsidR="008B7032" w:rsidRPr="008B7032">
        <w:rPr>
          <w:rFonts w:asciiTheme="minorHAnsi" w:hAnsiTheme="minorHAnsi" w:cstheme="minorHAnsi"/>
          <w:b/>
          <w:szCs w:val="22"/>
        </w:rPr>
        <w:t>dostawę sprzętu i oprogramowania wraz ze wsparciem technicznym (4 części)</w:t>
      </w:r>
      <w:r w:rsidR="008631DA">
        <w:rPr>
          <w:rFonts w:asciiTheme="minorHAnsi" w:hAnsiTheme="minorHAnsi" w:cstheme="minorHAnsi"/>
          <w:b/>
          <w:sz w:val="20"/>
          <w:szCs w:val="20"/>
        </w:rPr>
        <w:t>,</w:t>
      </w:r>
      <w:r w:rsidR="008631DA" w:rsidRPr="008631DA">
        <w:rPr>
          <w:rFonts w:asciiTheme="minorHAnsi" w:eastAsia="Arial Unicode MS" w:hAnsiTheme="minorHAnsi" w:cstheme="minorHAnsi"/>
          <w:b/>
          <w:iCs/>
          <w:sz w:val="20"/>
          <w:szCs w:val="20"/>
        </w:rPr>
        <w:t xml:space="preserve"> </w:t>
      </w:r>
      <w:r w:rsidR="00E02360" w:rsidRPr="008631DA">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72D7AE0C"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w:t>
      </w:r>
      <w:r w:rsidR="00E275CF">
        <w:rPr>
          <w:rFonts w:eastAsia="Arial Unicode MS" w:cs="Calibri"/>
          <w:sz w:val="20"/>
          <w:szCs w:val="20"/>
        </w:rPr>
        <w:t>Pzp</w:t>
      </w:r>
      <w:r w:rsidR="0037254E">
        <w:rPr>
          <w:rFonts w:eastAsia="Arial Unicode MS" w:cs="Calibri"/>
          <w:sz w:val="20"/>
          <w:szCs w:val="20"/>
        </w:rPr>
        <w:t xml:space="preserve"> informuję</w:t>
      </w:r>
      <w:r w:rsidRPr="008631DA">
        <w:rPr>
          <w:rFonts w:eastAsia="Arial Unicode MS" w:cs="Calibri"/>
          <w:sz w:val="20"/>
          <w:szCs w:val="20"/>
        </w:rPr>
        <w:t>, że</w:t>
      </w:r>
      <w:r w:rsidR="00475626" w:rsidRPr="0037254E">
        <w:rPr>
          <w:rStyle w:val="Odwoanieprzypisudolnego"/>
          <w:rFonts w:cs="Calibri"/>
          <w:sz w:val="20"/>
          <w:szCs w:val="20"/>
        </w:rPr>
        <w:footnoteReference w:id="71"/>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7CE33A5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72"/>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2020</w:t>
      </w:r>
      <w:r w:rsidRPr="008631DA">
        <w:rPr>
          <w:rFonts w:cs="Calibri"/>
          <w:sz w:val="20"/>
          <w:szCs w:val="20"/>
          <w:lang w:eastAsia="ar-SA"/>
        </w:rPr>
        <w:t xml:space="preserve"> r. poz. </w:t>
      </w:r>
      <w:r w:rsidR="0037254E">
        <w:rPr>
          <w:rFonts w:cs="Calibri"/>
          <w:sz w:val="20"/>
          <w:szCs w:val="20"/>
          <w:lang w:eastAsia="ar-SA"/>
        </w:rPr>
        <w:t>1076, z późn. zm.</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5EC2CDED"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DE36B2">
        <w:rPr>
          <w:rFonts w:cs="Calibri"/>
          <w:b/>
          <w:sz w:val="20"/>
          <w:szCs w:val="20"/>
        </w:rPr>
      </w:r>
      <w:r w:rsidR="00DE36B2">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2020</w:t>
      </w:r>
      <w:r w:rsidR="0037254E" w:rsidRPr="008631DA">
        <w:rPr>
          <w:rFonts w:cs="Calibri"/>
          <w:sz w:val="20"/>
          <w:szCs w:val="20"/>
          <w:lang w:eastAsia="ar-SA"/>
        </w:rPr>
        <w:t xml:space="preserve"> r. poz. </w:t>
      </w:r>
      <w:r w:rsidR="0037254E">
        <w:rPr>
          <w:rFonts w:cs="Calibri"/>
          <w:sz w:val="20"/>
          <w:szCs w:val="20"/>
          <w:lang w:eastAsia="ar-SA"/>
        </w:rPr>
        <w:t>1076, z późn. zm.</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4994882D"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8B7032" w:rsidRPr="008631DA">
        <w:rPr>
          <w:rFonts w:eastAsia="Arial Unicode MS" w:cs="Calibri"/>
          <w:b/>
          <w:bCs/>
          <w:sz w:val="20"/>
          <w:szCs w:val="20"/>
        </w:rPr>
        <w:t>.</w:t>
      </w:r>
      <w:r w:rsidR="008B7032">
        <w:rPr>
          <w:rFonts w:eastAsia="Arial Unicode MS" w:cs="Calibri"/>
          <w:b/>
          <w:bCs/>
          <w:sz w:val="20"/>
          <w:szCs w:val="20"/>
        </w:rPr>
        <w:t>4.</w:t>
      </w:r>
      <w:r w:rsidR="009D1165" w:rsidRPr="008631DA">
        <w:rPr>
          <w:rFonts w:eastAsia="Arial Unicode MS" w:cs="Calibri"/>
          <w:b/>
          <w:bCs/>
          <w:sz w:val="20"/>
          <w:szCs w:val="20"/>
        </w:rPr>
        <w:t>20</w:t>
      </w:r>
      <w:r w:rsidR="009D1165">
        <w:rPr>
          <w:rFonts w:eastAsia="Arial Unicode MS" w:cs="Calibri"/>
          <w:b/>
          <w:bCs/>
          <w:sz w:val="20"/>
          <w:szCs w:val="20"/>
        </w:rPr>
        <w:t>21</w:t>
      </w:r>
      <w:r w:rsidR="009D1165" w:rsidRPr="008631DA">
        <w:rPr>
          <w:rFonts w:eastAsia="Arial Unicode MS" w:cs="Calibri"/>
          <w:b/>
          <w:bCs/>
          <w:sz w:val="20"/>
          <w:szCs w:val="20"/>
        </w:rPr>
        <w:t xml:space="preserve"> </w:t>
      </w:r>
      <w:r w:rsidRPr="008631DA">
        <w:rPr>
          <w:rFonts w:eastAsia="Arial Unicode MS"/>
          <w:b/>
          <w:sz w:val="20"/>
          <w:szCs w:val="20"/>
        </w:rPr>
        <w:t xml:space="preserve">– wzór Wykazu </w:t>
      </w:r>
      <w:r w:rsidR="00DF463B">
        <w:rPr>
          <w:rFonts w:eastAsia="Arial Unicode MS"/>
          <w:b/>
          <w:sz w:val="20"/>
          <w:szCs w:val="20"/>
        </w:rPr>
        <w:t>dostaw</w:t>
      </w:r>
      <w:r w:rsidRPr="008631DA">
        <w:rPr>
          <w:rFonts w:eastAsia="Arial Unicode MS"/>
          <w:b/>
          <w:sz w:val="20"/>
          <w:szCs w:val="20"/>
        </w:rPr>
        <w:t xml:space="preserve"> </w:t>
      </w:r>
      <w:r w:rsidRPr="008631DA">
        <w:rPr>
          <w:rFonts w:cs="Calibri"/>
          <w:b/>
          <w:sz w:val="20"/>
          <w:szCs w:val="20"/>
          <w:vertAlign w:val="superscript"/>
        </w:rPr>
        <w:footnoteReference w:id="73"/>
      </w:r>
      <w:r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50CF00D3"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 xml:space="preserve">WYKAZ </w:t>
      </w:r>
      <w:r w:rsidR="00DF463B">
        <w:rPr>
          <w:rFonts w:cs="Calibri"/>
          <w:b/>
          <w:lang w:eastAsia="x-none"/>
        </w:rPr>
        <w:t>DOSTAW</w:t>
      </w:r>
    </w:p>
    <w:p w14:paraId="062D3FFF" w14:textId="3F2B92F2" w:rsidR="00E02360" w:rsidRDefault="00E02360" w:rsidP="001E3F7D">
      <w:pPr>
        <w:widowControl w:val="0"/>
        <w:spacing w:line="276" w:lineRule="auto"/>
        <w:rPr>
          <w:rFonts w:cs="Calibri"/>
          <w:sz w:val="20"/>
          <w:szCs w:val="20"/>
        </w:rPr>
      </w:pPr>
    </w:p>
    <w:p w14:paraId="3F196B87" w14:textId="059BD587"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CD5BE4">
        <w:rPr>
          <w:rFonts w:eastAsia="Arial Unicode MS" w:cs="Calibri"/>
          <w:sz w:val="20"/>
          <w:szCs w:val="22"/>
        </w:rPr>
        <w:t>1</w:t>
      </w:r>
      <w:r w:rsidRPr="008631DA">
        <w:rPr>
          <w:rFonts w:eastAsia="Arial Unicode MS" w:cs="Calibri"/>
          <w:sz w:val="20"/>
          <w:szCs w:val="22"/>
        </w:rPr>
        <w:t xml:space="preserve">26 ust. 1 ustawy Pzp, w związku z prowadzonym postępowaniem w trybie przetargu nieograniczonego na </w:t>
      </w:r>
      <w:r w:rsidR="008B7032" w:rsidRPr="008B7032">
        <w:rPr>
          <w:rFonts w:asciiTheme="minorHAnsi" w:hAnsiTheme="minorHAnsi" w:cstheme="minorHAnsi"/>
          <w:b/>
          <w:szCs w:val="22"/>
        </w:rPr>
        <w:t>dostawę sprzętu i oprogramowania wraz ze wsparciem technicznym (4 części)</w:t>
      </w:r>
      <w:r w:rsidR="00AE03FC" w:rsidRPr="008631DA">
        <w:rPr>
          <w:rFonts w:asciiTheme="minorHAnsi" w:hAnsiTheme="minorHAnsi" w:cstheme="minorHAnsi"/>
          <w:b/>
          <w:sz w:val="20"/>
          <w:szCs w:val="22"/>
        </w:rPr>
        <w:t>,</w:t>
      </w:r>
      <w:r w:rsidR="00575828" w:rsidRPr="008631DA">
        <w:rPr>
          <w:rFonts w:asciiTheme="minorHAnsi" w:hAnsiTheme="minorHAnsi" w:cstheme="minorHAnsi"/>
          <w:b/>
          <w:sz w:val="20"/>
          <w:szCs w:val="22"/>
        </w:rPr>
        <w:t xml:space="preserve"> </w:t>
      </w:r>
      <w:r w:rsidRPr="008631DA">
        <w:rPr>
          <w:rFonts w:eastAsia="Arial Unicode MS" w:cs="Calibri"/>
          <w:sz w:val="20"/>
          <w:szCs w:val="22"/>
        </w:rPr>
        <w:t>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1596900A"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AE03FC" w:rsidRPr="00B72D02">
        <w:rPr>
          <w:rFonts w:cs="Calibri"/>
          <w:sz w:val="20"/>
          <w:szCs w:val="22"/>
        </w:rPr>
        <w:t>/wykonujemy</w:t>
      </w:r>
      <w:r w:rsidR="00CF67C2" w:rsidRPr="00B72D02">
        <w:rPr>
          <w:rFonts w:cs="Calibri"/>
          <w:sz w:val="20"/>
          <w:szCs w:val="22"/>
        </w:rPr>
        <w:t xml:space="preserve"> </w:t>
      </w:r>
      <w:r w:rsidRPr="00B72D02">
        <w:rPr>
          <w:rFonts w:cs="Calibri"/>
          <w:sz w:val="20"/>
          <w:szCs w:val="22"/>
        </w:rPr>
        <w:t xml:space="preserve">następujące </w:t>
      </w:r>
      <w:r w:rsidR="00AE03FC" w:rsidRPr="00B72D02">
        <w:rPr>
          <w:rFonts w:cs="Calibri"/>
          <w:sz w:val="20"/>
          <w:szCs w:val="22"/>
        </w:rPr>
        <w:t>usługi</w:t>
      </w:r>
      <w:r w:rsidR="00DF463B">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37EF7406"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7B1674">
              <w:rPr>
                <w:rFonts w:cs="Calibri"/>
                <w:b/>
                <w:sz w:val="20"/>
                <w:szCs w:val="20"/>
              </w:rPr>
              <w:t>dostaw</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38522F94" w:rsidR="00E02360" w:rsidRPr="00E02360" w:rsidRDefault="00E02360" w:rsidP="008B7032">
            <w:pPr>
              <w:widowControl w:val="0"/>
              <w:spacing w:line="276" w:lineRule="auto"/>
              <w:jc w:val="center"/>
              <w:rPr>
                <w:rFonts w:cs="Calibri"/>
                <w:b/>
                <w:sz w:val="20"/>
                <w:szCs w:val="20"/>
              </w:rPr>
            </w:pPr>
            <w:r w:rsidRPr="00E02360">
              <w:rPr>
                <w:rFonts w:cs="Calibri"/>
                <w:b/>
                <w:sz w:val="20"/>
                <w:szCs w:val="20"/>
              </w:rPr>
              <w:t xml:space="preserve">(wyszczególnić rodzaj </w:t>
            </w:r>
            <w:r w:rsidR="00DF463B">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25EA05FE"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r w:rsidR="00B72D02" w:rsidRPr="003B2D30">
              <w:rPr>
                <w:rFonts w:cs="Calibri"/>
                <w:i/>
                <w:sz w:val="16"/>
                <w:szCs w:val="16"/>
              </w:rPr>
              <w:t xml:space="preserve">mininum </w:t>
            </w:r>
            <w:r w:rsidRPr="003B2D30">
              <w:rPr>
                <w:rFonts w:cs="Calibri"/>
                <w:i/>
                <w:sz w:val="16"/>
                <w:szCs w:val="16"/>
              </w:rPr>
              <w:t>brutto)</w:t>
            </w:r>
          </w:p>
          <w:p w14:paraId="129B7441" w14:textId="77777777" w:rsidR="00E02360" w:rsidRPr="003B2D30" w:rsidRDefault="00E02360" w:rsidP="00B72D02">
            <w:pPr>
              <w:widowControl w:val="0"/>
              <w:spacing w:line="276" w:lineRule="auto"/>
              <w:jc w:val="center"/>
              <w:rPr>
                <w:rFonts w:cs="Calibri"/>
                <w:sz w:val="20"/>
                <w:szCs w:val="20"/>
              </w:rPr>
            </w:pPr>
          </w:p>
        </w:tc>
      </w:tr>
      <w:tr w:rsidR="008B7032" w:rsidRPr="00E02360" w14:paraId="68DC164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53373915" w14:textId="184AB369" w:rsidR="008B7032" w:rsidRDefault="008B7032" w:rsidP="008B7032">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0E95412C" w14:textId="77777777" w:rsidR="008B7032" w:rsidRPr="00E02360" w:rsidRDefault="008B7032" w:rsidP="008B7032">
            <w:pPr>
              <w:widowControl w:val="0"/>
              <w:spacing w:line="276" w:lineRule="auto"/>
              <w:jc w:val="center"/>
              <w:rPr>
                <w:rFonts w:cs="Calibri"/>
                <w:sz w:val="20"/>
                <w:szCs w:val="20"/>
              </w:rPr>
            </w:pPr>
          </w:p>
          <w:p w14:paraId="0EF20097" w14:textId="77777777" w:rsidR="008B7032" w:rsidRPr="00E02360" w:rsidRDefault="008B7032" w:rsidP="008B7032">
            <w:pPr>
              <w:widowControl w:val="0"/>
              <w:spacing w:line="276" w:lineRule="auto"/>
              <w:jc w:val="center"/>
              <w:rPr>
                <w:rFonts w:cs="Calibri"/>
                <w:sz w:val="20"/>
                <w:szCs w:val="20"/>
              </w:rPr>
            </w:pPr>
            <w:r w:rsidRPr="00E02360">
              <w:rPr>
                <w:rFonts w:cs="Calibri"/>
                <w:sz w:val="20"/>
                <w:szCs w:val="20"/>
              </w:rPr>
              <w:t>od …………………</w:t>
            </w:r>
          </w:p>
          <w:p w14:paraId="750D5EE5" w14:textId="77777777" w:rsidR="008B7032" w:rsidRPr="00E02360" w:rsidRDefault="008B7032" w:rsidP="008B7032">
            <w:pPr>
              <w:widowControl w:val="0"/>
              <w:spacing w:line="276" w:lineRule="auto"/>
              <w:jc w:val="center"/>
              <w:rPr>
                <w:rFonts w:cs="Calibri"/>
                <w:sz w:val="20"/>
                <w:szCs w:val="20"/>
              </w:rPr>
            </w:pPr>
            <w:r w:rsidRPr="00E02360">
              <w:rPr>
                <w:rFonts w:cs="Calibri"/>
                <w:sz w:val="20"/>
                <w:szCs w:val="20"/>
              </w:rPr>
              <w:t>do ………………..</w:t>
            </w:r>
          </w:p>
          <w:p w14:paraId="1CFE6051" w14:textId="77777777" w:rsidR="008B7032" w:rsidRDefault="008B7032" w:rsidP="008B7032">
            <w:pPr>
              <w:widowControl w:val="0"/>
              <w:spacing w:line="276" w:lineRule="auto"/>
              <w:jc w:val="center"/>
              <w:rPr>
                <w:rFonts w:cs="Calibri"/>
                <w:i/>
                <w:sz w:val="16"/>
                <w:szCs w:val="16"/>
              </w:rPr>
            </w:pPr>
          </w:p>
          <w:p w14:paraId="0895C747" w14:textId="65C1D745" w:rsidR="008B7032" w:rsidRPr="00E02360" w:rsidRDefault="008B7032" w:rsidP="008B7032">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50AB0CD" w14:textId="77777777" w:rsidR="008B7032" w:rsidRPr="00E02360" w:rsidRDefault="008B7032" w:rsidP="008B703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362DA9A6" w14:textId="77777777" w:rsidR="008B7032" w:rsidRPr="003B2D30" w:rsidRDefault="008B7032" w:rsidP="008B7032">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4F069DB5" w14:textId="77777777" w:rsidR="008B7032" w:rsidRPr="003B2D30" w:rsidRDefault="008B7032" w:rsidP="008B7032">
            <w:pPr>
              <w:widowControl w:val="0"/>
              <w:spacing w:line="276" w:lineRule="auto"/>
              <w:jc w:val="center"/>
              <w:rPr>
                <w:rFonts w:cs="Calibri"/>
                <w:sz w:val="20"/>
                <w:szCs w:val="20"/>
              </w:rPr>
            </w:pPr>
          </w:p>
          <w:p w14:paraId="4BDD01B2" w14:textId="77777777" w:rsidR="008B7032" w:rsidRPr="003B2D30" w:rsidRDefault="008B7032" w:rsidP="008B7032">
            <w:pPr>
              <w:widowControl w:val="0"/>
              <w:spacing w:line="276" w:lineRule="auto"/>
              <w:jc w:val="center"/>
              <w:rPr>
                <w:rFonts w:cs="Calibri"/>
                <w:sz w:val="20"/>
                <w:szCs w:val="20"/>
              </w:rPr>
            </w:pPr>
            <w:r w:rsidRPr="003B2D30">
              <w:rPr>
                <w:rFonts w:cs="Calibri"/>
                <w:sz w:val="20"/>
                <w:szCs w:val="20"/>
              </w:rPr>
              <w:t>……………….zł brutto</w:t>
            </w:r>
          </w:p>
          <w:p w14:paraId="7896D470" w14:textId="77777777" w:rsidR="008B7032" w:rsidRPr="003B2D30" w:rsidRDefault="008B7032" w:rsidP="008B7032">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t>mininum brutto)</w:t>
            </w:r>
          </w:p>
          <w:p w14:paraId="10D224D7" w14:textId="5DCF1770" w:rsidR="008B7032" w:rsidRPr="003B2D30" w:rsidRDefault="008B7032" w:rsidP="008B7032">
            <w:pPr>
              <w:widowControl w:val="0"/>
              <w:spacing w:line="276" w:lineRule="auto"/>
              <w:jc w:val="center"/>
              <w:rPr>
                <w:rFonts w:cs="Calibri"/>
                <w:sz w:val="20"/>
                <w:szCs w:val="20"/>
              </w:rPr>
            </w:pPr>
          </w:p>
        </w:tc>
      </w:tr>
    </w:tbl>
    <w:p w14:paraId="6494E594" w14:textId="0591D9B0"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AE03FC">
        <w:rPr>
          <w:rFonts w:cs="Calibri"/>
          <w:b/>
          <w:sz w:val="20"/>
          <w:szCs w:val="20"/>
        </w:rPr>
        <w:t>usługi</w:t>
      </w:r>
      <w:r w:rsidR="00DF463B">
        <w:rPr>
          <w:rFonts w:cs="Calibri"/>
          <w:b/>
          <w:sz w:val="20"/>
          <w:szCs w:val="20"/>
        </w:rPr>
        <w:t>/dostawy</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00AE03FC">
        <w:rPr>
          <w:rFonts w:cs="Calibri"/>
          <w:b/>
          <w:sz w:val="20"/>
          <w:szCs w:val="20"/>
        </w:rPr>
        <w:t xml:space="preserve">lub są wykonywane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060052D4" w14:textId="0F770B3D" w:rsidR="006C48DB"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0D089711" w14:textId="77777777" w:rsidR="006C48DB" w:rsidRPr="006C48DB" w:rsidRDefault="006C48DB" w:rsidP="006C48DB">
      <w:pPr>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40052D5F" w14:textId="639B4B24" w:rsidR="00F727E9" w:rsidRDefault="00F727E9" w:rsidP="006C48DB">
      <w:pPr>
        <w:rPr>
          <w:rFonts w:asciiTheme="minorHAnsi" w:hAnsiTheme="minorHAnsi" w:cstheme="minorHAnsi"/>
          <w:szCs w:val="22"/>
        </w:rPr>
      </w:pPr>
    </w:p>
    <w:p w14:paraId="78450498" w14:textId="3FC1AFA0" w:rsidR="00F727E9" w:rsidRDefault="00F727E9" w:rsidP="006C48DB">
      <w:pPr>
        <w:rPr>
          <w:rFonts w:asciiTheme="minorHAnsi" w:hAnsiTheme="minorHAnsi" w:cstheme="minorHAnsi"/>
          <w:szCs w:val="22"/>
        </w:rPr>
      </w:pPr>
    </w:p>
    <w:p w14:paraId="047B5163" w14:textId="77B1DAC4" w:rsidR="00F727E9" w:rsidRDefault="00F727E9" w:rsidP="006C48DB">
      <w:pPr>
        <w:rPr>
          <w:rFonts w:asciiTheme="minorHAnsi" w:hAnsiTheme="minorHAnsi" w:cstheme="minorHAnsi"/>
          <w:szCs w:val="22"/>
        </w:rPr>
      </w:pPr>
    </w:p>
    <w:p w14:paraId="7D22881C" w14:textId="48C29C3A" w:rsidR="00F727E9" w:rsidRDefault="00F727E9" w:rsidP="006C48DB">
      <w:pPr>
        <w:rPr>
          <w:rFonts w:asciiTheme="minorHAnsi" w:hAnsiTheme="minorHAnsi" w:cstheme="minorHAnsi"/>
          <w:szCs w:val="22"/>
        </w:rPr>
      </w:pPr>
    </w:p>
    <w:p w14:paraId="6CF03C01" w14:textId="084DE65D" w:rsidR="00F727E9" w:rsidRDefault="00F727E9" w:rsidP="006C48DB">
      <w:pPr>
        <w:rPr>
          <w:rFonts w:asciiTheme="minorHAnsi" w:hAnsiTheme="minorHAnsi" w:cstheme="minorHAnsi"/>
          <w:szCs w:val="22"/>
        </w:rPr>
      </w:pPr>
    </w:p>
    <w:p w14:paraId="2F8B3F33" w14:textId="027F59E2" w:rsidR="00F727E9" w:rsidRDefault="00F727E9" w:rsidP="006C48DB">
      <w:pPr>
        <w:rPr>
          <w:rFonts w:asciiTheme="minorHAnsi" w:hAnsiTheme="minorHAnsi" w:cstheme="minorHAnsi"/>
          <w:szCs w:val="22"/>
        </w:rPr>
      </w:pPr>
    </w:p>
    <w:p w14:paraId="36F64A4D" w14:textId="77777777" w:rsidR="009075EF" w:rsidRDefault="009075EF" w:rsidP="009075EF">
      <w:pPr>
        <w:widowControl w:val="0"/>
        <w:shd w:val="clear" w:color="auto" w:fill="FFFFFF"/>
        <w:suppressAutoHyphens/>
        <w:spacing w:line="276" w:lineRule="auto"/>
        <w:rPr>
          <w:rFonts w:eastAsia="Arial Unicode MS" w:cs="Calibri"/>
          <w:b/>
          <w:sz w:val="20"/>
          <w:szCs w:val="20"/>
        </w:rPr>
        <w:sectPr w:rsidR="009075EF" w:rsidSect="00625284">
          <w:headerReference w:type="even" r:id="rId23"/>
          <w:footerReference w:type="even" r:id="rId24"/>
          <w:footerReference w:type="default" r:id="rId25"/>
          <w:pgSz w:w="11907" w:h="16840" w:code="9"/>
          <w:pgMar w:top="1418" w:right="1418" w:bottom="1418" w:left="1418" w:header="794" w:footer="737" w:gutter="0"/>
          <w:cols w:space="708"/>
          <w:noEndnote/>
          <w:docGrid w:linePitch="326"/>
        </w:sectPr>
      </w:pPr>
    </w:p>
    <w:p w14:paraId="2A7971C6" w14:textId="71AB76A5" w:rsidR="00F727E9" w:rsidRPr="008631DA" w:rsidRDefault="009075EF" w:rsidP="009B5096">
      <w:pPr>
        <w:tabs>
          <w:tab w:val="left" w:pos="5751"/>
        </w:tabs>
        <w:rPr>
          <w:rFonts w:eastAsia="Arial Unicode MS" w:cs="Calibri"/>
          <w:b/>
          <w:sz w:val="20"/>
          <w:szCs w:val="20"/>
        </w:rPr>
      </w:pPr>
      <w:r>
        <w:rPr>
          <w:rFonts w:eastAsia="Arial Unicode MS" w:cs="Calibri"/>
          <w:sz w:val="20"/>
          <w:szCs w:val="20"/>
        </w:rPr>
        <w:tab/>
      </w:r>
      <w:r w:rsidR="009B5096">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sidR="00F727E9" w:rsidRPr="008631DA">
        <w:rPr>
          <w:rFonts w:eastAsia="Arial Unicode MS" w:cs="Calibri"/>
          <w:b/>
          <w:sz w:val="20"/>
          <w:szCs w:val="20"/>
        </w:rPr>
        <w:t xml:space="preserve">Załącznik nr </w:t>
      </w:r>
      <w:r w:rsidR="00F727E9">
        <w:rPr>
          <w:rFonts w:eastAsia="Arial Unicode MS" w:cs="Calibri"/>
          <w:b/>
          <w:sz w:val="20"/>
          <w:szCs w:val="20"/>
        </w:rPr>
        <w:t>5</w:t>
      </w:r>
      <w:r w:rsidR="00F727E9" w:rsidRPr="008631DA">
        <w:rPr>
          <w:rFonts w:eastAsia="Arial Unicode MS" w:cs="Calibri"/>
          <w:b/>
          <w:sz w:val="20"/>
          <w:szCs w:val="20"/>
        </w:rPr>
        <w:t xml:space="preserve"> do </w:t>
      </w:r>
      <w:r w:rsidR="00F727E9" w:rsidRPr="00464893">
        <w:rPr>
          <w:rFonts w:eastAsia="Arial Unicode MS" w:cs="Calibri"/>
          <w:b/>
          <w:sz w:val="20"/>
          <w:szCs w:val="20"/>
        </w:rPr>
        <w:t xml:space="preserve">Formularza </w:t>
      </w:r>
      <w:r w:rsidR="00F727E9" w:rsidRPr="008631DA">
        <w:rPr>
          <w:rFonts w:eastAsia="Arial Unicode MS" w:cs="Calibri"/>
          <w:b/>
          <w:sz w:val="20"/>
          <w:szCs w:val="20"/>
        </w:rPr>
        <w:t xml:space="preserve">oferty </w:t>
      </w:r>
      <w:r w:rsidR="00F727E9">
        <w:rPr>
          <w:rFonts w:eastAsia="Arial Unicode MS" w:cs="Calibri"/>
          <w:b/>
          <w:sz w:val="20"/>
          <w:szCs w:val="20"/>
        </w:rPr>
        <w:t>w Części I</w:t>
      </w:r>
    </w:p>
    <w:p w14:paraId="171F03E7" w14:textId="603EBB5E" w:rsidR="00F727E9" w:rsidRPr="008631DA" w:rsidRDefault="00F727E9" w:rsidP="00F727E9">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1BE55FDB" w14:textId="77777777" w:rsidR="00F727E9" w:rsidRDefault="00F727E9" w:rsidP="00F727E9">
      <w:pPr>
        <w:rPr>
          <w:rFonts w:asciiTheme="minorHAnsi" w:hAnsiTheme="minorHAnsi" w:cstheme="minorHAnsi"/>
          <w:szCs w:val="22"/>
        </w:rPr>
      </w:pPr>
    </w:p>
    <w:p w14:paraId="499B0B1B" w14:textId="77777777" w:rsidR="00F727E9" w:rsidRDefault="00F727E9" w:rsidP="00F727E9">
      <w:pPr>
        <w:rPr>
          <w:rFonts w:asciiTheme="minorHAnsi" w:hAnsiTheme="minorHAnsi" w:cstheme="minorHAnsi"/>
          <w:szCs w:val="22"/>
        </w:rPr>
      </w:pPr>
    </w:p>
    <w:p w14:paraId="5C05EDA3" w14:textId="77777777" w:rsidR="00F727E9" w:rsidRPr="00F727E9" w:rsidRDefault="00F727E9" w:rsidP="00F727E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6A7A7675" w14:textId="77777777" w:rsidR="00F727E9" w:rsidRDefault="00F727E9" w:rsidP="00F727E9">
      <w:pPr>
        <w:rPr>
          <w:rFonts w:asciiTheme="minorHAnsi" w:hAnsiTheme="minorHAnsi" w:cstheme="minorHAnsi"/>
          <w:szCs w:val="22"/>
        </w:rPr>
      </w:pPr>
    </w:p>
    <w:p w14:paraId="771F4416" w14:textId="61A6E8BA" w:rsidR="00F727E9" w:rsidRPr="00C65521" w:rsidRDefault="00C65521" w:rsidP="00F727E9">
      <w:pPr>
        <w:rPr>
          <w:rFonts w:asciiTheme="minorHAnsi" w:hAnsiTheme="minorHAnsi" w:cstheme="minorHAnsi"/>
          <w:sz w:val="20"/>
          <w:szCs w:val="20"/>
        </w:rPr>
      </w:pPr>
      <w:r w:rsidRPr="00C65521">
        <w:rPr>
          <w:rFonts w:asciiTheme="minorHAnsi" w:hAnsiTheme="minorHAnsi" w:cstheme="minorHAnsi"/>
          <w:sz w:val="20"/>
          <w:szCs w:val="20"/>
          <w:lang w:eastAsia="x-none"/>
        </w:rPr>
        <w:t>Część 1: Dostawa, montaż i konfiguracja Infrastruktury Sieci podkładowej wraz ze wsparciem technicznym i gwarancją</w:t>
      </w:r>
    </w:p>
    <w:p w14:paraId="1A68C90E" w14:textId="77777777" w:rsidR="00C65521" w:rsidRDefault="00C65521" w:rsidP="00F727E9">
      <w:pPr>
        <w:rPr>
          <w:rFonts w:asciiTheme="minorHAnsi" w:hAnsiTheme="minorHAnsi" w:cstheme="minorHAnsi"/>
          <w:szCs w:val="22"/>
        </w:rPr>
      </w:pPr>
    </w:p>
    <w:tbl>
      <w:tblPr>
        <w:tblW w:w="14176" w:type="dxa"/>
        <w:tblInd w:w="-714" w:type="dxa"/>
        <w:tblLook w:val="04A0" w:firstRow="1" w:lastRow="0" w:firstColumn="1" w:lastColumn="0" w:noHBand="0" w:noVBand="1"/>
      </w:tblPr>
      <w:tblGrid>
        <w:gridCol w:w="851"/>
        <w:gridCol w:w="3402"/>
        <w:gridCol w:w="1134"/>
        <w:gridCol w:w="5528"/>
        <w:gridCol w:w="3261"/>
      </w:tblGrid>
      <w:tr w:rsidR="00F727E9" w:rsidRPr="00F727E9" w14:paraId="054AEF6B"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7DE775" w14:textId="2A1D016B" w:rsidR="00F727E9" w:rsidRPr="00F84FCE" w:rsidRDefault="00F727E9" w:rsidP="002E4A9D">
            <w:pPr>
              <w:spacing w:line="256" w:lineRule="auto"/>
              <w:jc w:val="center"/>
              <w:rPr>
                <w:rFonts w:asciiTheme="minorHAnsi" w:hAnsiTheme="minorHAnsi" w:cs="Calibri"/>
                <w:sz w:val="16"/>
                <w:szCs w:val="16"/>
              </w:rPr>
            </w:pPr>
            <w:r w:rsidRPr="00F84FCE">
              <w:rPr>
                <w:rFonts w:asciiTheme="minorHAnsi" w:hAnsiTheme="minorHAnsi" w:cs="Calibri"/>
                <w:b/>
                <w:sz w:val="16"/>
                <w:szCs w:val="16"/>
              </w:rPr>
              <w:t>L.p.</w:t>
            </w:r>
            <w:r w:rsidR="00F84FCE" w:rsidRPr="00F84FCE">
              <w:rPr>
                <w:rFonts w:asciiTheme="minorHAnsi" w:hAnsiTheme="minorHAnsi" w:cs="Calibri"/>
                <w:b/>
                <w:sz w:val="16"/>
                <w:szCs w:val="16"/>
              </w:rPr>
              <w:t xml:space="preserve"> z OPZ</w:t>
            </w:r>
          </w:p>
        </w:tc>
        <w:tc>
          <w:tcPr>
            <w:tcW w:w="3402" w:type="dxa"/>
            <w:tcBorders>
              <w:top w:val="single" w:sz="4" w:space="0" w:color="000000"/>
              <w:left w:val="single" w:sz="4" w:space="0" w:color="000000"/>
              <w:bottom w:val="single" w:sz="4" w:space="0" w:color="000000"/>
              <w:right w:val="single" w:sz="4" w:space="0" w:color="000000"/>
            </w:tcBorders>
            <w:hideMark/>
          </w:tcPr>
          <w:p w14:paraId="36254EFE" w14:textId="2EC014B3" w:rsidR="00F727E9" w:rsidRPr="00F84FCE" w:rsidRDefault="00F727E9" w:rsidP="002E4A9D">
            <w:pPr>
              <w:spacing w:line="256" w:lineRule="auto"/>
              <w:jc w:val="center"/>
              <w:rPr>
                <w:rFonts w:asciiTheme="minorHAnsi" w:eastAsiaTheme="minorEastAsia" w:hAnsiTheme="minorHAnsi" w:cs="Calibri"/>
                <w:sz w:val="16"/>
                <w:szCs w:val="16"/>
                <w:lang w:eastAsia="en-US"/>
              </w:rPr>
            </w:pPr>
            <w:r w:rsidRPr="00F84FCE">
              <w:rPr>
                <w:rFonts w:asciiTheme="minorHAnsi" w:hAnsiTheme="minorHAnsi" w:cs="Calibri"/>
                <w:b/>
                <w:sz w:val="16"/>
                <w:szCs w:val="16"/>
              </w:rPr>
              <w:t>Opis wymagania</w:t>
            </w:r>
            <w:r w:rsidR="00F84FCE" w:rsidRPr="00F84FCE">
              <w:rPr>
                <w:rFonts w:asciiTheme="minorHAnsi" w:hAnsiTheme="minorHAnsi" w:cs="Calibri"/>
                <w:b/>
                <w:sz w:val="16"/>
                <w:szCs w:val="16"/>
              </w:rPr>
              <w:t xml:space="preserve"> z OPZ</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5437CB" w14:textId="77777777" w:rsidR="00F727E9" w:rsidRPr="00F84FCE" w:rsidRDefault="00F727E9" w:rsidP="002E4A9D">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49ED5890" w14:textId="77777777" w:rsidR="00F727E9" w:rsidRPr="00F84FCE" w:rsidRDefault="00F727E9" w:rsidP="002E4A9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5528" w:type="dxa"/>
            <w:tcBorders>
              <w:top w:val="single" w:sz="4" w:space="0" w:color="000000"/>
              <w:left w:val="single" w:sz="4" w:space="0" w:color="000000"/>
              <w:bottom w:val="single" w:sz="4" w:space="0" w:color="000000"/>
              <w:right w:val="single" w:sz="4" w:space="0" w:color="000000"/>
            </w:tcBorders>
          </w:tcPr>
          <w:p w14:paraId="316B62C8" w14:textId="77777777" w:rsidR="00F727E9" w:rsidRPr="00F84FCE" w:rsidRDefault="00F727E9" w:rsidP="002E4A9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B95DA8" w14:textId="77777777" w:rsidR="00F727E9" w:rsidRPr="00F84FCE" w:rsidRDefault="00F727E9" w:rsidP="002E4A9D">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74"/>
            </w:r>
            <w:r w:rsidRPr="00F84FCE">
              <w:rPr>
                <w:rFonts w:asciiTheme="minorHAnsi" w:hAnsiTheme="minorHAnsi" w:cs="Calibr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F84FCE" w:rsidRPr="00F84FCE" w14:paraId="2DE595AF" w14:textId="77777777" w:rsidTr="004739D8">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A70130" w14:textId="29CB5ABA" w:rsidR="00F84FCE" w:rsidRPr="00F84FCE" w:rsidRDefault="00F84FCE" w:rsidP="00F84FCE">
            <w:pPr>
              <w:spacing w:line="256" w:lineRule="auto"/>
              <w:jc w:val="left"/>
              <w:rPr>
                <w:rFonts w:asciiTheme="minorHAnsi" w:hAnsiTheme="minorHAnsi" w:cs="Calibri"/>
                <w:b/>
                <w:sz w:val="16"/>
                <w:szCs w:val="16"/>
              </w:rPr>
            </w:pPr>
            <w:r w:rsidRPr="00F84FCE">
              <w:rPr>
                <w:rFonts w:asciiTheme="minorHAnsi" w:hAnsiTheme="minorHAnsi" w:cs="Calibri"/>
                <w:b/>
                <w:sz w:val="16"/>
                <w:szCs w:val="16"/>
              </w:rPr>
              <w:t>Centralny kontroler SDN</w:t>
            </w:r>
          </w:p>
        </w:tc>
      </w:tr>
      <w:tr w:rsidR="0018389D" w:rsidRPr="00F727E9" w14:paraId="1501860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CF993D" w14:textId="762D843B" w:rsidR="0018389D" w:rsidRPr="00F84FCE" w:rsidRDefault="00F84FCE" w:rsidP="00FB49CA">
            <w:pPr>
              <w:jc w:val="center"/>
              <w:rPr>
                <w:rFonts w:asciiTheme="minorHAnsi" w:hAnsiTheme="minorHAnsi" w:cs="Calibri"/>
                <w:b/>
                <w:sz w:val="16"/>
                <w:szCs w:val="16"/>
              </w:rPr>
            </w:pPr>
            <w:r w:rsidRPr="00F84FCE">
              <w:rPr>
                <w:rFonts w:asciiTheme="minorHAnsi" w:hAnsiTheme="minorHAnsi" w:cs="Calibri"/>
                <w:b/>
                <w:sz w:val="16"/>
                <w:szCs w:val="16"/>
              </w:rPr>
              <w:t>8.2</w:t>
            </w:r>
          </w:p>
        </w:tc>
        <w:tc>
          <w:tcPr>
            <w:tcW w:w="3402" w:type="dxa"/>
            <w:tcBorders>
              <w:top w:val="single" w:sz="4" w:space="0" w:color="000000"/>
              <w:left w:val="single" w:sz="4" w:space="0" w:color="000000"/>
              <w:bottom w:val="single" w:sz="4" w:space="0" w:color="000000"/>
              <w:right w:val="single" w:sz="4" w:space="0" w:color="000000"/>
            </w:tcBorders>
          </w:tcPr>
          <w:p w14:paraId="6CE2342C" w14:textId="2F3B036E" w:rsidR="00F84FCE" w:rsidRPr="00F84FCE" w:rsidRDefault="00F84FCE" w:rsidP="00FB49CA">
            <w:pPr>
              <w:contextualSpacing/>
              <w:rPr>
                <w:rFonts w:cstheme="minorHAnsi"/>
                <w:color w:val="000000" w:themeColor="text1"/>
                <w:sz w:val="16"/>
                <w:szCs w:val="16"/>
              </w:rPr>
            </w:pPr>
            <w:r w:rsidRPr="00F84FCE">
              <w:rPr>
                <w:rFonts w:cstheme="minorHAnsi"/>
                <w:color w:val="000000" w:themeColor="text1"/>
                <w:sz w:val="16"/>
                <w:szCs w:val="16"/>
              </w:rPr>
              <w:t xml:space="preserve">Funkcjonalność architektury systemu SDN </w:t>
            </w:r>
            <w:r w:rsidR="004739D8">
              <w:rPr>
                <w:rFonts w:cstheme="minorHAnsi"/>
                <w:color w:val="000000" w:themeColor="text1"/>
                <w:sz w:val="16"/>
                <w:szCs w:val="16"/>
              </w:rPr>
              <w:br/>
            </w:r>
            <w:r w:rsidRPr="00F84FCE">
              <w:rPr>
                <w:rFonts w:cstheme="minorHAnsi"/>
                <w:color w:val="000000" w:themeColor="text1"/>
                <w:sz w:val="16"/>
                <w:szCs w:val="16"/>
              </w:rPr>
              <w:t>i komponentu zarządzającego (kontrolera SDN):</w:t>
            </w:r>
          </w:p>
          <w:p w14:paraId="3CF875E5" w14:textId="445608EF" w:rsidR="00F84FCE" w:rsidRPr="00F84FCE" w:rsidRDefault="00F84FCE" w:rsidP="00845F24">
            <w:pPr>
              <w:numPr>
                <w:ilvl w:val="1"/>
                <w:numId w:val="69"/>
              </w:numPr>
              <w:ind w:left="182" w:hanging="182"/>
              <w:contextualSpacing/>
              <w:rPr>
                <w:rFonts w:cs="Arial"/>
                <w:sz w:val="16"/>
                <w:szCs w:val="16"/>
                <w:lang w:eastAsia="ar-SA"/>
              </w:rPr>
            </w:pPr>
            <w:r w:rsidRPr="00F84FCE">
              <w:rPr>
                <w:rFonts w:cs="Arial"/>
                <w:sz w:val="16"/>
                <w:szCs w:val="16"/>
                <w:lang w:eastAsia="ar-SA"/>
              </w:rPr>
              <w:t xml:space="preserve">Kontroler SDN zrealizowany w oparciu </w:t>
            </w:r>
            <w:r w:rsidR="004739D8">
              <w:rPr>
                <w:rFonts w:cs="Arial"/>
                <w:sz w:val="16"/>
                <w:szCs w:val="16"/>
                <w:lang w:eastAsia="ar-SA"/>
              </w:rPr>
              <w:br/>
            </w:r>
            <w:r w:rsidRPr="00F84FCE">
              <w:rPr>
                <w:rFonts w:cs="Arial"/>
                <w:sz w:val="16"/>
                <w:szCs w:val="16"/>
                <w:lang w:eastAsia="ar-SA"/>
              </w:rPr>
              <w:t>o dedykowaną redundantną warstwę sprzętową i programową. Zasoby sprzętowe (CPU, pam</w:t>
            </w:r>
            <w:r w:rsidR="00FB49CA">
              <w:rPr>
                <w:rFonts w:cs="Arial"/>
                <w:sz w:val="16"/>
                <w:szCs w:val="16"/>
                <w:lang w:eastAsia="ar-SA"/>
              </w:rPr>
              <w:t xml:space="preserve">ięć, dyski, porty sieciowe) są </w:t>
            </w:r>
            <w:r w:rsidRPr="00F84FCE">
              <w:rPr>
                <w:rFonts w:cs="Arial"/>
                <w:sz w:val="16"/>
                <w:szCs w:val="16"/>
                <w:lang w:eastAsia="ar-SA"/>
              </w:rPr>
              <w:t>w pełni dedykowane dla oprogramowania kontrolera SDN.</w:t>
            </w:r>
          </w:p>
          <w:p w14:paraId="22CF9A0D" w14:textId="049B944F" w:rsidR="00F84FCE" w:rsidRP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 xml:space="preserve">Kontroler SDN zrealizowany redundantnie (np. </w:t>
            </w:r>
            <w:r w:rsidR="0022050B">
              <w:rPr>
                <w:rFonts w:cs="Arial"/>
                <w:sz w:val="16"/>
                <w:szCs w:val="16"/>
                <w:lang w:eastAsia="ar-SA"/>
              </w:rPr>
              <w:br/>
            </w:r>
            <w:r w:rsidRPr="00F84FCE">
              <w:rPr>
                <w:rFonts w:cs="Arial"/>
                <w:sz w:val="16"/>
                <w:szCs w:val="16"/>
                <w:lang w:eastAsia="ar-SA"/>
              </w:rPr>
              <w:t xml:space="preserve">w formie klastra kilku instancji) zarówno w warstwie sprzętowej jak i programowej tak, aby zapewnić spójne działanie środowiska i możliwość modyfikacji konfiguracji po ewentualnej utracie jednej z instancji. Minimalna ilość instancji </w:t>
            </w:r>
            <w:r w:rsidR="0022050B">
              <w:rPr>
                <w:rFonts w:cs="Arial"/>
                <w:sz w:val="16"/>
                <w:szCs w:val="16"/>
                <w:lang w:eastAsia="ar-SA"/>
              </w:rPr>
              <w:t>zapewnia</w:t>
            </w:r>
            <w:r w:rsidRPr="00F84FCE">
              <w:rPr>
                <w:rFonts w:cs="Arial"/>
                <w:sz w:val="16"/>
                <w:szCs w:val="16"/>
                <w:lang w:eastAsia="ar-SA"/>
              </w:rPr>
              <w:t xml:space="preserve"> zarządzanie po utracie jednego z ośrodków.</w:t>
            </w:r>
          </w:p>
          <w:p w14:paraId="11559F9F" w14:textId="77777777" w:rsidR="00F84FCE" w:rsidRP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 xml:space="preserve">Utrata wszystkich instancji kontrolera SDN nie wpływa na działanie infrastruktury sieciowej w zakresie istniejącej konfiguracji (nie dotyczy to zmian konfiguracji). </w:t>
            </w:r>
          </w:p>
          <w:p w14:paraId="1CD94166" w14:textId="3DF07FB1" w:rsidR="00F84FCE" w:rsidRP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 xml:space="preserve">Kontroler SDN posiada możliwość implementacji </w:t>
            </w:r>
            <w:r w:rsidR="0022050B">
              <w:rPr>
                <w:rFonts w:cs="Arial"/>
                <w:sz w:val="16"/>
                <w:szCs w:val="16"/>
                <w:lang w:eastAsia="ar-SA"/>
              </w:rPr>
              <w:br/>
            </w:r>
            <w:r w:rsidRPr="00F84FCE">
              <w:rPr>
                <w:rFonts w:cs="Arial"/>
                <w:sz w:val="16"/>
                <w:szCs w:val="16"/>
                <w:lang w:eastAsia="ar-SA"/>
              </w:rPr>
              <w:t>w postaci redundantnej w dwóch lokalizacjach dla odległości, co najmniej 500 km (np. w formie klastra złożonego z kilku instancji). W przypadku utraty komunikacji między lokalizacjami (np. split brain) istnieje możliwość dalszej modyfikacji konfiguracji przynajmniej dla jednej z lokalizacji (podstawowego DataCenter). W przypadku utraty podstawowego ośrodka DC istnie</w:t>
            </w:r>
            <w:r w:rsidR="0022050B">
              <w:rPr>
                <w:rFonts w:cs="Arial"/>
                <w:sz w:val="16"/>
                <w:szCs w:val="16"/>
                <w:lang w:eastAsia="ar-SA"/>
              </w:rPr>
              <w:t>je</w:t>
            </w:r>
            <w:r w:rsidRPr="00F84FCE">
              <w:rPr>
                <w:rFonts w:cs="Arial"/>
                <w:sz w:val="16"/>
                <w:szCs w:val="16"/>
                <w:lang w:eastAsia="ar-SA"/>
              </w:rPr>
              <w:t xml:space="preserve"> mechanizm (inicjowany przez administratora) przywrócenia możliwości zmian </w:t>
            </w:r>
            <w:r w:rsidRPr="00F84FCE">
              <w:rPr>
                <w:rFonts w:cs="Arial"/>
                <w:sz w:val="16"/>
                <w:szCs w:val="16"/>
                <w:lang w:eastAsia="ar-SA"/>
              </w:rPr>
              <w:br/>
              <w:t>w konfiguracji w ośrodku zapasowym i potem poprawna synchronizacja po przywróceniu ośrodka podstawowego.</w:t>
            </w:r>
          </w:p>
          <w:p w14:paraId="55AEA717" w14:textId="33A19F67" w:rsidR="00F84FCE" w:rsidRP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Komunikacja między kontrolerem SDN i elementami infrastruktury sieciowej (tzw. „IP fabric”) realizowana w trybie in-band, niewymagającym użycia dedykowanych interfejsów na przełącznikach wchodzących w skład architektury.</w:t>
            </w:r>
          </w:p>
          <w:p w14:paraId="284D10AC" w14:textId="5A6CFF71" w:rsidR="00F84FCE" w:rsidRP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Kontroler SDN obsługuje wyłącznie ruch związany z zarządzaniem i monitorowaniem infrastruktury sieciowej (tzw. „control plane”), nie zajmuje się przełączaniem ruchu (tzw. „data plane”).</w:t>
            </w:r>
          </w:p>
          <w:p w14:paraId="2F855EDE" w14:textId="67D5970A" w:rsidR="00F84FCE" w:rsidRDefault="00F84FCE" w:rsidP="00845F24">
            <w:pPr>
              <w:numPr>
                <w:ilvl w:val="1"/>
                <w:numId w:val="69"/>
              </w:numPr>
              <w:ind w:left="216" w:hanging="216"/>
              <w:contextualSpacing/>
              <w:rPr>
                <w:rFonts w:cs="Arial"/>
                <w:sz w:val="16"/>
                <w:szCs w:val="16"/>
                <w:lang w:eastAsia="ar-SA"/>
              </w:rPr>
            </w:pPr>
            <w:r w:rsidRPr="00F84FCE">
              <w:rPr>
                <w:rFonts w:cs="Arial"/>
                <w:sz w:val="16"/>
                <w:szCs w:val="16"/>
                <w:lang w:eastAsia="ar-SA"/>
              </w:rPr>
              <w:t xml:space="preserve">Kontroler SDN umożliwia zarządzanie infrastrukturą </w:t>
            </w:r>
            <w:r w:rsidR="0022050B">
              <w:rPr>
                <w:rFonts w:cs="Arial"/>
                <w:sz w:val="16"/>
                <w:szCs w:val="16"/>
                <w:lang w:eastAsia="ar-SA"/>
              </w:rPr>
              <w:t xml:space="preserve">sieciową złożoną z 2000 portów </w:t>
            </w:r>
            <w:r w:rsidRPr="00F84FCE">
              <w:rPr>
                <w:rFonts w:cs="Arial"/>
                <w:sz w:val="16"/>
                <w:szCs w:val="16"/>
                <w:lang w:eastAsia="ar-SA"/>
              </w:rPr>
              <w:t>i dołączającą co najmniej 500 fizycznych serwerów dwuprocesorowych (odpowiednie licencje, jeśli wymagane, dostarczone na docelową pojemność platformy).</w:t>
            </w:r>
          </w:p>
          <w:p w14:paraId="053689F0" w14:textId="3F357742" w:rsidR="0018389D" w:rsidRPr="00FB49CA" w:rsidRDefault="00F84FCE" w:rsidP="00845F24">
            <w:pPr>
              <w:numPr>
                <w:ilvl w:val="1"/>
                <w:numId w:val="69"/>
              </w:numPr>
              <w:ind w:left="216" w:hanging="216"/>
              <w:contextualSpacing/>
              <w:rPr>
                <w:rFonts w:cs="Arial"/>
                <w:sz w:val="16"/>
                <w:szCs w:val="16"/>
                <w:lang w:eastAsia="ar-SA"/>
              </w:rPr>
            </w:pPr>
            <w:r w:rsidRPr="00FB49CA">
              <w:rPr>
                <w:rFonts w:cs="Arial"/>
                <w:sz w:val="16"/>
                <w:szCs w:val="16"/>
                <w:lang w:eastAsia="ar-SA"/>
              </w:rPr>
              <w:t>Kontroler SDN umożliwia zarządzanie infrastrukturą wirtualną złożoną z co najmniej 2000 maszyn wirtualnych VM (odpowiednie licencje, jeśli wymagane, muszą być dostarczone na docelową pojemność platformy).</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927409" w14:textId="77777777" w:rsidR="0018389D" w:rsidRDefault="0018389D" w:rsidP="0018389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8566853" w14:textId="5F268F23" w:rsidR="0018389D" w:rsidRPr="00F84FCE" w:rsidRDefault="0018389D" w:rsidP="00FB49CA">
            <w:pPr>
              <w:jc w:val="left"/>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5ECEB1B" w14:textId="1E7AC96F" w:rsidR="0018389D" w:rsidRPr="00F84FCE" w:rsidRDefault="0018389D" w:rsidP="004739D8">
            <w:pPr>
              <w:ind w:hanging="1020"/>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043211" w14:textId="0A6C7A70" w:rsidR="0018389D" w:rsidRPr="00F84FCE" w:rsidRDefault="0018389D" w:rsidP="00FB49CA">
            <w:pPr>
              <w:jc w:val="center"/>
              <w:rPr>
                <w:rFonts w:asciiTheme="minorHAnsi" w:hAnsiTheme="minorHAnsi" w:cs="Calibri"/>
                <w:b/>
                <w:sz w:val="16"/>
                <w:szCs w:val="16"/>
              </w:rPr>
            </w:pPr>
          </w:p>
        </w:tc>
      </w:tr>
      <w:tr w:rsidR="0018389D" w:rsidRPr="00F727E9" w14:paraId="0E498419"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806C53" w14:textId="1AD4BD81" w:rsidR="0018389D" w:rsidRPr="0022050B" w:rsidRDefault="0022050B" w:rsidP="007B2AC1">
            <w:pPr>
              <w:jc w:val="center"/>
              <w:rPr>
                <w:rFonts w:asciiTheme="minorHAnsi" w:hAnsiTheme="minorHAnsi" w:cs="Calibri"/>
                <w:b/>
                <w:sz w:val="16"/>
                <w:szCs w:val="16"/>
              </w:rPr>
            </w:pPr>
            <w:r w:rsidRPr="0022050B">
              <w:rPr>
                <w:rFonts w:asciiTheme="minorHAnsi" w:hAnsiTheme="minorHAnsi" w:cs="Calibri"/>
                <w:b/>
                <w:sz w:val="16"/>
                <w:szCs w:val="16"/>
              </w:rPr>
              <w:t xml:space="preserve">8.3 </w:t>
            </w:r>
          </w:p>
        </w:tc>
        <w:tc>
          <w:tcPr>
            <w:tcW w:w="3402" w:type="dxa"/>
            <w:tcBorders>
              <w:top w:val="single" w:sz="4" w:space="0" w:color="000000"/>
              <w:left w:val="single" w:sz="4" w:space="0" w:color="000000"/>
              <w:bottom w:val="single" w:sz="4" w:space="0" w:color="000000"/>
              <w:right w:val="single" w:sz="4" w:space="0" w:color="000000"/>
            </w:tcBorders>
          </w:tcPr>
          <w:p w14:paraId="0243DC5A" w14:textId="77777777" w:rsidR="0022050B" w:rsidRPr="0022050B" w:rsidRDefault="0022050B" w:rsidP="007B2AC1">
            <w:pPr>
              <w:contextualSpacing/>
              <w:rPr>
                <w:rFonts w:cstheme="minorHAnsi"/>
                <w:color w:val="000000" w:themeColor="text1"/>
                <w:sz w:val="16"/>
                <w:szCs w:val="16"/>
              </w:rPr>
            </w:pPr>
            <w:r w:rsidRPr="0022050B">
              <w:rPr>
                <w:rFonts w:cstheme="minorHAnsi"/>
                <w:color w:val="000000" w:themeColor="text1"/>
                <w:sz w:val="16"/>
                <w:szCs w:val="16"/>
              </w:rPr>
              <w:t>Funkcjonalność SDN dla oprogramowania komponentu zarządzającego (kontrolera SDN):</w:t>
            </w:r>
          </w:p>
          <w:p w14:paraId="00691E93" w14:textId="661991F9" w:rsidR="0022050B" w:rsidRPr="0022050B" w:rsidRDefault="0022050B" w:rsidP="00845F24">
            <w:pPr>
              <w:numPr>
                <w:ilvl w:val="1"/>
                <w:numId w:val="72"/>
              </w:numPr>
              <w:ind w:left="216" w:hanging="216"/>
              <w:contextualSpacing/>
              <w:rPr>
                <w:rFonts w:cs="Arial"/>
                <w:sz w:val="16"/>
                <w:szCs w:val="16"/>
                <w:lang w:eastAsia="ar-SA"/>
              </w:rPr>
            </w:pPr>
            <w:r w:rsidRPr="0022050B">
              <w:rPr>
                <w:rFonts w:cs="Arial"/>
                <w:sz w:val="16"/>
                <w:szCs w:val="16"/>
                <w:lang w:eastAsia="ar-SA"/>
              </w:rPr>
              <w:t xml:space="preserve">Umożliwia automatyzację konfiguracji zarządzanej sieci w oparciu o model sieciowych polityk powiązanych </w:t>
            </w:r>
            <w:r w:rsidR="007B2AC1">
              <w:rPr>
                <w:rFonts w:cs="Arial"/>
                <w:sz w:val="16"/>
                <w:szCs w:val="16"/>
                <w:lang w:eastAsia="ar-SA"/>
              </w:rPr>
              <w:br/>
            </w:r>
            <w:r w:rsidRPr="0022050B">
              <w:rPr>
                <w:rFonts w:cs="Arial"/>
                <w:sz w:val="16"/>
                <w:szCs w:val="16"/>
                <w:lang w:eastAsia="ar-SA"/>
              </w:rPr>
              <w:t>z aplikacjami.</w:t>
            </w:r>
            <w:r w:rsidRPr="0022050B" w:rsidDel="00787DCE">
              <w:rPr>
                <w:rFonts w:cs="Arial"/>
                <w:sz w:val="16"/>
                <w:szCs w:val="16"/>
                <w:lang w:eastAsia="ar-SA"/>
              </w:rPr>
              <w:t xml:space="preserve"> </w:t>
            </w:r>
          </w:p>
          <w:p w14:paraId="0A5A4116" w14:textId="77777777" w:rsidR="00AC2EBF"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sz w:val="16"/>
                <w:szCs w:val="16"/>
                <w:lang w:eastAsia="ar-SA"/>
              </w:rPr>
              <w:t xml:space="preserve">Polityka definiowana na kontrolerze opisuje model działania aplikacji w oparciu o relacje </w:t>
            </w:r>
            <w:r w:rsidRPr="0022050B">
              <w:rPr>
                <w:rFonts w:cs="Arial"/>
                <w:color w:val="000000" w:themeColor="text1"/>
                <w:sz w:val="16"/>
                <w:szCs w:val="16"/>
                <w:lang w:eastAsia="ar-SA"/>
              </w:rPr>
              <w:t xml:space="preserve">pomiędzy punktami styku elementów aplikacji z siecią. </w:t>
            </w:r>
          </w:p>
          <w:p w14:paraId="5BC69185" w14:textId="07AE5459" w:rsidR="0022050B" w:rsidRPr="0022050B" w:rsidRDefault="0022050B" w:rsidP="00AC2EBF">
            <w:pPr>
              <w:contextualSpacing/>
              <w:rPr>
                <w:rFonts w:cs="Arial"/>
                <w:color w:val="000000" w:themeColor="text1"/>
                <w:sz w:val="16"/>
                <w:szCs w:val="16"/>
                <w:lang w:eastAsia="ar-SA"/>
              </w:rPr>
            </w:pPr>
            <w:r w:rsidRPr="0022050B">
              <w:rPr>
                <w:rFonts w:cs="Arial"/>
                <w:color w:val="000000" w:themeColor="text1"/>
                <w:sz w:val="16"/>
                <w:szCs w:val="16"/>
                <w:lang w:eastAsia="ar-SA"/>
              </w:rPr>
              <w:t>W przykładowym modelu trójwarstwowym aplikacji oznacza to:</w:t>
            </w:r>
          </w:p>
          <w:p w14:paraId="6BC97AEB" w14:textId="77777777" w:rsidR="0022050B" w:rsidRPr="0022050B" w:rsidRDefault="0022050B" w:rsidP="00845F24">
            <w:pPr>
              <w:numPr>
                <w:ilvl w:val="2"/>
                <w:numId w:val="69"/>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Zdefiniowanie warstw aplikacji takich jak web, aplikacyjna i bazodanowa (Web, App, DB)</w:t>
            </w:r>
          </w:p>
          <w:p w14:paraId="2B7D70A0" w14:textId="77777777" w:rsidR="0022050B" w:rsidRPr="0022050B" w:rsidRDefault="0022050B" w:rsidP="00845F24">
            <w:pPr>
              <w:numPr>
                <w:ilvl w:val="2"/>
                <w:numId w:val="69"/>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Zdefiniowanie przydziału serwera wirtualnego do danej warstwy aplikacyjnej/segmentu na bazie jego atrybutów – nazwa maszyny VM, id maszyny VM, nazwa systemu operacyjnego, tagi itp.</w:t>
            </w:r>
          </w:p>
          <w:p w14:paraId="0656694B" w14:textId="492FF2DE" w:rsidR="0022050B" w:rsidRPr="0022050B" w:rsidRDefault="0022050B" w:rsidP="00845F24">
            <w:pPr>
              <w:numPr>
                <w:ilvl w:val="2"/>
                <w:numId w:val="69"/>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 xml:space="preserve">Zdefiniowanie relacji pomiędzy warstwami aplikacyjnymi, jako wzajemnie udostępnianych </w:t>
            </w:r>
            <w:r w:rsidR="007B2AC1">
              <w:rPr>
                <w:rFonts w:cs="Arial"/>
                <w:color w:val="000000" w:themeColor="text1"/>
                <w:sz w:val="16"/>
                <w:szCs w:val="16"/>
                <w:lang w:eastAsia="ar-SA"/>
              </w:rPr>
              <w:br/>
            </w:r>
            <w:r w:rsidRPr="0022050B">
              <w:rPr>
                <w:rFonts w:cs="Arial"/>
                <w:color w:val="000000" w:themeColor="text1"/>
                <w:sz w:val="16"/>
                <w:szCs w:val="16"/>
                <w:lang w:eastAsia="ar-SA"/>
              </w:rPr>
              <w:t>i konsumowanych zasobów opisanych przez polityki bezpieczeństwa (filtracji oraz przekierowania na zewnętrzne urządzenia bezpieczeństwa).</w:t>
            </w:r>
          </w:p>
          <w:p w14:paraId="3C121A71" w14:textId="77777777" w:rsidR="0022050B" w:rsidRPr="0022050B"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color w:val="000000" w:themeColor="text1"/>
                <w:sz w:val="16"/>
                <w:szCs w:val="16"/>
                <w:lang w:eastAsia="ar-SA"/>
              </w:rPr>
              <w:t>Umożliwia zintegrowanie usług zewnętrznych poprzez zapewnienie mechanizmu przekierowania ruchu dla warstw 4-7 dla funkcjonalności Next Generation Firewall.</w:t>
            </w:r>
          </w:p>
          <w:p w14:paraId="1D8D43BC" w14:textId="77777777" w:rsidR="0022050B" w:rsidRPr="0022050B"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sz w:val="16"/>
                <w:szCs w:val="16"/>
                <w:lang w:eastAsia="ar-SA"/>
              </w:rPr>
              <w:t xml:space="preserve">Dla izolowanych środowisk sieciowych SDN umożliwia implementację funkcjonalności dedykowanej bramy wyjściowej L3 oraz dedykowanych usług zewnętrznych </w:t>
            </w:r>
            <w:r w:rsidRPr="0022050B">
              <w:rPr>
                <w:rFonts w:cs="Arial"/>
                <w:color w:val="000000" w:themeColor="text1"/>
                <w:sz w:val="16"/>
                <w:szCs w:val="16"/>
                <w:lang w:eastAsia="ar-SA"/>
              </w:rPr>
              <w:t>realizowanych dla warstw 4-7.</w:t>
            </w:r>
          </w:p>
          <w:p w14:paraId="4F6C3F3D" w14:textId="77777777" w:rsidR="0022050B" w:rsidRPr="0022050B"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color w:val="000000" w:themeColor="text1"/>
                <w:sz w:val="16"/>
                <w:szCs w:val="16"/>
                <w:lang w:eastAsia="ar-SA"/>
              </w:rPr>
              <w:t>Realizuje tworzenie segmentów sieci L2 i L3 w oparciu o technologię VXLAN.</w:t>
            </w:r>
          </w:p>
          <w:p w14:paraId="06C2ECFE" w14:textId="77777777" w:rsidR="0022050B" w:rsidRPr="0022050B"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color w:val="000000" w:themeColor="text1"/>
                <w:sz w:val="16"/>
                <w:szCs w:val="16"/>
                <w:lang w:eastAsia="ar-SA"/>
              </w:rPr>
              <w:t>Realizuje sprzętowy VTEP.</w:t>
            </w:r>
          </w:p>
          <w:p w14:paraId="7F0A79FA" w14:textId="5619EE4A" w:rsidR="0022050B" w:rsidRPr="0022050B" w:rsidRDefault="0022050B" w:rsidP="00845F24">
            <w:pPr>
              <w:numPr>
                <w:ilvl w:val="1"/>
                <w:numId w:val="72"/>
              </w:numPr>
              <w:ind w:left="216" w:hanging="216"/>
              <w:contextualSpacing/>
              <w:rPr>
                <w:rFonts w:cs="Arial"/>
                <w:color w:val="000000" w:themeColor="text1"/>
                <w:sz w:val="16"/>
                <w:szCs w:val="16"/>
                <w:lang w:eastAsia="ar-SA"/>
              </w:rPr>
            </w:pPr>
            <w:r w:rsidRPr="0022050B">
              <w:rPr>
                <w:rFonts w:cs="Arial"/>
                <w:color w:val="000000" w:themeColor="text1"/>
                <w:sz w:val="16"/>
                <w:szCs w:val="16"/>
                <w:lang w:eastAsia="ar-SA"/>
              </w:rPr>
              <w:t>Umożliwia monitorowanie i diagnostykę sieciową dla uruchamianych środowisk w oparciu o następujące mechanizmy:</w:t>
            </w:r>
          </w:p>
          <w:p w14:paraId="4FF66461" w14:textId="1B3070EA" w:rsidR="0022050B" w:rsidRPr="0022050B" w:rsidRDefault="0022050B" w:rsidP="00845F24">
            <w:pPr>
              <w:numPr>
                <w:ilvl w:val="0"/>
                <w:numId w:val="70"/>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 xml:space="preserve">Prezentację sprawności środowiska/aplikacji </w:t>
            </w:r>
            <w:r w:rsidR="007B2AC1">
              <w:rPr>
                <w:rFonts w:cs="Arial"/>
                <w:color w:val="000000" w:themeColor="text1"/>
                <w:sz w:val="16"/>
                <w:szCs w:val="16"/>
                <w:lang w:eastAsia="ar-SA"/>
              </w:rPr>
              <w:br/>
            </w:r>
            <w:r w:rsidRPr="0022050B">
              <w:rPr>
                <w:rFonts w:cs="Arial"/>
                <w:color w:val="000000" w:themeColor="text1"/>
                <w:sz w:val="16"/>
                <w:szCs w:val="16"/>
                <w:lang w:eastAsia="ar-SA"/>
              </w:rPr>
              <w:t>w formie wskaźnika stanu zdrowia</w:t>
            </w:r>
          </w:p>
          <w:p w14:paraId="3A75C11E" w14:textId="77777777" w:rsidR="0022050B" w:rsidRPr="0022050B" w:rsidRDefault="0022050B" w:rsidP="00845F24">
            <w:pPr>
              <w:numPr>
                <w:ilvl w:val="0"/>
                <w:numId w:val="70"/>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Prezentowanie bieżącej i historycznej statystyki ruchu dla danego środowiska sieciowego</w:t>
            </w:r>
          </w:p>
          <w:p w14:paraId="527E7A9B" w14:textId="77777777" w:rsidR="0022050B" w:rsidRPr="0022050B" w:rsidRDefault="0022050B" w:rsidP="00845F24">
            <w:pPr>
              <w:numPr>
                <w:ilvl w:val="0"/>
                <w:numId w:val="70"/>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Diagnostykę ścieżki (traceroute) między dowolną parą portów fizycznych bądź wirtualnych wchodzących w skład infrastruktury</w:t>
            </w:r>
          </w:p>
          <w:p w14:paraId="59327CED" w14:textId="77777777" w:rsidR="0022050B" w:rsidRPr="0022050B" w:rsidRDefault="0022050B" w:rsidP="00845F24">
            <w:pPr>
              <w:numPr>
                <w:ilvl w:val="0"/>
                <w:numId w:val="70"/>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Monitorowanie i raportowanie ilości wykorzystanych i dostępnych zasobów wchodzących w skład infrastruktury</w:t>
            </w:r>
          </w:p>
          <w:p w14:paraId="00EF6A2A" w14:textId="77777777" w:rsidR="0022050B" w:rsidRPr="0022050B" w:rsidRDefault="0022050B" w:rsidP="00845F24">
            <w:pPr>
              <w:numPr>
                <w:ilvl w:val="0"/>
                <w:numId w:val="70"/>
              </w:numPr>
              <w:ind w:left="499" w:hanging="142"/>
              <w:contextualSpacing/>
              <w:rPr>
                <w:rFonts w:cs="Arial"/>
                <w:color w:val="000000" w:themeColor="text1"/>
                <w:sz w:val="16"/>
                <w:szCs w:val="16"/>
                <w:lang w:eastAsia="ar-SA"/>
              </w:rPr>
            </w:pPr>
            <w:r w:rsidRPr="0022050B">
              <w:rPr>
                <w:rFonts w:cs="Arial"/>
                <w:color w:val="000000" w:themeColor="text1"/>
                <w:sz w:val="16"/>
                <w:szCs w:val="16"/>
                <w:lang w:eastAsia="ar-SA"/>
              </w:rPr>
              <w:t xml:space="preserve">Monitorowanie ruchu poprzez kopiowanie (mirroring) ruchu dla wybranych warstw aplikacyjnych lub interfejsów sieciowych </w:t>
            </w:r>
          </w:p>
          <w:p w14:paraId="7BC88D78" w14:textId="77777777" w:rsidR="0022050B" w:rsidRPr="0022050B" w:rsidRDefault="0022050B" w:rsidP="00845F24">
            <w:pPr>
              <w:numPr>
                <w:ilvl w:val="1"/>
                <w:numId w:val="72"/>
              </w:numPr>
              <w:ind w:left="216" w:hanging="142"/>
              <w:contextualSpacing/>
              <w:rPr>
                <w:rFonts w:cs="Arial"/>
                <w:sz w:val="16"/>
                <w:szCs w:val="16"/>
                <w:lang w:eastAsia="ar-SA"/>
              </w:rPr>
            </w:pPr>
            <w:r w:rsidRPr="0022050B">
              <w:rPr>
                <w:rFonts w:cs="Arial"/>
                <w:sz w:val="16"/>
                <w:szCs w:val="16"/>
                <w:lang w:eastAsia="ar-SA"/>
              </w:rPr>
              <w:t>Umożliwia automatyczną detekcję topologii oraz inwentarza infrastruktury sieciowej. Dopuszcza się realizację na innym komponencie zarządzania pod warunkiem zapewnienia dedykowanej, redundantnej platformy sprzętowej.</w:t>
            </w:r>
          </w:p>
          <w:p w14:paraId="57E827FC" w14:textId="77777777" w:rsidR="0022050B" w:rsidRPr="0022050B" w:rsidRDefault="0022050B" w:rsidP="00845F24">
            <w:pPr>
              <w:numPr>
                <w:ilvl w:val="1"/>
                <w:numId w:val="72"/>
              </w:numPr>
              <w:ind w:left="216" w:hanging="142"/>
              <w:contextualSpacing/>
              <w:rPr>
                <w:rFonts w:cs="Arial"/>
                <w:sz w:val="16"/>
                <w:szCs w:val="16"/>
                <w:lang w:eastAsia="ar-SA"/>
              </w:rPr>
            </w:pPr>
            <w:r w:rsidRPr="0022050B">
              <w:rPr>
                <w:rFonts w:cs="Arial"/>
                <w:sz w:val="16"/>
                <w:szCs w:val="16"/>
                <w:lang w:eastAsia="ar-SA"/>
              </w:rPr>
              <w:t>Implementuje centralne repozytorium oprogramowania (firmware) dla infrastruktury sieciowej. Dopuszcza się realizację na innym komponencie zarządzania pod warunkiem zapewnienia dedykowanej, redundantnej platformy sprzętowej.</w:t>
            </w:r>
          </w:p>
          <w:p w14:paraId="0052C970" w14:textId="77777777" w:rsidR="0022050B" w:rsidRPr="0022050B" w:rsidRDefault="0022050B" w:rsidP="00845F24">
            <w:pPr>
              <w:numPr>
                <w:ilvl w:val="1"/>
                <w:numId w:val="72"/>
              </w:numPr>
              <w:ind w:left="216" w:hanging="142"/>
              <w:contextualSpacing/>
              <w:rPr>
                <w:rFonts w:cs="Arial"/>
                <w:sz w:val="16"/>
                <w:szCs w:val="16"/>
                <w:lang w:eastAsia="ar-SA"/>
              </w:rPr>
            </w:pPr>
            <w:r w:rsidRPr="0022050B">
              <w:rPr>
                <w:rFonts w:cs="Arial"/>
                <w:sz w:val="16"/>
                <w:szCs w:val="16"/>
                <w:lang w:eastAsia="ar-SA"/>
              </w:rPr>
              <w:t>Implementuje centralny mechanizm aktualizacji oprogramowania (firmware) dla infrastruktury sieciowej. Dopuszcza się realizację na innym komponencie zarządzania pod warunkiem zapewnienia dedykowanej, redundantnej platformy sprzętowej.</w:t>
            </w:r>
          </w:p>
          <w:p w14:paraId="03068DD5" w14:textId="77777777" w:rsidR="0022050B" w:rsidRPr="0022050B" w:rsidRDefault="0022050B" w:rsidP="00845F24">
            <w:pPr>
              <w:numPr>
                <w:ilvl w:val="1"/>
                <w:numId w:val="72"/>
              </w:numPr>
              <w:ind w:left="216" w:hanging="142"/>
              <w:contextualSpacing/>
              <w:rPr>
                <w:rFonts w:cs="Arial"/>
                <w:sz w:val="16"/>
                <w:szCs w:val="16"/>
                <w:lang w:eastAsia="ar-SA"/>
              </w:rPr>
            </w:pPr>
            <w:r w:rsidRPr="0022050B">
              <w:rPr>
                <w:rFonts w:cs="Arial"/>
                <w:sz w:val="16"/>
                <w:szCs w:val="16"/>
                <w:lang w:eastAsia="ar-SA"/>
              </w:rPr>
              <w:t>Udostępnia interfejs zarządzania poprzez GUI.</w:t>
            </w:r>
          </w:p>
          <w:p w14:paraId="2D7BC414" w14:textId="77777777" w:rsidR="0022050B" w:rsidRPr="0022050B" w:rsidRDefault="0022050B" w:rsidP="00845F24">
            <w:pPr>
              <w:numPr>
                <w:ilvl w:val="1"/>
                <w:numId w:val="72"/>
              </w:numPr>
              <w:ind w:left="216" w:hanging="142"/>
              <w:contextualSpacing/>
              <w:rPr>
                <w:rFonts w:cs="Arial"/>
                <w:sz w:val="16"/>
                <w:szCs w:val="16"/>
                <w:lang w:eastAsia="ar-SA"/>
              </w:rPr>
            </w:pPr>
            <w:r w:rsidRPr="0022050B">
              <w:rPr>
                <w:rFonts w:cs="Arial"/>
                <w:sz w:val="16"/>
                <w:szCs w:val="16"/>
                <w:lang w:eastAsia="ar-SA"/>
              </w:rPr>
              <w:t>Integracja z Active Directory.</w:t>
            </w:r>
          </w:p>
          <w:p w14:paraId="001DEEC0" w14:textId="77777777" w:rsidR="0022050B" w:rsidRPr="0022050B" w:rsidRDefault="0022050B" w:rsidP="00845F24">
            <w:pPr>
              <w:numPr>
                <w:ilvl w:val="1"/>
                <w:numId w:val="72"/>
              </w:numPr>
              <w:ind w:left="357" w:hanging="283"/>
              <w:contextualSpacing/>
              <w:rPr>
                <w:rFonts w:cs="Arial"/>
                <w:sz w:val="16"/>
                <w:szCs w:val="16"/>
                <w:lang w:eastAsia="ar-SA"/>
              </w:rPr>
            </w:pPr>
            <w:r w:rsidRPr="0022050B">
              <w:rPr>
                <w:rFonts w:cs="Arial"/>
                <w:sz w:val="16"/>
                <w:szCs w:val="16"/>
                <w:lang w:eastAsia="ar-SA"/>
              </w:rPr>
              <w:t>Udostępnia następujące mechanizmy programowania (alternatywa do GUI):</w:t>
            </w:r>
          </w:p>
          <w:p w14:paraId="175CF7E2" w14:textId="77777777" w:rsidR="0022050B" w:rsidRPr="0022050B" w:rsidRDefault="0022050B" w:rsidP="00845F24">
            <w:pPr>
              <w:numPr>
                <w:ilvl w:val="0"/>
                <w:numId w:val="71"/>
              </w:numPr>
              <w:ind w:left="641" w:hanging="142"/>
              <w:contextualSpacing/>
              <w:rPr>
                <w:rFonts w:cs="Arial"/>
                <w:color w:val="000000" w:themeColor="text1"/>
                <w:sz w:val="16"/>
                <w:szCs w:val="16"/>
                <w:lang w:eastAsia="ar-SA"/>
              </w:rPr>
            </w:pPr>
            <w:r w:rsidRPr="0022050B">
              <w:rPr>
                <w:rFonts w:cs="Arial"/>
                <w:color w:val="000000" w:themeColor="text1"/>
                <w:sz w:val="16"/>
                <w:szCs w:val="16"/>
                <w:lang w:eastAsia="ar-SA"/>
              </w:rPr>
              <w:t xml:space="preserve">REST API ze wsparciem dla formatu XML; </w:t>
            </w:r>
          </w:p>
          <w:p w14:paraId="649E56CE" w14:textId="71842F2D" w:rsidR="0022050B" w:rsidRPr="0022050B" w:rsidRDefault="0022050B" w:rsidP="00845F24">
            <w:pPr>
              <w:numPr>
                <w:ilvl w:val="0"/>
                <w:numId w:val="71"/>
              </w:numPr>
              <w:ind w:left="641" w:hanging="142"/>
              <w:contextualSpacing/>
              <w:rPr>
                <w:rFonts w:cs="Arial"/>
                <w:color w:val="000000" w:themeColor="text1"/>
                <w:sz w:val="16"/>
                <w:szCs w:val="16"/>
                <w:lang w:eastAsia="ar-SA"/>
              </w:rPr>
            </w:pPr>
            <w:r w:rsidRPr="0022050B">
              <w:rPr>
                <w:rFonts w:cs="Arial"/>
                <w:color w:val="000000" w:themeColor="text1"/>
                <w:sz w:val="16"/>
                <w:szCs w:val="16"/>
                <w:lang w:eastAsia="ar-SA"/>
              </w:rPr>
              <w:t xml:space="preserve">Możliwość konfiguracji infrastruktury bezpośrednio poprzez HTTP (np. </w:t>
            </w:r>
            <w:r w:rsidR="007B2AC1">
              <w:rPr>
                <w:rFonts w:cs="Arial"/>
                <w:color w:val="000000" w:themeColor="text1"/>
                <w:sz w:val="16"/>
                <w:szCs w:val="16"/>
                <w:lang w:eastAsia="ar-SA"/>
              </w:rPr>
              <w:br/>
            </w:r>
            <w:r w:rsidRPr="0022050B">
              <w:rPr>
                <w:rFonts w:cs="Arial"/>
                <w:color w:val="000000" w:themeColor="text1"/>
                <w:sz w:val="16"/>
                <w:szCs w:val="16"/>
                <w:lang w:eastAsia="ar-SA"/>
              </w:rPr>
              <w:t>z wykorzystaniem Postman REST Client);</w:t>
            </w:r>
          </w:p>
          <w:p w14:paraId="29750827" w14:textId="77777777" w:rsidR="0022050B" w:rsidRPr="0022050B" w:rsidRDefault="0022050B" w:rsidP="00845F24">
            <w:pPr>
              <w:numPr>
                <w:ilvl w:val="0"/>
                <w:numId w:val="71"/>
              </w:numPr>
              <w:ind w:left="641" w:hanging="142"/>
              <w:contextualSpacing/>
              <w:rPr>
                <w:rFonts w:cs="Arial"/>
                <w:color w:val="000000" w:themeColor="text1"/>
                <w:sz w:val="16"/>
                <w:szCs w:val="16"/>
                <w:lang w:eastAsia="ar-SA"/>
              </w:rPr>
            </w:pPr>
            <w:r w:rsidRPr="0022050B">
              <w:rPr>
                <w:rFonts w:cs="Arial"/>
                <w:color w:val="000000" w:themeColor="text1"/>
                <w:sz w:val="16"/>
                <w:szCs w:val="16"/>
                <w:lang w:eastAsia="ar-SA"/>
              </w:rPr>
              <w:t>Python SDK;</w:t>
            </w:r>
          </w:p>
          <w:p w14:paraId="09C69657" w14:textId="77777777" w:rsidR="0022050B" w:rsidRPr="0022050B" w:rsidRDefault="0022050B" w:rsidP="00845F24">
            <w:pPr>
              <w:numPr>
                <w:ilvl w:val="0"/>
                <w:numId w:val="71"/>
              </w:numPr>
              <w:ind w:left="641" w:hanging="142"/>
              <w:contextualSpacing/>
              <w:rPr>
                <w:rFonts w:cs="Arial"/>
                <w:color w:val="000000" w:themeColor="text1"/>
                <w:sz w:val="16"/>
                <w:szCs w:val="16"/>
                <w:lang w:eastAsia="ar-SA"/>
              </w:rPr>
            </w:pPr>
            <w:r w:rsidRPr="0022050B">
              <w:rPr>
                <w:rFonts w:cs="Arial"/>
                <w:color w:val="000000" w:themeColor="text1"/>
                <w:sz w:val="16"/>
                <w:szCs w:val="16"/>
                <w:lang w:eastAsia="ar-SA"/>
              </w:rPr>
              <w:t>Powszechnie dostępna dokumentacja dla REST API.</w:t>
            </w:r>
          </w:p>
          <w:p w14:paraId="228236BD" w14:textId="3D7242B9" w:rsidR="0022050B" w:rsidRDefault="0022050B" w:rsidP="00845F24">
            <w:pPr>
              <w:pStyle w:val="Akapitzlist"/>
              <w:numPr>
                <w:ilvl w:val="1"/>
                <w:numId w:val="72"/>
              </w:numPr>
              <w:ind w:left="357" w:hanging="283"/>
              <w:rPr>
                <w:rFonts w:cs="Arial"/>
                <w:color w:val="000000" w:themeColor="text1"/>
                <w:sz w:val="16"/>
                <w:szCs w:val="16"/>
                <w:lang w:eastAsia="ar-SA"/>
              </w:rPr>
            </w:pPr>
            <w:r w:rsidRPr="00996D1F">
              <w:rPr>
                <w:rFonts w:cs="Arial"/>
                <w:color w:val="000000" w:themeColor="text1"/>
                <w:sz w:val="16"/>
                <w:szCs w:val="16"/>
                <w:lang w:eastAsia="ar-SA"/>
              </w:rPr>
              <w:t xml:space="preserve">Udostępnia autoryzację dostępu użytkowników </w:t>
            </w:r>
            <w:r w:rsidR="007B2AC1">
              <w:rPr>
                <w:rFonts w:cs="Arial"/>
                <w:color w:val="000000" w:themeColor="text1"/>
                <w:sz w:val="16"/>
                <w:szCs w:val="16"/>
                <w:lang w:eastAsia="ar-SA"/>
              </w:rPr>
              <w:br/>
            </w:r>
            <w:r w:rsidRPr="00996D1F">
              <w:rPr>
                <w:rFonts w:cs="Arial"/>
                <w:color w:val="000000" w:themeColor="text1"/>
                <w:sz w:val="16"/>
                <w:szCs w:val="16"/>
                <w:lang w:eastAsia="ar-SA"/>
              </w:rPr>
              <w:t>w oparciu o mechanizmy LDAP lub lokalne definicje.</w:t>
            </w:r>
          </w:p>
          <w:p w14:paraId="37C8908F" w14:textId="75A2BCE4" w:rsidR="0018389D" w:rsidRPr="00996D1F" w:rsidRDefault="0022050B" w:rsidP="00845F24">
            <w:pPr>
              <w:pStyle w:val="Akapitzlist"/>
              <w:numPr>
                <w:ilvl w:val="1"/>
                <w:numId w:val="72"/>
              </w:numPr>
              <w:ind w:left="357" w:hanging="283"/>
              <w:rPr>
                <w:rFonts w:cs="Arial"/>
                <w:color w:val="000000" w:themeColor="text1"/>
                <w:sz w:val="16"/>
                <w:szCs w:val="16"/>
                <w:lang w:eastAsia="ar-SA"/>
              </w:rPr>
            </w:pPr>
            <w:r w:rsidRPr="00996D1F">
              <w:rPr>
                <w:rFonts w:cs="Arial"/>
                <w:color w:val="000000" w:themeColor="text1"/>
                <w:sz w:val="16"/>
                <w:szCs w:val="16"/>
                <w:lang w:eastAsia="ar-SA"/>
              </w:rPr>
              <w:t>Umożliwia synchronizację całej infrastruktury sieciowej w oparciu o protokół NTP.</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F5BCB4" w14:textId="77777777" w:rsidR="0018389D" w:rsidRDefault="0018389D" w:rsidP="0018389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45E80B6" w14:textId="4454CF7E" w:rsidR="0018389D" w:rsidRPr="0022050B" w:rsidRDefault="0018389D" w:rsidP="007B2AC1">
            <w:pPr>
              <w:jc w:val="left"/>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87C99E3" w14:textId="25CE4759" w:rsidR="0018389D" w:rsidRPr="0022050B" w:rsidRDefault="0018389D" w:rsidP="007B2AC1">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287627" w14:textId="639F09F3" w:rsidR="0018389D" w:rsidRPr="0022050B" w:rsidRDefault="0018389D" w:rsidP="007B2AC1">
            <w:pPr>
              <w:jc w:val="center"/>
              <w:rPr>
                <w:rFonts w:asciiTheme="minorHAnsi" w:hAnsiTheme="minorHAnsi" w:cs="Calibri"/>
                <w:b/>
                <w:sz w:val="16"/>
                <w:szCs w:val="16"/>
              </w:rPr>
            </w:pPr>
          </w:p>
        </w:tc>
      </w:tr>
      <w:tr w:rsidR="0018389D" w:rsidRPr="00F727E9" w14:paraId="4D2A5FF5"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5D62F6" w14:textId="78B39DC5" w:rsidR="0018389D" w:rsidRPr="00A351DE" w:rsidRDefault="00A351DE" w:rsidP="00A351DE">
            <w:pPr>
              <w:jc w:val="center"/>
              <w:rPr>
                <w:rFonts w:asciiTheme="minorHAnsi" w:hAnsiTheme="minorHAnsi" w:cs="Calibri"/>
                <w:b/>
                <w:sz w:val="16"/>
                <w:szCs w:val="16"/>
              </w:rPr>
            </w:pPr>
            <w:r w:rsidRPr="00A351DE">
              <w:rPr>
                <w:rFonts w:asciiTheme="minorHAnsi" w:hAnsiTheme="minorHAnsi" w:cs="Calibri"/>
                <w:b/>
                <w:sz w:val="16"/>
                <w:szCs w:val="16"/>
              </w:rPr>
              <w:t>8.4</w:t>
            </w:r>
          </w:p>
        </w:tc>
        <w:tc>
          <w:tcPr>
            <w:tcW w:w="3402" w:type="dxa"/>
            <w:tcBorders>
              <w:top w:val="single" w:sz="4" w:space="0" w:color="000000"/>
              <w:left w:val="single" w:sz="4" w:space="0" w:color="000000"/>
              <w:bottom w:val="single" w:sz="4" w:space="0" w:color="000000"/>
              <w:right w:val="single" w:sz="4" w:space="0" w:color="000000"/>
            </w:tcBorders>
          </w:tcPr>
          <w:p w14:paraId="7FA13E88" w14:textId="77777777" w:rsidR="00A351DE" w:rsidRPr="00A351DE" w:rsidRDefault="00A351DE" w:rsidP="00A351DE">
            <w:pPr>
              <w:contextualSpacing/>
              <w:rPr>
                <w:rFonts w:cstheme="minorHAnsi"/>
                <w:color w:val="000000" w:themeColor="text1"/>
                <w:sz w:val="16"/>
                <w:szCs w:val="16"/>
              </w:rPr>
            </w:pPr>
            <w:r w:rsidRPr="00A351DE">
              <w:rPr>
                <w:rFonts w:cstheme="minorHAnsi"/>
                <w:color w:val="000000" w:themeColor="text1"/>
                <w:sz w:val="16"/>
                <w:szCs w:val="16"/>
              </w:rPr>
              <w:t xml:space="preserve">Funkcjonalność centralnego systemu analizy środowisk aplikacyjnych i zarządzania politykami segmentacji </w:t>
            </w:r>
          </w:p>
          <w:p w14:paraId="67E8EB6E" w14:textId="77777777" w:rsidR="00A351DE" w:rsidRPr="00A351DE" w:rsidRDefault="00A351DE" w:rsidP="00845F24">
            <w:pPr>
              <w:pStyle w:val="Lista-kontynuacja"/>
              <w:numPr>
                <w:ilvl w:val="0"/>
                <w:numId w:val="73"/>
              </w:numPr>
              <w:spacing w:after="0"/>
              <w:ind w:left="216" w:hanging="216"/>
              <w:contextualSpacing/>
              <w:rPr>
                <w:rFonts w:asciiTheme="minorHAnsi" w:hAnsiTheme="minorHAnsi" w:cstheme="minorHAnsi"/>
                <w:sz w:val="16"/>
                <w:szCs w:val="16"/>
              </w:rPr>
            </w:pPr>
            <w:r w:rsidRPr="00A351DE">
              <w:rPr>
                <w:rFonts w:asciiTheme="minorHAnsi" w:hAnsiTheme="minorHAnsi" w:cstheme="minorHAnsi"/>
                <w:sz w:val="16"/>
                <w:szCs w:val="16"/>
              </w:rPr>
              <w:t xml:space="preserve">Centralny system analizy środowisk aplikacyjnych dostarcza zautomatyzowane mechanizmy modelowania aplikacji w Data Center i w chmurach publicznych, generowania polityk bezpieczeństwa, ich testowania, audytowania i ochrony serwerów. </w:t>
            </w:r>
          </w:p>
          <w:p w14:paraId="6D9CB6E5" w14:textId="77777777" w:rsidR="00A351DE" w:rsidRPr="00A351DE" w:rsidRDefault="00A351DE" w:rsidP="00845F24">
            <w:pPr>
              <w:pStyle w:val="Lista-kontynuacja"/>
              <w:numPr>
                <w:ilvl w:val="0"/>
                <w:numId w:val="73"/>
              </w:numPr>
              <w:spacing w:after="0"/>
              <w:ind w:left="216" w:hanging="216"/>
              <w:contextualSpacing/>
              <w:rPr>
                <w:rFonts w:asciiTheme="minorHAnsi" w:hAnsiTheme="minorHAnsi" w:cstheme="minorHAnsi"/>
                <w:sz w:val="16"/>
                <w:szCs w:val="16"/>
              </w:rPr>
            </w:pPr>
            <w:r w:rsidRPr="00A351DE">
              <w:rPr>
                <w:rFonts w:asciiTheme="minorHAnsi" w:hAnsiTheme="minorHAnsi" w:cstheme="minorHAnsi"/>
                <w:sz w:val="16"/>
                <w:szCs w:val="16"/>
              </w:rPr>
              <w:t>System składa się z następujących elementów:</w:t>
            </w:r>
          </w:p>
          <w:p w14:paraId="30216A86" w14:textId="66334D0F" w:rsidR="00A351DE" w:rsidRPr="00A351DE" w:rsidRDefault="00A351DE" w:rsidP="00845F24">
            <w:pPr>
              <w:pStyle w:val="Lista-kontynuacja"/>
              <w:numPr>
                <w:ilvl w:val="0"/>
                <w:numId w:val="74"/>
              </w:numPr>
              <w:spacing w:after="0"/>
              <w:ind w:left="499" w:hanging="142"/>
              <w:contextualSpacing/>
              <w:rPr>
                <w:rFonts w:asciiTheme="minorHAnsi" w:hAnsiTheme="minorHAnsi" w:cstheme="minorHAnsi"/>
                <w:sz w:val="16"/>
                <w:szCs w:val="16"/>
              </w:rPr>
            </w:pPr>
            <w:r w:rsidRPr="00A351DE">
              <w:rPr>
                <w:rFonts w:asciiTheme="minorHAnsi" w:hAnsiTheme="minorHAnsi" w:cstheme="minorHAnsi"/>
                <w:sz w:val="16"/>
                <w:szCs w:val="16"/>
              </w:rPr>
              <w:t>Oprogramowanie centralnego systemu analizy środowisk aplikacyjnych i zarządzania politykami segmentacji.</w:t>
            </w:r>
          </w:p>
          <w:p w14:paraId="0D006FEC" w14:textId="77777777" w:rsidR="00A351DE" w:rsidRPr="00A351DE" w:rsidRDefault="00A351DE" w:rsidP="00845F24">
            <w:pPr>
              <w:pStyle w:val="Lista-kontynuacja"/>
              <w:numPr>
                <w:ilvl w:val="0"/>
                <w:numId w:val="74"/>
              </w:numPr>
              <w:spacing w:after="0"/>
              <w:ind w:left="499" w:hanging="142"/>
              <w:contextualSpacing/>
              <w:rPr>
                <w:rFonts w:asciiTheme="minorHAnsi" w:hAnsiTheme="minorHAnsi" w:cstheme="minorHAnsi"/>
                <w:sz w:val="16"/>
                <w:szCs w:val="16"/>
              </w:rPr>
            </w:pPr>
            <w:r w:rsidRPr="00A351DE">
              <w:rPr>
                <w:rFonts w:cs="Calibri"/>
                <w:sz w:val="16"/>
                <w:szCs w:val="16"/>
              </w:rPr>
              <w:t>Platformy  sprzętowej zapewniającej odpowiednie zasoby CPU, pamięci i dyskowe na potrzeby oprogramowania</w:t>
            </w:r>
            <w:r w:rsidRPr="00A351DE">
              <w:rPr>
                <w:rFonts w:asciiTheme="minorHAnsi" w:hAnsiTheme="minorHAnsi" w:cstheme="minorHAnsi"/>
                <w:sz w:val="16"/>
                <w:szCs w:val="16"/>
              </w:rPr>
              <w:t>. Minimalnie jest to:</w:t>
            </w:r>
          </w:p>
          <w:p w14:paraId="64D27105" w14:textId="77777777" w:rsidR="00A351DE" w:rsidRPr="00A351DE" w:rsidRDefault="00A351DE" w:rsidP="00845F24">
            <w:pPr>
              <w:pStyle w:val="Lista-kontynuacja"/>
              <w:numPr>
                <w:ilvl w:val="1"/>
                <w:numId w:val="74"/>
              </w:numPr>
              <w:spacing w:after="0"/>
              <w:ind w:left="641" w:hanging="142"/>
              <w:contextualSpacing/>
              <w:rPr>
                <w:rFonts w:asciiTheme="minorHAnsi" w:hAnsiTheme="minorHAnsi" w:cstheme="minorHAnsi"/>
                <w:sz w:val="16"/>
                <w:szCs w:val="16"/>
              </w:rPr>
            </w:pPr>
            <w:r w:rsidRPr="00A351DE">
              <w:rPr>
                <w:rFonts w:asciiTheme="minorHAnsi" w:hAnsiTheme="minorHAnsi" w:cstheme="minorHAnsi"/>
                <w:sz w:val="16"/>
                <w:szCs w:val="16"/>
              </w:rPr>
              <w:t>6TB RAM</w:t>
            </w:r>
          </w:p>
          <w:p w14:paraId="7846C72C" w14:textId="77777777" w:rsidR="00A351DE" w:rsidRPr="00A351DE" w:rsidRDefault="00A351DE" w:rsidP="00845F24">
            <w:pPr>
              <w:pStyle w:val="Lista-kontynuacja"/>
              <w:numPr>
                <w:ilvl w:val="1"/>
                <w:numId w:val="74"/>
              </w:numPr>
              <w:spacing w:after="0"/>
              <w:ind w:left="641" w:hanging="142"/>
              <w:contextualSpacing/>
              <w:rPr>
                <w:rFonts w:asciiTheme="minorHAnsi" w:hAnsiTheme="minorHAnsi" w:cstheme="minorHAnsi"/>
                <w:sz w:val="16"/>
                <w:szCs w:val="16"/>
              </w:rPr>
            </w:pPr>
            <w:r w:rsidRPr="00A351DE">
              <w:rPr>
                <w:rFonts w:asciiTheme="minorHAnsi" w:hAnsiTheme="minorHAnsi" w:cstheme="minorHAnsi"/>
                <w:sz w:val="16"/>
                <w:szCs w:val="16"/>
              </w:rPr>
              <w:t xml:space="preserve">288 vCPU </w:t>
            </w:r>
          </w:p>
          <w:p w14:paraId="4E53D493" w14:textId="6CB318AE" w:rsidR="00A351DE" w:rsidRPr="00A351DE" w:rsidRDefault="00A351DE" w:rsidP="00A351DE">
            <w:pPr>
              <w:pStyle w:val="Lista-kontynuacja"/>
              <w:spacing w:after="0"/>
              <w:ind w:left="499"/>
              <w:rPr>
                <w:rFonts w:asciiTheme="minorHAnsi" w:hAnsiTheme="minorHAnsi" w:cstheme="minorHAnsi"/>
                <w:sz w:val="16"/>
                <w:szCs w:val="16"/>
              </w:rPr>
            </w:pPr>
            <w:r w:rsidRPr="00A351DE">
              <w:rPr>
                <w:rFonts w:asciiTheme="minorHAnsi" w:hAnsiTheme="minorHAnsi" w:cstheme="minorHAnsi"/>
                <w:sz w:val="16"/>
                <w:szCs w:val="16"/>
              </w:rPr>
              <w:t>Platforma sprzętowa posiada oficjalne wsparcie producenta oprogramowania i zawiera wszystkie licencje i subskrybcje niezbędne do poprawnego działania.</w:t>
            </w:r>
          </w:p>
          <w:p w14:paraId="010EF355" w14:textId="5BBC7C91" w:rsidR="00A351DE" w:rsidRPr="00A351DE" w:rsidRDefault="00A351DE" w:rsidP="00845F24">
            <w:pPr>
              <w:pStyle w:val="Lista-kontynuacja"/>
              <w:numPr>
                <w:ilvl w:val="0"/>
                <w:numId w:val="74"/>
              </w:numPr>
              <w:spacing w:after="0"/>
              <w:ind w:left="499" w:hanging="283"/>
              <w:contextualSpacing/>
              <w:rPr>
                <w:rFonts w:asciiTheme="minorHAnsi" w:hAnsiTheme="minorHAnsi" w:cstheme="minorHAnsi"/>
                <w:sz w:val="16"/>
                <w:szCs w:val="16"/>
              </w:rPr>
            </w:pPr>
            <w:r w:rsidRPr="00A351DE">
              <w:rPr>
                <w:rFonts w:asciiTheme="minorHAnsi" w:hAnsiTheme="minorHAnsi" w:cstheme="minorHAnsi"/>
                <w:sz w:val="16"/>
                <w:szCs w:val="16"/>
              </w:rPr>
              <w:t xml:space="preserve">Agenci programowi, zainstalowani na końcowych systemach operacyjnych przekazujący dane </w:t>
            </w:r>
            <w:r w:rsidR="00C04DE4">
              <w:rPr>
                <w:rFonts w:asciiTheme="minorHAnsi" w:hAnsiTheme="minorHAnsi" w:cstheme="minorHAnsi"/>
                <w:sz w:val="16"/>
                <w:szCs w:val="16"/>
              </w:rPr>
              <w:br/>
            </w:r>
            <w:r w:rsidRPr="00A351DE">
              <w:rPr>
                <w:rFonts w:asciiTheme="minorHAnsi" w:hAnsiTheme="minorHAnsi" w:cstheme="minorHAnsi"/>
                <w:sz w:val="16"/>
                <w:szCs w:val="16"/>
              </w:rPr>
              <w:t xml:space="preserve">o stacjach końcowych oraz wymuszający polityki bezpieczeństwa. </w:t>
            </w:r>
          </w:p>
          <w:p w14:paraId="3599B4E2" w14:textId="77777777" w:rsidR="00A351DE" w:rsidRPr="00A351DE" w:rsidRDefault="00A351DE" w:rsidP="00845F24">
            <w:pPr>
              <w:pStyle w:val="Lista-kontynuacja"/>
              <w:numPr>
                <w:ilvl w:val="0"/>
                <w:numId w:val="74"/>
              </w:numPr>
              <w:spacing w:after="0"/>
              <w:ind w:left="499" w:hanging="283"/>
              <w:contextualSpacing/>
              <w:rPr>
                <w:rFonts w:asciiTheme="minorHAnsi" w:hAnsiTheme="minorHAnsi" w:cstheme="minorHAnsi"/>
                <w:sz w:val="16"/>
                <w:szCs w:val="16"/>
              </w:rPr>
            </w:pPr>
            <w:r w:rsidRPr="00A351DE">
              <w:rPr>
                <w:rFonts w:asciiTheme="minorHAnsi" w:hAnsiTheme="minorHAnsi" w:cstheme="minorHAnsi"/>
                <w:sz w:val="16"/>
                <w:szCs w:val="16"/>
              </w:rPr>
              <w:t>Zewnętrzne źródła danych, przekazujące lub pobierające dane poprzez API.</w:t>
            </w:r>
          </w:p>
          <w:p w14:paraId="64BD13FF" w14:textId="65C98D4D" w:rsidR="00A351DE" w:rsidRPr="00A351DE" w:rsidRDefault="00A351DE" w:rsidP="00845F24">
            <w:pPr>
              <w:pStyle w:val="Lista-kontynuacja"/>
              <w:numPr>
                <w:ilvl w:val="0"/>
                <w:numId w:val="73"/>
              </w:numPr>
              <w:spacing w:after="0"/>
              <w:ind w:left="216" w:hanging="216"/>
              <w:contextualSpacing/>
              <w:rPr>
                <w:rFonts w:asciiTheme="minorHAnsi" w:hAnsiTheme="minorHAnsi" w:cstheme="minorHAnsi"/>
                <w:sz w:val="16"/>
                <w:szCs w:val="16"/>
              </w:rPr>
            </w:pPr>
            <w:r w:rsidRPr="00A351DE">
              <w:rPr>
                <w:rFonts w:asciiTheme="minorHAnsi" w:hAnsiTheme="minorHAnsi" w:cstheme="minorHAnsi"/>
                <w:sz w:val="16"/>
                <w:szCs w:val="16"/>
              </w:rPr>
              <w:t xml:space="preserve">System umożliwia import danych z systemów CMDB/IPAM celem wzbogacenia analizy metadanych </w:t>
            </w:r>
            <w:r w:rsidR="00C04DE4">
              <w:rPr>
                <w:rFonts w:asciiTheme="minorHAnsi" w:hAnsiTheme="minorHAnsi" w:cstheme="minorHAnsi"/>
                <w:sz w:val="16"/>
                <w:szCs w:val="16"/>
              </w:rPr>
              <w:br/>
            </w:r>
            <w:r w:rsidRPr="00A351DE">
              <w:rPr>
                <w:rFonts w:asciiTheme="minorHAnsi" w:hAnsiTheme="minorHAnsi" w:cstheme="minorHAnsi"/>
                <w:sz w:val="16"/>
                <w:szCs w:val="16"/>
              </w:rPr>
              <w:t>o dodatkowe informacje typu nazwa hosta, aplikacji, środowiska, projektu itp.</w:t>
            </w:r>
          </w:p>
          <w:p w14:paraId="44B51765" w14:textId="5EA96DB8" w:rsidR="00A351DE" w:rsidRPr="00A351DE" w:rsidRDefault="00A351DE" w:rsidP="00845F24">
            <w:pPr>
              <w:pStyle w:val="Lista-kontynuacja"/>
              <w:numPr>
                <w:ilvl w:val="0"/>
                <w:numId w:val="73"/>
              </w:numPr>
              <w:spacing w:after="0"/>
              <w:ind w:left="216" w:hanging="216"/>
              <w:contextualSpacing/>
              <w:rPr>
                <w:rFonts w:asciiTheme="minorHAnsi" w:hAnsiTheme="minorHAnsi" w:cstheme="minorHAnsi"/>
                <w:sz w:val="16"/>
                <w:szCs w:val="16"/>
              </w:rPr>
            </w:pPr>
            <w:r w:rsidRPr="00A351DE">
              <w:rPr>
                <w:rFonts w:asciiTheme="minorHAnsi" w:hAnsiTheme="minorHAnsi" w:cstheme="minorHAnsi"/>
                <w:sz w:val="16"/>
                <w:szCs w:val="16"/>
              </w:rPr>
              <w:t xml:space="preserve">System </w:t>
            </w:r>
            <w:r w:rsidR="00C04DE4">
              <w:rPr>
                <w:rFonts w:asciiTheme="minorHAnsi" w:hAnsiTheme="minorHAnsi" w:cstheme="minorHAnsi"/>
                <w:sz w:val="16"/>
                <w:szCs w:val="16"/>
              </w:rPr>
              <w:t xml:space="preserve">umożliwia wprowadzanie własnych </w:t>
            </w:r>
            <w:r w:rsidRPr="00A351DE">
              <w:rPr>
                <w:rFonts w:asciiTheme="minorHAnsi" w:hAnsiTheme="minorHAnsi" w:cstheme="minorHAnsi"/>
                <w:sz w:val="16"/>
                <w:szCs w:val="16"/>
              </w:rPr>
              <w:t xml:space="preserve">etykiet/tagów, które można następnie wykorzystać </w:t>
            </w:r>
            <w:r w:rsidR="00C04DE4">
              <w:rPr>
                <w:rFonts w:asciiTheme="minorHAnsi" w:hAnsiTheme="minorHAnsi" w:cstheme="minorHAnsi"/>
                <w:sz w:val="16"/>
                <w:szCs w:val="16"/>
              </w:rPr>
              <w:br/>
            </w:r>
            <w:r w:rsidRPr="00A351DE">
              <w:rPr>
                <w:rFonts w:asciiTheme="minorHAnsi" w:hAnsiTheme="minorHAnsi" w:cstheme="minorHAnsi"/>
                <w:sz w:val="16"/>
                <w:szCs w:val="16"/>
              </w:rPr>
              <w:t>w budowaniu opartych o nie polityk (typu zakaz ruchu pomiędzy stacjami końcowymi oznaczonymi etykietą DEV a tymi oznaczonymi PROD).</w:t>
            </w:r>
          </w:p>
          <w:p w14:paraId="724F5DE6" w14:textId="77777777" w:rsidR="00A351DE" w:rsidRPr="00A351DE" w:rsidRDefault="00A351DE" w:rsidP="00845F24">
            <w:pPr>
              <w:pStyle w:val="Lista-kontynuacja"/>
              <w:numPr>
                <w:ilvl w:val="0"/>
                <w:numId w:val="73"/>
              </w:numPr>
              <w:spacing w:after="0"/>
              <w:ind w:left="216" w:hanging="216"/>
              <w:contextualSpacing/>
              <w:rPr>
                <w:rFonts w:asciiTheme="minorHAnsi" w:hAnsiTheme="minorHAnsi" w:cstheme="minorHAnsi"/>
                <w:sz w:val="16"/>
                <w:szCs w:val="16"/>
              </w:rPr>
            </w:pPr>
            <w:r w:rsidRPr="00A351DE">
              <w:rPr>
                <w:rFonts w:asciiTheme="minorHAnsi" w:hAnsiTheme="minorHAnsi" w:cstheme="minorHAnsi"/>
                <w:sz w:val="16"/>
                <w:szCs w:val="16"/>
              </w:rPr>
              <w:t>Funkcje modelowanie aplikacji i budowy polityk na potrzeby segmentacji:</w:t>
            </w:r>
          </w:p>
          <w:p w14:paraId="69D22315" w14:textId="77777777" w:rsidR="00A351DE" w:rsidRPr="00A351DE" w:rsidRDefault="00A351DE" w:rsidP="00845F24">
            <w:pPr>
              <w:pStyle w:val="Lista-kontynuacja"/>
              <w:numPr>
                <w:ilvl w:val="0"/>
                <w:numId w:val="75"/>
              </w:numPr>
              <w:spacing w:after="0"/>
              <w:ind w:left="499" w:hanging="142"/>
              <w:contextualSpacing/>
              <w:rPr>
                <w:rFonts w:asciiTheme="minorHAnsi" w:hAnsiTheme="minorHAnsi" w:cstheme="minorHAnsi"/>
                <w:sz w:val="16"/>
                <w:szCs w:val="16"/>
              </w:rPr>
            </w:pPr>
            <w:r w:rsidRPr="00A351DE">
              <w:rPr>
                <w:rFonts w:asciiTheme="minorHAnsi" w:hAnsiTheme="minorHAnsi" w:cstheme="minorHAnsi"/>
                <w:sz w:val="16"/>
                <w:szCs w:val="16"/>
              </w:rPr>
              <w:t xml:space="preserve">Na bazie zebranych danych z różnych źródeł system rekomenduje politykę segmentacji opartą o tzw. „white-listing”, czyli otwarcie do komunikacji tylko wymaganych i wykorzystywanych portów wymaganych do działania aplikacji. </w:t>
            </w:r>
          </w:p>
          <w:p w14:paraId="3D98D770" w14:textId="77777777" w:rsidR="00A351DE" w:rsidRPr="00A351DE" w:rsidRDefault="00A351DE" w:rsidP="00845F24">
            <w:pPr>
              <w:pStyle w:val="Lista-kontynuacja"/>
              <w:numPr>
                <w:ilvl w:val="0"/>
                <w:numId w:val="75"/>
              </w:numPr>
              <w:spacing w:after="0"/>
              <w:ind w:left="499" w:hanging="142"/>
              <w:contextualSpacing/>
              <w:rPr>
                <w:rFonts w:asciiTheme="minorHAnsi" w:hAnsiTheme="minorHAnsi" w:cstheme="minorHAnsi"/>
                <w:sz w:val="16"/>
                <w:szCs w:val="16"/>
              </w:rPr>
            </w:pPr>
            <w:r w:rsidRPr="00A351DE">
              <w:rPr>
                <w:rFonts w:asciiTheme="minorHAnsi" w:hAnsiTheme="minorHAnsi" w:cstheme="minorHAnsi"/>
                <w:sz w:val="16"/>
                <w:szCs w:val="16"/>
              </w:rPr>
              <w:t>System umożliwia testowanie polityki a następnie jej wymuszenie.</w:t>
            </w:r>
          </w:p>
          <w:p w14:paraId="2B8DB25D" w14:textId="77777777" w:rsidR="00A351DE" w:rsidRPr="00A351DE" w:rsidRDefault="00A351DE" w:rsidP="00845F24">
            <w:pPr>
              <w:pStyle w:val="Lista-kontynuacja"/>
              <w:numPr>
                <w:ilvl w:val="0"/>
                <w:numId w:val="75"/>
              </w:numPr>
              <w:spacing w:after="0"/>
              <w:ind w:left="499" w:hanging="142"/>
              <w:contextualSpacing/>
              <w:rPr>
                <w:rFonts w:asciiTheme="minorHAnsi" w:hAnsiTheme="minorHAnsi" w:cstheme="minorHAnsi"/>
                <w:sz w:val="16"/>
                <w:szCs w:val="16"/>
              </w:rPr>
            </w:pPr>
            <w:r w:rsidRPr="00A351DE">
              <w:rPr>
                <w:rFonts w:asciiTheme="minorHAnsi" w:hAnsiTheme="minorHAnsi" w:cstheme="minorHAnsi"/>
                <w:sz w:val="16"/>
                <w:szCs w:val="16"/>
              </w:rPr>
              <w:t>System wizualizuje topologię aplikacji w danym obszarze (podział na warstwy/segmenty).</w:t>
            </w:r>
          </w:p>
          <w:p w14:paraId="760068FB" w14:textId="35A08B7A" w:rsidR="00A351DE" w:rsidRPr="00A351DE" w:rsidRDefault="00A351DE" w:rsidP="00845F24">
            <w:pPr>
              <w:pStyle w:val="Lista-kontynuacja"/>
              <w:numPr>
                <w:ilvl w:val="0"/>
                <w:numId w:val="75"/>
              </w:numPr>
              <w:spacing w:after="0"/>
              <w:ind w:left="499" w:hanging="142"/>
              <w:contextualSpacing/>
              <w:rPr>
                <w:rFonts w:asciiTheme="minorHAnsi" w:hAnsiTheme="minorHAnsi" w:cstheme="minorHAnsi"/>
                <w:sz w:val="16"/>
                <w:szCs w:val="16"/>
              </w:rPr>
            </w:pPr>
            <w:r w:rsidRPr="00A351DE">
              <w:rPr>
                <w:rFonts w:asciiTheme="minorHAnsi" w:hAnsiTheme="minorHAnsi" w:cstheme="minorHAnsi"/>
                <w:sz w:val="16"/>
                <w:szCs w:val="16"/>
              </w:rPr>
              <w:t>System wizualizuje mapę polityki (przepływy pomiędzy segmentami/workload z dokładnością do L4).</w:t>
            </w:r>
          </w:p>
          <w:p w14:paraId="08C8652A" w14:textId="77777777" w:rsidR="00A351DE" w:rsidRPr="00A351DE" w:rsidRDefault="00A351DE" w:rsidP="00845F24">
            <w:pPr>
              <w:pStyle w:val="Akapitzlist"/>
              <w:numPr>
                <w:ilvl w:val="0"/>
                <w:numId w:val="73"/>
              </w:numPr>
              <w:ind w:left="216" w:hanging="216"/>
              <w:contextualSpacing w:val="0"/>
              <w:rPr>
                <w:sz w:val="16"/>
                <w:szCs w:val="16"/>
              </w:rPr>
            </w:pPr>
            <w:r w:rsidRPr="00A351DE">
              <w:rPr>
                <w:sz w:val="16"/>
                <w:szCs w:val="16"/>
              </w:rPr>
              <w:t>Funkcje ochrony systemów końcowych i wymuszania polityk:</w:t>
            </w:r>
          </w:p>
          <w:p w14:paraId="0ADDB907" w14:textId="69DEBB9D"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 xml:space="preserve">System gromadzi dane z agentów na stacjach końcowych (OS) i wykorzystuje je w korelacji </w:t>
            </w:r>
            <w:r w:rsidR="00C04DE4">
              <w:rPr>
                <w:sz w:val="16"/>
                <w:szCs w:val="16"/>
              </w:rPr>
              <w:br/>
            </w:r>
            <w:r w:rsidRPr="00A351DE">
              <w:rPr>
                <w:sz w:val="16"/>
                <w:szCs w:val="16"/>
              </w:rPr>
              <w:t>z innymi źródłami.</w:t>
            </w:r>
          </w:p>
          <w:p w14:paraId="771000EE" w14:textId="77777777"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Gromadzone dane obejmują informacje o portach, protokołach i procesach.</w:t>
            </w:r>
          </w:p>
          <w:p w14:paraId="3C009DED" w14:textId="1D51440C"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 xml:space="preserve">System potrafi wizualizować informację </w:t>
            </w:r>
            <w:r w:rsidR="00C04DE4">
              <w:rPr>
                <w:sz w:val="16"/>
                <w:szCs w:val="16"/>
              </w:rPr>
              <w:br/>
            </w:r>
            <w:r w:rsidRPr="00A351DE">
              <w:rPr>
                <w:sz w:val="16"/>
                <w:szCs w:val="16"/>
              </w:rPr>
              <w:t>o procesach uruchomionych na stacji końcowej (drzewo lub lista procesów).</w:t>
            </w:r>
          </w:p>
          <w:p w14:paraId="7EB7637D" w14:textId="758185D9"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 xml:space="preserve">Oprogramowanie agentów działa zarówno </w:t>
            </w:r>
            <w:r w:rsidR="00C04DE4">
              <w:rPr>
                <w:sz w:val="16"/>
                <w:szCs w:val="16"/>
              </w:rPr>
              <w:br/>
            </w:r>
            <w:r w:rsidRPr="00A351DE">
              <w:rPr>
                <w:sz w:val="16"/>
                <w:szCs w:val="16"/>
              </w:rPr>
              <w:t xml:space="preserve">w środowiskach zwirtualizowanych jak </w:t>
            </w:r>
            <w:r w:rsidRPr="00A351DE">
              <w:rPr>
                <w:sz w:val="16"/>
                <w:szCs w:val="16"/>
                <w:lang w:val="pl-PL"/>
              </w:rPr>
              <w:t xml:space="preserve">i </w:t>
            </w:r>
            <w:r w:rsidRPr="00A351DE">
              <w:rPr>
                <w:sz w:val="16"/>
                <w:szCs w:val="16"/>
              </w:rPr>
              <w:t>na serwerach fizycznych.</w:t>
            </w:r>
          </w:p>
          <w:p w14:paraId="5C709CCF" w14:textId="7B090BB1"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 xml:space="preserve">Oprogramowanie agentów wspiera systemy Linux </w:t>
            </w:r>
            <w:r w:rsidR="00C04DE4">
              <w:rPr>
                <w:sz w:val="16"/>
                <w:szCs w:val="16"/>
              </w:rPr>
              <w:br/>
            </w:r>
            <w:r w:rsidRPr="00A351DE">
              <w:rPr>
                <w:sz w:val="16"/>
                <w:szCs w:val="16"/>
              </w:rPr>
              <w:t>i Windows.</w:t>
            </w:r>
          </w:p>
          <w:p w14:paraId="673C8857" w14:textId="77777777"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Oprogramowanie agentów wspiera hosty dla środowisk kontenerów.</w:t>
            </w:r>
          </w:p>
          <w:p w14:paraId="184754F7" w14:textId="77777777"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Platforma koreluje dane ze stacji końcowych (workload) z informacjami o znanych lukach lub ekspozycji w zabezpieczeniach np. importowanych z bazy podatności CVE</w:t>
            </w:r>
            <w:r w:rsidRPr="00A351DE">
              <w:rPr>
                <w:sz w:val="16"/>
                <w:szCs w:val="16"/>
                <w:lang w:val="pl-PL"/>
              </w:rPr>
              <w:t xml:space="preserve"> </w:t>
            </w:r>
            <w:r w:rsidRPr="00A351DE">
              <w:rPr>
                <w:rFonts w:cs="Calibri"/>
                <w:sz w:val="16"/>
                <w:szCs w:val="16"/>
              </w:rPr>
              <w:t>bezpośrednio lub poprzez dodatkowo integrowane narzędzie</w:t>
            </w:r>
            <w:r w:rsidRPr="00A351DE">
              <w:rPr>
                <w:rFonts w:cs="Calibri"/>
                <w:sz w:val="16"/>
                <w:szCs w:val="16"/>
                <w:lang w:val="pl-PL"/>
              </w:rPr>
              <w:t>.</w:t>
            </w:r>
          </w:p>
          <w:p w14:paraId="039335AA" w14:textId="77777777"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 xml:space="preserve">Platforma pokazuje ocenę/rating poziomu zagrożeń dla danej aplikacji </w:t>
            </w:r>
            <w:r w:rsidRPr="00A351DE">
              <w:rPr>
                <w:rFonts w:cs="Calibri"/>
                <w:sz w:val="16"/>
                <w:szCs w:val="16"/>
              </w:rPr>
              <w:t>(workload) bezpośrednio lub poprzez dodatkowo integrowane narzędzie</w:t>
            </w:r>
            <w:r w:rsidRPr="00A351DE">
              <w:rPr>
                <w:sz w:val="16"/>
                <w:szCs w:val="16"/>
              </w:rPr>
              <w:t>.</w:t>
            </w:r>
          </w:p>
          <w:p w14:paraId="417E7B7F" w14:textId="77777777" w:rsidR="00A351DE" w:rsidRPr="00A351DE" w:rsidRDefault="00A351DE" w:rsidP="00845F24">
            <w:pPr>
              <w:pStyle w:val="Akapitzlist"/>
              <w:numPr>
                <w:ilvl w:val="0"/>
                <w:numId w:val="76"/>
              </w:numPr>
              <w:ind w:left="499" w:hanging="142"/>
              <w:contextualSpacing w:val="0"/>
              <w:rPr>
                <w:sz w:val="16"/>
                <w:szCs w:val="16"/>
              </w:rPr>
            </w:pPr>
            <w:r w:rsidRPr="00A351DE">
              <w:rPr>
                <w:sz w:val="16"/>
                <w:szCs w:val="16"/>
              </w:rPr>
              <w:t>Platforma jest w stanie wymusić politykę opisującą aplikację poprzez konfigurację firewall właściwego dla stacji końcowej (ip tables dla Unix lub Windows Firewall).</w:t>
            </w:r>
          </w:p>
          <w:p w14:paraId="2C548E94" w14:textId="1CDDDAE9" w:rsidR="00A351DE" w:rsidRPr="00A351DE" w:rsidRDefault="00A351DE" w:rsidP="00845F24">
            <w:pPr>
              <w:pStyle w:val="Akapitzlist"/>
              <w:numPr>
                <w:ilvl w:val="0"/>
                <w:numId w:val="73"/>
              </w:numPr>
              <w:ind w:left="216" w:hanging="216"/>
              <w:contextualSpacing w:val="0"/>
              <w:rPr>
                <w:rFonts w:eastAsiaTheme="minorEastAsia"/>
                <w:sz w:val="16"/>
                <w:szCs w:val="16"/>
              </w:rPr>
            </w:pPr>
            <w:r w:rsidRPr="00A351DE">
              <w:rPr>
                <w:rFonts w:eastAsiaTheme="minorEastAsia"/>
                <w:sz w:val="16"/>
                <w:szCs w:val="16"/>
              </w:rPr>
              <w:t xml:space="preserve">Centralny system analizy środowisk aplikacyjnych wspiera minimum </w:t>
            </w:r>
            <w:r w:rsidRPr="00A351DE">
              <w:rPr>
                <w:rFonts w:eastAsiaTheme="minorEastAsia"/>
                <w:sz w:val="16"/>
                <w:szCs w:val="16"/>
                <w:lang w:val="pl-PL"/>
              </w:rPr>
              <w:t>20</w:t>
            </w:r>
            <w:r w:rsidRPr="00A351DE">
              <w:rPr>
                <w:rFonts w:eastAsiaTheme="minorEastAsia"/>
                <w:sz w:val="16"/>
                <w:szCs w:val="16"/>
              </w:rPr>
              <w:t xml:space="preserve">00 urządzeń końcowych (serwery fizyczne lub maszyny wirtualne) </w:t>
            </w:r>
            <w:r w:rsidRPr="00A351DE">
              <w:rPr>
                <w:rFonts w:eastAsiaTheme="minorEastAsia"/>
                <w:sz w:val="16"/>
                <w:szCs w:val="16"/>
                <w:lang w:val="pl-PL"/>
              </w:rPr>
              <w:t>z możliwością podwojenia tej liczby.</w:t>
            </w:r>
          </w:p>
          <w:p w14:paraId="5AAA53D4" w14:textId="180FEF2F" w:rsidR="0018389D" w:rsidRPr="00A351DE" w:rsidRDefault="00A351DE" w:rsidP="00845F24">
            <w:pPr>
              <w:pStyle w:val="Akapitzlist"/>
              <w:numPr>
                <w:ilvl w:val="0"/>
                <w:numId w:val="73"/>
              </w:numPr>
              <w:ind w:left="216" w:hanging="216"/>
              <w:contextualSpacing w:val="0"/>
              <w:rPr>
                <w:rFonts w:eastAsiaTheme="minorEastAsia"/>
                <w:sz w:val="16"/>
                <w:szCs w:val="16"/>
              </w:rPr>
            </w:pPr>
            <w:r w:rsidRPr="00A351DE">
              <w:rPr>
                <w:rFonts w:eastAsiaTheme="minorEastAsia"/>
                <w:sz w:val="16"/>
                <w:szCs w:val="16"/>
              </w:rPr>
              <w:t xml:space="preserve">Jeśli dla celów realizacji opisanych powyżej funkcjonalności konieczna jest dostarczenie licencji na komponenty sprzętowe, programowe lub inne to wymaga się jej dostarczenia. Jeśli licencja jest realizowana w modelu subskrypcyjnym wymaga się dostarczenia jej na min </w:t>
            </w:r>
            <w:r w:rsidRPr="00A351DE">
              <w:rPr>
                <w:rFonts w:eastAsiaTheme="minorEastAsia"/>
                <w:sz w:val="16"/>
                <w:szCs w:val="16"/>
                <w:lang w:val="pl-PL"/>
              </w:rPr>
              <w:t>3</w:t>
            </w:r>
            <w:r w:rsidRPr="00A351DE">
              <w:rPr>
                <w:rFonts w:eastAsiaTheme="minorEastAsia"/>
                <w:sz w:val="16"/>
                <w:szCs w:val="16"/>
              </w:rPr>
              <w:t>6 miesięcy.</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18C7A9" w14:textId="77777777" w:rsidR="0018389D" w:rsidRDefault="0018389D" w:rsidP="0018389D">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535ECB66" w14:textId="704A1E2B" w:rsidR="0018389D" w:rsidRPr="00A351DE" w:rsidRDefault="0018389D" w:rsidP="00A351DE">
            <w:pPr>
              <w:jc w:val="left"/>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6ADEAA8" w14:textId="12BC75B1" w:rsidR="0018389D" w:rsidRPr="00A351DE" w:rsidRDefault="0018389D" w:rsidP="00A351DE">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1030BC" w14:textId="046A02F6" w:rsidR="0018389D" w:rsidRPr="00A351DE" w:rsidRDefault="0018389D" w:rsidP="00A351DE">
            <w:pPr>
              <w:jc w:val="center"/>
              <w:rPr>
                <w:rFonts w:asciiTheme="minorHAnsi" w:hAnsiTheme="minorHAnsi" w:cs="Calibri"/>
                <w:b/>
                <w:sz w:val="16"/>
                <w:szCs w:val="16"/>
              </w:rPr>
            </w:pPr>
          </w:p>
        </w:tc>
      </w:tr>
      <w:tr w:rsidR="00B275BA" w:rsidRPr="00F84FCE" w14:paraId="50412FE0"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1AFB90" w14:textId="381810EC" w:rsidR="00B275BA" w:rsidRPr="00F30273" w:rsidRDefault="00B275BA" w:rsidP="00F30273">
            <w:pPr>
              <w:jc w:val="center"/>
              <w:rPr>
                <w:rFonts w:asciiTheme="minorHAnsi" w:hAnsiTheme="minorHAnsi" w:cs="Calibri"/>
                <w:b/>
                <w:sz w:val="16"/>
                <w:szCs w:val="16"/>
              </w:rPr>
            </w:pPr>
            <w:r w:rsidRPr="00F30273">
              <w:rPr>
                <w:rFonts w:asciiTheme="minorHAnsi" w:hAnsiTheme="minorHAnsi" w:cs="Calibri"/>
                <w:b/>
                <w:sz w:val="16"/>
                <w:szCs w:val="16"/>
              </w:rPr>
              <w:t xml:space="preserve">8.5 </w:t>
            </w:r>
          </w:p>
        </w:tc>
        <w:tc>
          <w:tcPr>
            <w:tcW w:w="3402" w:type="dxa"/>
            <w:tcBorders>
              <w:top w:val="single" w:sz="4" w:space="0" w:color="000000"/>
              <w:left w:val="single" w:sz="4" w:space="0" w:color="000000"/>
              <w:bottom w:val="single" w:sz="4" w:space="0" w:color="000000"/>
              <w:right w:val="single" w:sz="4" w:space="0" w:color="000000"/>
            </w:tcBorders>
          </w:tcPr>
          <w:p w14:paraId="2D4AEDBF" w14:textId="77777777" w:rsidR="00B275BA" w:rsidRPr="00F30273" w:rsidRDefault="00B275BA" w:rsidP="00F30273">
            <w:pPr>
              <w:contextualSpacing/>
              <w:rPr>
                <w:rFonts w:cstheme="minorHAnsi"/>
                <w:color w:val="000000" w:themeColor="text1"/>
                <w:sz w:val="16"/>
                <w:szCs w:val="16"/>
              </w:rPr>
            </w:pPr>
            <w:r w:rsidRPr="00F30273">
              <w:rPr>
                <w:rFonts w:cstheme="minorHAnsi"/>
                <w:color w:val="000000" w:themeColor="text1"/>
                <w:sz w:val="16"/>
                <w:szCs w:val="16"/>
              </w:rPr>
              <w:t>Funkcjonalność sprzętowa dla infrastruktury sieciowej („IP fabric”) pozostającej pod nadzorem komponentu zarządzającego (kontrolera SDN):</w:t>
            </w:r>
          </w:p>
          <w:p w14:paraId="2E8F8604"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Złożona z przełączników 10/25/40/100 GigabitEthernet, opisanych w oddzielnych punktach, zorganizowanych w dwustopniowej, nieblokowalnej architekturze rdzeń-brzeg (spine-leaf) określanej jako „IP fabric”.</w:t>
            </w:r>
          </w:p>
          <w:p w14:paraId="531501D2"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Przełączniki są wspierane i zarządzane przez komponent zarządzający (kontroler SDN) opisany powyżej.</w:t>
            </w:r>
          </w:p>
          <w:p w14:paraId="67F3C23C" w14:textId="30795BFC" w:rsidR="00B275BA" w:rsidRPr="00F30273" w:rsidRDefault="00B275BA" w:rsidP="00845F24">
            <w:pPr>
              <w:numPr>
                <w:ilvl w:val="1"/>
                <w:numId w:val="77"/>
              </w:numPr>
              <w:ind w:left="216" w:hanging="216"/>
              <w:contextualSpacing/>
              <w:rPr>
                <w:sz w:val="16"/>
                <w:szCs w:val="16"/>
              </w:rPr>
            </w:pPr>
            <w:r w:rsidRPr="00F30273">
              <w:rPr>
                <w:sz w:val="16"/>
                <w:szCs w:val="16"/>
              </w:rPr>
              <w:t>Jeśli do współpracy z komponentem zarządzającym (kontrolerem) konieczna jest dla przełącznika licencja to wymagane jest jej dostarczenie. Jeśli licencja jest realizowana w modelu subskrypcyjnym wymaga się dostarczenia jej na min 36 miesięcy.</w:t>
            </w:r>
          </w:p>
          <w:p w14:paraId="0D6F55AF"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Zarządzana jako całość poprzez centralny komponent zarządzający (kontroler).</w:t>
            </w:r>
          </w:p>
          <w:p w14:paraId="0336E4E8" w14:textId="760F08DA"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 xml:space="preserve">Wszystkie połączenia między warstwą brzegową </w:t>
            </w:r>
            <w:r>
              <w:rPr>
                <w:rFonts w:cs="Arial"/>
                <w:sz w:val="16"/>
                <w:szCs w:val="16"/>
                <w:lang w:eastAsia="ar-SA"/>
              </w:rPr>
              <w:br/>
            </w:r>
            <w:r w:rsidRPr="00F30273">
              <w:rPr>
                <w:rFonts w:cs="Arial"/>
                <w:sz w:val="16"/>
                <w:szCs w:val="16"/>
                <w:lang w:eastAsia="ar-SA"/>
              </w:rPr>
              <w:t xml:space="preserve">i rdzeniową w ramach fabric implementowane są jako 100GE o pełnej wydajności (wirespeed) </w:t>
            </w:r>
            <w:r>
              <w:rPr>
                <w:rFonts w:cs="Arial"/>
                <w:sz w:val="16"/>
                <w:szCs w:val="16"/>
                <w:lang w:eastAsia="ar-SA"/>
              </w:rPr>
              <w:br/>
            </w:r>
            <w:r w:rsidRPr="00F30273">
              <w:rPr>
                <w:rFonts w:cs="Arial"/>
                <w:sz w:val="16"/>
                <w:szCs w:val="16"/>
                <w:lang w:eastAsia="ar-SA"/>
              </w:rPr>
              <w:t>z wykorzystaniem interfejsów QSFP i połączeń 100GE opartych o jednoparowe okablowanie multimodowe LC.</w:t>
            </w:r>
          </w:p>
          <w:p w14:paraId="6BF852F3"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Implementuje następujące protokoły i mechanizmy L2:</w:t>
            </w:r>
          </w:p>
          <w:p w14:paraId="309316BD"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Sprzętowe wsparcie dla VXLAN Bridging i VXLAN Routing w oparciu o sprzętowy VTEP</w:t>
            </w:r>
          </w:p>
          <w:p w14:paraId="15DC0EC7"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Dołączanie urządzeń zewnętrznych (serwerów, modułów, przełączników) poprzez zagregowaną wiązkę połączeń LACP 802.3ad do dwóch przełączników brzegowych (multi link aggregation, virtual port channel, itp.)</w:t>
            </w:r>
          </w:p>
          <w:p w14:paraId="362FB206"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Pełna mobilność serwera fizycznego i wirtualnego w domenie L2, również pomiędzy kilkoma DC</w:t>
            </w:r>
          </w:p>
          <w:p w14:paraId="5ECD5FD4"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Definiowanie zewnętrznych połączeń w domenie L2</w:t>
            </w:r>
          </w:p>
          <w:p w14:paraId="07E22515"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Mechanizm eliminacji pętli na przełącznikach brzegowych w IP Fabric</w:t>
            </w:r>
          </w:p>
          <w:p w14:paraId="09B53AAC"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Implementuje następujące protokoły i mechanizmy L3:</w:t>
            </w:r>
          </w:p>
          <w:p w14:paraId="08989A20"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IPv4 Unicast i Multicast</w:t>
            </w:r>
          </w:p>
          <w:p w14:paraId="615D7598"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Przesyłanie IPv6 Unicast</w:t>
            </w:r>
          </w:p>
          <w:p w14:paraId="59753C5B"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Niezależne sieci prywatne (VRF) z duplikacją adresacji IP</w:t>
            </w:r>
          </w:p>
          <w:p w14:paraId="01995DBB"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Protokoły routingu eBGP, iBGP, OSPF dla IPv4 i IPv6</w:t>
            </w:r>
          </w:p>
          <w:p w14:paraId="73AD8D45"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Routing statyczny dla IPv4 i IPv6</w:t>
            </w:r>
          </w:p>
          <w:p w14:paraId="64119510" w14:textId="4F926AEA"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 xml:space="preserve">Przełączanie ruchu pomiędzy parą podsieci IP (SVI) realizowane sprzętowo w modelu IP Anycast </w:t>
            </w:r>
            <w:r>
              <w:rPr>
                <w:rFonts w:cs="Arial"/>
                <w:sz w:val="16"/>
                <w:szCs w:val="16"/>
                <w:lang w:eastAsia="ar-SA"/>
              </w:rPr>
              <w:br/>
            </w:r>
            <w:r w:rsidRPr="00F30273">
              <w:rPr>
                <w:rFonts w:cs="Arial"/>
                <w:sz w:val="16"/>
                <w:szCs w:val="16"/>
                <w:lang w:eastAsia="ar-SA"/>
              </w:rPr>
              <w:t>w ramach fabric tj. na każdym przełączniku brzegowym, niezależnie od ilości przełączników brzegowych w fabric</w:t>
            </w:r>
          </w:p>
          <w:p w14:paraId="11907C14"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Pełna mobilność serwera fizycznego i wirtualnego w domenie L3</w:t>
            </w:r>
          </w:p>
          <w:p w14:paraId="6EF4C901"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Interfejsy i subinterfejsy L3 (per VLAN) na portach fizycznych przełączników brzegowych</w:t>
            </w:r>
          </w:p>
          <w:p w14:paraId="3FD01EFA" w14:textId="77777777"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Definiowanie zewnętrznych połączeń w domenie L3 opartych o protokoły routingu statycznego lub dynamicznego (OSPF lub BGP)</w:t>
            </w:r>
          </w:p>
          <w:p w14:paraId="2E414127" w14:textId="77777777" w:rsidR="00B275BA" w:rsidRPr="00F30273" w:rsidRDefault="00B275BA" w:rsidP="00845F24">
            <w:pPr>
              <w:numPr>
                <w:ilvl w:val="1"/>
                <w:numId w:val="77"/>
              </w:numPr>
              <w:ind w:left="216" w:hanging="216"/>
              <w:contextualSpacing/>
              <w:rPr>
                <w:rFonts w:cs="Arial"/>
                <w:sz w:val="16"/>
                <w:szCs w:val="16"/>
                <w:lang w:eastAsia="ar-SA"/>
              </w:rPr>
            </w:pPr>
            <w:r w:rsidRPr="00F30273">
              <w:rPr>
                <w:rFonts w:cs="Arial"/>
                <w:sz w:val="16"/>
                <w:szCs w:val="16"/>
                <w:lang w:eastAsia="ar-SA"/>
              </w:rPr>
              <w:t>Implementuje następujące mechanizmy optymalizacji ruchu:</w:t>
            </w:r>
          </w:p>
          <w:p w14:paraId="186D30F7" w14:textId="55C41C62" w:rsidR="00B275BA"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Load-balancing pakietów dostosowany się do różnych warunków przesyłania (natłoku) w ramach środowiska opartego o ECMP</w:t>
            </w:r>
          </w:p>
          <w:p w14:paraId="643198F4" w14:textId="00F235F0" w:rsidR="00B275BA" w:rsidRPr="00F30273" w:rsidRDefault="00B275BA" w:rsidP="00845F24">
            <w:pPr>
              <w:numPr>
                <w:ilvl w:val="2"/>
                <w:numId w:val="77"/>
              </w:numPr>
              <w:ind w:left="499" w:hanging="142"/>
              <w:contextualSpacing/>
              <w:rPr>
                <w:rFonts w:cs="Arial"/>
                <w:sz w:val="16"/>
                <w:szCs w:val="16"/>
                <w:lang w:eastAsia="ar-SA"/>
              </w:rPr>
            </w:pPr>
            <w:r w:rsidRPr="00F30273">
              <w:rPr>
                <w:rFonts w:cs="Arial"/>
                <w:sz w:val="16"/>
                <w:szCs w:val="16"/>
                <w:lang w:eastAsia="ar-SA"/>
              </w:rPr>
              <w:t>Priorytetyzacja połączeń</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456ACE" w14:textId="77777777" w:rsidR="00B275BA" w:rsidRDefault="00B275BA" w:rsidP="00F30273">
            <w:pPr>
              <w:jc w:val="left"/>
              <w:rPr>
                <w:rFonts w:asciiTheme="minorHAnsi" w:hAnsiTheme="minorHAnsi" w:cstheme="minorHAnsi"/>
                <w:b/>
                <w:sz w:val="16"/>
                <w:szCs w:val="16"/>
                <w:u w:val="single"/>
              </w:rPr>
            </w:pPr>
            <w:r w:rsidRPr="00F30273">
              <w:rPr>
                <w:rFonts w:asciiTheme="minorHAnsi" w:hAnsiTheme="minorHAnsi" w:cstheme="minorHAnsi"/>
                <w:b/>
                <w:sz w:val="16"/>
                <w:szCs w:val="16"/>
                <w:u w:val="single"/>
              </w:rPr>
              <w:fldChar w:fldCharType="begin">
                <w:ffData>
                  <w:name w:val=""/>
                  <w:enabled/>
                  <w:calcOnExit w:val="0"/>
                  <w:checkBox>
                    <w:sizeAuto/>
                    <w:default w:val="0"/>
                  </w:checkBox>
                </w:ffData>
              </w:fldChar>
            </w:r>
            <w:r w:rsidRPr="00F3027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30273">
              <w:rPr>
                <w:rFonts w:asciiTheme="minorHAnsi" w:hAnsiTheme="minorHAnsi" w:cstheme="minorHAnsi"/>
                <w:b/>
                <w:sz w:val="16"/>
                <w:szCs w:val="16"/>
                <w:u w:val="single"/>
              </w:rPr>
              <w:fldChar w:fldCharType="end"/>
            </w:r>
            <w:r w:rsidRPr="00F30273">
              <w:rPr>
                <w:rFonts w:asciiTheme="minorHAnsi" w:hAnsiTheme="minorHAnsi" w:cstheme="minorHAnsi"/>
                <w:b/>
                <w:sz w:val="16"/>
                <w:szCs w:val="16"/>
                <w:u w:val="single"/>
              </w:rPr>
              <w:t xml:space="preserve"> Spełnia</w:t>
            </w:r>
          </w:p>
          <w:p w14:paraId="66BCBA85" w14:textId="7ADB029A" w:rsidR="00B275BA" w:rsidRPr="00F30273" w:rsidRDefault="00B275BA" w:rsidP="00F30273">
            <w:pPr>
              <w:jc w:val="left"/>
              <w:rPr>
                <w:rFonts w:asciiTheme="minorHAnsi" w:hAnsiTheme="minorHAnsi" w:cstheme="minorHAnsi"/>
                <w:b/>
                <w:sz w:val="16"/>
                <w:szCs w:val="16"/>
                <w:u w:val="single"/>
              </w:rPr>
            </w:pPr>
            <w:r w:rsidRPr="00F3027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3027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30273">
              <w:rPr>
                <w:rFonts w:asciiTheme="minorHAnsi" w:hAnsiTheme="minorHAnsi" w:cstheme="minorHAnsi"/>
                <w:b/>
                <w:sz w:val="16"/>
                <w:szCs w:val="16"/>
                <w:u w:val="single"/>
              </w:rPr>
              <w:fldChar w:fldCharType="end"/>
            </w:r>
            <w:r w:rsidRPr="00F30273">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580919F" w14:textId="1DB52B65" w:rsidR="00B275BA" w:rsidRPr="00F30273" w:rsidRDefault="00B275BA" w:rsidP="00F30273">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5F3A02" w14:textId="18420720" w:rsidR="00B275BA" w:rsidRPr="00F30273" w:rsidRDefault="00B275BA" w:rsidP="00F30273">
            <w:pPr>
              <w:jc w:val="center"/>
              <w:rPr>
                <w:rFonts w:asciiTheme="minorHAnsi" w:hAnsiTheme="minorHAnsi" w:cs="Calibri"/>
                <w:b/>
                <w:sz w:val="16"/>
                <w:szCs w:val="16"/>
              </w:rPr>
            </w:pPr>
          </w:p>
        </w:tc>
      </w:tr>
      <w:tr w:rsidR="00920975" w:rsidRPr="00F84FCE" w14:paraId="27B4CCE4"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DDAD72" w14:textId="12E4DEAF" w:rsidR="00920975" w:rsidRPr="00920975" w:rsidRDefault="00920975" w:rsidP="00920975">
            <w:pPr>
              <w:jc w:val="center"/>
              <w:rPr>
                <w:rFonts w:asciiTheme="minorHAnsi" w:hAnsiTheme="minorHAnsi" w:cs="Calibri"/>
                <w:b/>
                <w:sz w:val="16"/>
                <w:szCs w:val="16"/>
              </w:rPr>
            </w:pPr>
            <w:r w:rsidRPr="00920975">
              <w:rPr>
                <w:rFonts w:asciiTheme="minorHAnsi" w:hAnsiTheme="minorHAnsi" w:cs="Calibri"/>
                <w:b/>
                <w:sz w:val="16"/>
                <w:szCs w:val="16"/>
              </w:rPr>
              <w:t>8.6</w:t>
            </w:r>
          </w:p>
        </w:tc>
        <w:tc>
          <w:tcPr>
            <w:tcW w:w="3402" w:type="dxa"/>
            <w:tcBorders>
              <w:top w:val="single" w:sz="4" w:space="0" w:color="000000"/>
              <w:left w:val="single" w:sz="4" w:space="0" w:color="000000"/>
              <w:bottom w:val="single" w:sz="4" w:space="0" w:color="000000"/>
              <w:right w:val="single" w:sz="4" w:space="0" w:color="000000"/>
            </w:tcBorders>
          </w:tcPr>
          <w:p w14:paraId="2C53AF4E" w14:textId="6F6C3CE0" w:rsidR="00920975" w:rsidRPr="00920975" w:rsidRDefault="00920975" w:rsidP="00920975">
            <w:pPr>
              <w:contextualSpacing/>
              <w:rPr>
                <w:rFonts w:cstheme="minorHAnsi"/>
                <w:color w:val="000000" w:themeColor="text1"/>
                <w:sz w:val="16"/>
                <w:szCs w:val="16"/>
              </w:rPr>
            </w:pPr>
            <w:r>
              <w:rPr>
                <w:rFonts w:cstheme="minorHAnsi"/>
                <w:color w:val="000000" w:themeColor="text1"/>
                <w:sz w:val="16"/>
                <w:szCs w:val="16"/>
              </w:rPr>
              <w:t>P</w:t>
            </w:r>
            <w:r w:rsidRPr="00920975">
              <w:rPr>
                <w:rFonts w:cstheme="minorHAnsi"/>
                <w:color w:val="000000" w:themeColor="text1"/>
                <w:sz w:val="16"/>
                <w:szCs w:val="16"/>
              </w:rPr>
              <w:t xml:space="preserve">ełna kompatybilność pomiędzy kontrolerem SDN </w:t>
            </w:r>
            <w:r>
              <w:rPr>
                <w:rFonts w:cstheme="minorHAnsi"/>
                <w:color w:val="000000" w:themeColor="text1"/>
                <w:sz w:val="16"/>
                <w:szCs w:val="16"/>
              </w:rPr>
              <w:br/>
            </w:r>
            <w:r w:rsidRPr="00920975">
              <w:rPr>
                <w:rFonts w:cstheme="minorHAnsi"/>
                <w:color w:val="000000" w:themeColor="text1"/>
                <w:sz w:val="16"/>
                <w:szCs w:val="16"/>
              </w:rPr>
              <w:t>a urządzeniami sieciowymi.</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73DCB2" w14:textId="77777777"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Spełnia</w:t>
            </w:r>
          </w:p>
          <w:p w14:paraId="2179025A" w14:textId="1AE69772"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A5C0752" w14:textId="77777777" w:rsidR="00920975" w:rsidRPr="00920975" w:rsidRDefault="00920975" w:rsidP="0092097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919958" w14:textId="1B331CCF" w:rsidR="00920975" w:rsidRPr="00920975" w:rsidRDefault="00920975" w:rsidP="00920975">
            <w:pPr>
              <w:jc w:val="center"/>
              <w:rPr>
                <w:rFonts w:asciiTheme="minorHAnsi" w:hAnsiTheme="minorHAnsi" w:cs="Calibri"/>
                <w:b/>
                <w:sz w:val="16"/>
                <w:szCs w:val="16"/>
              </w:rPr>
            </w:pPr>
          </w:p>
        </w:tc>
      </w:tr>
      <w:tr w:rsidR="00920975" w:rsidRPr="00F84FCE" w14:paraId="323B507A"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6B0A9A" w14:textId="18449C76" w:rsidR="00920975" w:rsidRPr="00920975" w:rsidRDefault="00920975" w:rsidP="00920975">
            <w:pPr>
              <w:jc w:val="center"/>
              <w:rPr>
                <w:rFonts w:asciiTheme="minorHAnsi" w:hAnsiTheme="minorHAnsi" w:cs="Calibri"/>
                <w:b/>
                <w:sz w:val="16"/>
                <w:szCs w:val="16"/>
              </w:rPr>
            </w:pPr>
            <w:r w:rsidRPr="00920975">
              <w:rPr>
                <w:rFonts w:asciiTheme="minorHAnsi" w:hAnsiTheme="minorHAnsi" w:cs="Calibri"/>
                <w:b/>
                <w:sz w:val="16"/>
                <w:szCs w:val="16"/>
              </w:rPr>
              <w:t>8.7</w:t>
            </w:r>
          </w:p>
        </w:tc>
        <w:tc>
          <w:tcPr>
            <w:tcW w:w="3402" w:type="dxa"/>
            <w:tcBorders>
              <w:top w:val="single" w:sz="4" w:space="0" w:color="000000"/>
              <w:left w:val="single" w:sz="4" w:space="0" w:color="000000"/>
              <w:bottom w:val="single" w:sz="4" w:space="0" w:color="000000"/>
              <w:right w:val="single" w:sz="4" w:space="0" w:color="000000"/>
            </w:tcBorders>
          </w:tcPr>
          <w:p w14:paraId="24B7B46A" w14:textId="77777777" w:rsidR="00920975" w:rsidRPr="00920975" w:rsidRDefault="00920975" w:rsidP="00920975">
            <w:pPr>
              <w:contextualSpacing/>
              <w:rPr>
                <w:rFonts w:cstheme="minorHAnsi"/>
                <w:color w:val="000000" w:themeColor="text1"/>
                <w:sz w:val="16"/>
                <w:szCs w:val="16"/>
              </w:rPr>
            </w:pPr>
            <w:r w:rsidRPr="00920975">
              <w:rPr>
                <w:rFonts w:cstheme="minorHAnsi"/>
                <w:color w:val="000000" w:themeColor="text1"/>
                <w:sz w:val="16"/>
                <w:szCs w:val="16"/>
              </w:rPr>
              <w:t>Wymaga się dostarczenia następującej liczby urządzeń sieciowych i ich typów:</w:t>
            </w:r>
          </w:p>
          <w:p w14:paraId="369114CF" w14:textId="77777777" w:rsidR="00920975" w:rsidRPr="00920975" w:rsidRDefault="00920975" w:rsidP="00845F24">
            <w:pPr>
              <w:pStyle w:val="Akapitzlist"/>
              <w:numPr>
                <w:ilvl w:val="1"/>
                <w:numId w:val="78"/>
              </w:numPr>
              <w:ind w:left="216" w:hanging="142"/>
              <w:contextualSpacing w:val="0"/>
              <w:rPr>
                <w:sz w:val="16"/>
                <w:szCs w:val="16"/>
              </w:rPr>
            </w:pPr>
            <w:r w:rsidRPr="00920975">
              <w:rPr>
                <w:sz w:val="16"/>
                <w:szCs w:val="16"/>
              </w:rPr>
              <w:t xml:space="preserve">Urządzenie typu leaf z portami dostępowymi 48x 10/25G dla wkładek SFP+: </w:t>
            </w:r>
            <w:r w:rsidRPr="00920975">
              <w:rPr>
                <w:sz w:val="16"/>
                <w:szCs w:val="16"/>
                <w:lang w:val="pl-PL"/>
              </w:rPr>
              <w:t xml:space="preserve">32 </w:t>
            </w:r>
            <w:r w:rsidRPr="00920975">
              <w:rPr>
                <w:sz w:val="16"/>
                <w:szCs w:val="16"/>
              </w:rPr>
              <w:t>szt</w:t>
            </w:r>
            <w:r w:rsidRPr="00920975">
              <w:rPr>
                <w:sz w:val="16"/>
                <w:szCs w:val="16"/>
                <w:lang w:val="pl-PL"/>
              </w:rPr>
              <w:t>uki;</w:t>
            </w:r>
          </w:p>
          <w:p w14:paraId="76D81BEB" w14:textId="62088652" w:rsidR="00920975" w:rsidRPr="00920975" w:rsidRDefault="00920975" w:rsidP="00845F24">
            <w:pPr>
              <w:pStyle w:val="Akapitzlist"/>
              <w:numPr>
                <w:ilvl w:val="1"/>
                <w:numId w:val="78"/>
              </w:numPr>
              <w:ind w:left="216" w:hanging="142"/>
              <w:contextualSpacing w:val="0"/>
              <w:rPr>
                <w:sz w:val="16"/>
                <w:szCs w:val="16"/>
              </w:rPr>
            </w:pPr>
            <w:r w:rsidRPr="00920975">
              <w:rPr>
                <w:sz w:val="16"/>
                <w:szCs w:val="16"/>
              </w:rPr>
              <w:t xml:space="preserve">Urządzenie typu spine z portami 32x 40/100G QSFP: </w:t>
            </w:r>
            <w:r w:rsidRPr="00920975">
              <w:rPr>
                <w:sz w:val="16"/>
                <w:szCs w:val="16"/>
                <w:lang w:val="pl-PL"/>
              </w:rPr>
              <w:t xml:space="preserve">4 </w:t>
            </w:r>
            <w:r w:rsidRPr="00920975">
              <w:rPr>
                <w:sz w:val="16"/>
                <w:szCs w:val="16"/>
              </w:rPr>
              <w:t>szt</w:t>
            </w:r>
            <w:r w:rsidRPr="00920975">
              <w:rPr>
                <w:sz w:val="16"/>
                <w:szCs w:val="16"/>
                <w:lang w:val="pl-PL"/>
              </w:rPr>
              <w:t>uki;</w:t>
            </w:r>
          </w:p>
          <w:p w14:paraId="6E829D1E" w14:textId="1434CC72" w:rsidR="00920975" w:rsidRPr="00920975" w:rsidRDefault="00920975" w:rsidP="00845F24">
            <w:pPr>
              <w:pStyle w:val="Akapitzlist"/>
              <w:numPr>
                <w:ilvl w:val="1"/>
                <w:numId w:val="78"/>
              </w:numPr>
              <w:ind w:left="216" w:hanging="142"/>
              <w:contextualSpacing w:val="0"/>
              <w:rPr>
                <w:sz w:val="16"/>
                <w:szCs w:val="16"/>
              </w:rPr>
            </w:pPr>
            <w:r w:rsidRPr="00920975">
              <w:rPr>
                <w:sz w:val="16"/>
                <w:szCs w:val="16"/>
              </w:rPr>
              <w:t xml:space="preserve">Urządzenie typu </w:t>
            </w:r>
            <w:r w:rsidRPr="00920975">
              <w:rPr>
                <w:sz w:val="16"/>
                <w:szCs w:val="16"/>
                <w:lang w:val="pl-PL"/>
              </w:rPr>
              <w:t>przełącznik tranzytowy</w:t>
            </w:r>
            <w:r w:rsidRPr="00920975">
              <w:rPr>
                <w:sz w:val="16"/>
                <w:szCs w:val="16"/>
              </w:rPr>
              <w:t xml:space="preserve"> z portami 36x 40/100G QSFP: </w:t>
            </w:r>
            <w:r w:rsidRPr="00920975">
              <w:rPr>
                <w:sz w:val="16"/>
                <w:szCs w:val="16"/>
                <w:lang w:val="pl-PL"/>
              </w:rPr>
              <w:t xml:space="preserve">4 </w:t>
            </w:r>
            <w:r w:rsidRPr="00920975">
              <w:rPr>
                <w:sz w:val="16"/>
                <w:szCs w:val="16"/>
              </w:rPr>
              <w:t>szt</w:t>
            </w:r>
            <w:r w:rsidRPr="00920975">
              <w:rPr>
                <w:sz w:val="16"/>
                <w:szCs w:val="16"/>
                <w:lang w:val="pl-PL"/>
              </w:rPr>
              <w:t>uki.</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5F6D67" w14:textId="77777777"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Spełnia</w:t>
            </w:r>
          </w:p>
          <w:p w14:paraId="23D28CAC" w14:textId="08F4C2DE"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F6B773A" w14:textId="77777777" w:rsidR="00920975" w:rsidRPr="00920975" w:rsidRDefault="00920975" w:rsidP="0092097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C9D69E" w14:textId="3BB7E122" w:rsidR="00920975" w:rsidRPr="00920975" w:rsidRDefault="00920975" w:rsidP="00920975">
            <w:pPr>
              <w:jc w:val="center"/>
              <w:rPr>
                <w:rFonts w:asciiTheme="minorHAnsi" w:hAnsiTheme="minorHAnsi" w:cs="Calibri"/>
                <w:b/>
                <w:sz w:val="16"/>
                <w:szCs w:val="16"/>
              </w:rPr>
            </w:pPr>
          </w:p>
        </w:tc>
      </w:tr>
      <w:tr w:rsidR="00920975" w:rsidRPr="00F84FCE" w14:paraId="0C0AFD5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127C5E" w14:textId="44CB0627" w:rsidR="00920975" w:rsidRPr="00920975" w:rsidRDefault="00920975" w:rsidP="00920975">
            <w:pPr>
              <w:jc w:val="center"/>
              <w:rPr>
                <w:rFonts w:asciiTheme="minorHAnsi" w:hAnsiTheme="minorHAnsi" w:cs="Calibri"/>
                <w:b/>
                <w:sz w:val="16"/>
                <w:szCs w:val="16"/>
              </w:rPr>
            </w:pPr>
            <w:r w:rsidRPr="00920975">
              <w:rPr>
                <w:rFonts w:asciiTheme="minorHAnsi" w:hAnsiTheme="minorHAnsi" w:cs="Calibri"/>
                <w:b/>
                <w:sz w:val="16"/>
                <w:szCs w:val="16"/>
              </w:rPr>
              <w:t>8.8</w:t>
            </w:r>
          </w:p>
        </w:tc>
        <w:tc>
          <w:tcPr>
            <w:tcW w:w="3402" w:type="dxa"/>
            <w:tcBorders>
              <w:top w:val="single" w:sz="4" w:space="0" w:color="000000"/>
              <w:left w:val="single" w:sz="4" w:space="0" w:color="000000"/>
              <w:bottom w:val="single" w:sz="4" w:space="0" w:color="000000"/>
              <w:right w:val="single" w:sz="4" w:space="0" w:color="000000"/>
            </w:tcBorders>
          </w:tcPr>
          <w:p w14:paraId="3F3A183C" w14:textId="2F6CAEE0" w:rsidR="00920975" w:rsidRPr="00920975" w:rsidRDefault="00920975" w:rsidP="00920975">
            <w:pPr>
              <w:contextualSpacing/>
              <w:rPr>
                <w:rFonts w:cstheme="minorHAnsi"/>
                <w:color w:val="000000" w:themeColor="text1"/>
                <w:sz w:val="16"/>
                <w:szCs w:val="16"/>
              </w:rPr>
            </w:pPr>
            <w:r w:rsidRPr="00920975">
              <w:rPr>
                <w:rFonts w:cstheme="minorHAnsi"/>
                <w:color w:val="000000" w:themeColor="text1"/>
                <w:sz w:val="16"/>
                <w:szCs w:val="16"/>
              </w:rPr>
              <w:t>Wszystkie urządzenia sieciowe pochodz</w:t>
            </w:r>
            <w:r>
              <w:rPr>
                <w:rFonts w:cstheme="minorHAnsi"/>
                <w:color w:val="000000" w:themeColor="text1"/>
                <w:sz w:val="16"/>
                <w:szCs w:val="16"/>
              </w:rPr>
              <w:t>ą</w:t>
            </w:r>
            <w:r w:rsidRPr="00920975">
              <w:rPr>
                <w:rFonts w:cstheme="minorHAnsi"/>
                <w:color w:val="000000" w:themeColor="text1"/>
                <w:sz w:val="16"/>
                <w:szCs w:val="16"/>
              </w:rPr>
              <w:t xml:space="preserve"> od jednego producenta.</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D014F1" w14:textId="77777777"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Spełnia</w:t>
            </w:r>
          </w:p>
          <w:p w14:paraId="32C099D4" w14:textId="37C03CD0" w:rsidR="00920975" w:rsidRPr="00920975" w:rsidRDefault="00920975" w:rsidP="00920975">
            <w:pPr>
              <w:jc w:val="left"/>
              <w:rPr>
                <w:rFonts w:asciiTheme="minorHAnsi" w:hAnsiTheme="minorHAnsi" w:cstheme="minorHAnsi"/>
                <w:b/>
                <w:sz w:val="16"/>
                <w:szCs w:val="16"/>
                <w:u w:val="single"/>
              </w:rPr>
            </w:pPr>
            <w:r w:rsidRPr="0092097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2097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20975">
              <w:rPr>
                <w:rFonts w:asciiTheme="minorHAnsi" w:hAnsiTheme="minorHAnsi" w:cstheme="minorHAnsi"/>
                <w:b/>
                <w:sz w:val="16"/>
                <w:szCs w:val="16"/>
                <w:u w:val="single"/>
              </w:rPr>
              <w:fldChar w:fldCharType="end"/>
            </w:r>
            <w:r w:rsidRPr="0092097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1DA204D" w14:textId="77777777" w:rsidR="00920975" w:rsidRPr="00920975" w:rsidRDefault="00920975" w:rsidP="0092097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15EBFC" w14:textId="09E22C52" w:rsidR="00920975" w:rsidRPr="00920975" w:rsidRDefault="00920975" w:rsidP="00920975">
            <w:pPr>
              <w:jc w:val="center"/>
              <w:rPr>
                <w:rFonts w:asciiTheme="minorHAnsi" w:hAnsiTheme="minorHAnsi" w:cs="Calibri"/>
                <w:b/>
                <w:sz w:val="16"/>
                <w:szCs w:val="16"/>
              </w:rPr>
            </w:pPr>
          </w:p>
        </w:tc>
      </w:tr>
      <w:tr w:rsidR="00426433" w:rsidRPr="00F84FCE" w14:paraId="60200B41" w14:textId="77777777" w:rsidTr="004739D8">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D107AC" w14:textId="4049D2FA" w:rsidR="00426433" w:rsidRPr="00920975" w:rsidRDefault="00426433" w:rsidP="00924A1D">
            <w:pPr>
              <w:spacing w:line="256" w:lineRule="auto"/>
              <w:jc w:val="left"/>
              <w:rPr>
                <w:rFonts w:asciiTheme="minorHAnsi" w:hAnsiTheme="minorHAnsi" w:cs="Calibri"/>
                <w:b/>
                <w:sz w:val="16"/>
                <w:szCs w:val="16"/>
              </w:rPr>
            </w:pPr>
            <w:r w:rsidRPr="00426433">
              <w:rPr>
                <w:rFonts w:asciiTheme="minorHAnsi" w:hAnsiTheme="minorHAnsi" w:cs="Calibri"/>
                <w:b/>
                <w:sz w:val="16"/>
                <w:szCs w:val="16"/>
              </w:rPr>
              <w:t>Urządzenie typu leaf z portami dostępowymi 48x 10/25G dla wkładek SFP+</w:t>
            </w:r>
          </w:p>
        </w:tc>
      </w:tr>
      <w:tr w:rsidR="00426433" w:rsidRPr="00F84FCE" w14:paraId="1F7AAE3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776F93" w14:textId="6F0C25C4" w:rsidR="00426433" w:rsidRPr="004739D8" w:rsidRDefault="00426433" w:rsidP="004739D8">
            <w:pPr>
              <w:jc w:val="center"/>
              <w:rPr>
                <w:rFonts w:asciiTheme="minorHAnsi" w:hAnsiTheme="minorHAnsi" w:cs="Calibri"/>
                <w:b/>
                <w:sz w:val="16"/>
                <w:szCs w:val="16"/>
              </w:rPr>
            </w:pPr>
            <w:r w:rsidRPr="004739D8">
              <w:rPr>
                <w:rFonts w:asciiTheme="minorHAnsi" w:hAnsiTheme="minorHAnsi" w:cs="Calibri"/>
                <w:b/>
                <w:sz w:val="16"/>
                <w:szCs w:val="16"/>
              </w:rPr>
              <w:t>9.1.(1)</w:t>
            </w:r>
          </w:p>
        </w:tc>
        <w:tc>
          <w:tcPr>
            <w:tcW w:w="3402" w:type="dxa"/>
            <w:tcBorders>
              <w:top w:val="single" w:sz="4" w:space="0" w:color="000000"/>
              <w:left w:val="single" w:sz="4" w:space="0" w:color="000000"/>
              <w:bottom w:val="single" w:sz="4" w:space="0" w:color="000000"/>
              <w:right w:val="single" w:sz="4" w:space="0" w:color="000000"/>
            </w:tcBorders>
          </w:tcPr>
          <w:p w14:paraId="302C5864" w14:textId="77777777" w:rsidR="00426433" w:rsidRPr="004739D8" w:rsidRDefault="00426433" w:rsidP="004739D8">
            <w:pPr>
              <w:rPr>
                <w:rFonts w:cs="Calibri"/>
                <w:sz w:val="16"/>
                <w:szCs w:val="16"/>
                <w:lang w:eastAsia="ar-SA"/>
              </w:rPr>
            </w:pPr>
            <w:r w:rsidRPr="004739D8">
              <w:rPr>
                <w:rFonts w:cs="Calibri"/>
                <w:sz w:val="16"/>
                <w:szCs w:val="16"/>
                <w:lang w:eastAsia="ar-SA"/>
              </w:rPr>
              <w:t>Przełącznik posiada:</w:t>
            </w:r>
          </w:p>
          <w:p w14:paraId="3047C660" w14:textId="77A5493D" w:rsidR="00426433" w:rsidRPr="004739D8" w:rsidRDefault="00426433" w:rsidP="00845F24">
            <w:pPr>
              <w:pStyle w:val="Akapitzlist"/>
              <w:numPr>
                <w:ilvl w:val="1"/>
                <w:numId w:val="79"/>
              </w:numPr>
              <w:ind w:left="175" w:hanging="175"/>
              <w:rPr>
                <w:rFonts w:cs="Calibri"/>
                <w:sz w:val="16"/>
                <w:szCs w:val="16"/>
                <w:lang w:eastAsia="ar-SA"/>
              </w:rPr>
            </w:pPr>
            <w:r w:rsidRPr="004739D8">
              <w:rPr>
                <w:rFonts w:cs="Calibri"/>
                <w:sz w:val="16"/>
                <w:szCs w:val="16"/>
                <w:lang w:val="pl-PL" w:eastAsia="ar-SA"/>
              </w:rPr>
              <w:t xml:space="preserve">Minimum </w:t>
            </w:r>
            <w:r w:rsidRPr="004739D8">
              <w:rPr>
                <w:rFonts w:cs="Calibri"/>
                <w:sz w:val="16"/>
                <w:szCs w:val="16"/>
                <w:lang w:eastAsia="ar-SA"/>
              </w:rPr>
              <w:t>48 portów 1/10/25GE definiowanych za pomocą wkładek SFP/SFP+</w:t>
            </w:r>
          </w:p>
          <w:p w14:paraId="38003092" w14:textId="63DE151A" w:rsidR="00426433" w:rsidRPr="004739D8" w:rsidRDefault="00426433" w:rsidP="00845F24">
            <w:pPr>
              <w:pStyle w:val="Akapitzlist"/>
              <w:numPr>
                <w:ilvl w:val="1"/>
                <w:numId w:val="79"/>
              </w:numPr>
              <w:ind w:left="175" w:hanging="175"/>
              <w:rPr>
                <w:rFonts w:cstheme="minorHAnsi"/>
                <w:color w:val="000000" w:themeColor="text1"/>
                <w:sz w:val="16"/>
                <w:szCs w:val="16"/>
              </w:rPr>
            </w:pPr>
            <w:r w:rsidRPr="004739D8">
              <w:rPr>
                <w:rFonts w:cs="Calibri"/>
                <w:sz w:val="16"/>
                <w:szCs w:val="16"/>
                <w:lang w:eastAsia="ar-SA"/>
              </w:rPr>
              <w:t xml:space="preserve">Minimum 6 portów 40/100GE definiowanych za pomocą wkładek QSFP, przy czym każdy </w:t>
            </w:r>
            <w:r w:rsidR="00D97540">
              <w:rPr>
                <w:rFonts w:cs="Calibri"/>
                <w:sz w:val="16"/>
                <w:szCs w:val="16"/>
                <w:lang w:eastAsia="ar-SA"/>
              </w:rPr>
              <w:br/>
            </w:r>
            <w:r w:rsidRPr="004739D8">
              <w:rPr>
                <w:rFonts w:cs="Calibri"/>
                <w:sz w:val="16"/>
                <w:szCs w:val="16"/>
                <w:lang w:eastAsia="ar-SA"/>
              </w:rPr>
              <w:t>z tych portów QSFP posiada możliwość pracy zarówno w trybie 40Gbps oraz w trybie 100Gbps na pojedynczej parze okablowania multi-mode (do 100m).</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A2034C" w14:textId="77777777" w:rsidR="00426433" w:rsidRPr="004739D8" w:rsidRDefault="00426433" w:rsidP="004739D8">
            <w:pPr>
              <w:jc w:val="left"/>
              <w:rPr>
                <w:rFonts w:asciiTheme="minorHAnsi" w:hAnsiTheme="minorHAnsi" w:cstheme="minorHAnsi"/>
                <w:b/>
                <w:sz w:val="16"/>
                <w:szCs w:val="16"/>
                <w:u w:val="single"/>
              </w:rPr>
            </w:pPr>
            <w:r w:rsidRPr="004739D8">
              <w:rPr>
                <w:rFonts w:asciiTheme="minorHAnsi" w:hAnsiTheme="minorHAnsi" w:cstheme="minorHAnsi"/>
                <w:b/>
                <w:sz w:val="16"/>
                <w:szCs w:val="16"/>
                <w:u w:val="single"/>
              </w:rPr>
              <w:fldChar w:fldCharType="begin">
                <w:ffData>
                  <w:name w:val=""/>
                  <w:enabled/>
                  <w:calcOnExit w:val="0"/>
                  <w:checkBox>
                    <w:sizeAuto/>
                    <w:default w:val="0"/>
                  </w:checkBox>
                </w:ffData>
              </w:fldChar>
            </w:r>
            <w:r w:rsidRPr="004739D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4739D8">
              <w:rPr>
                <w:rFonts w:asciiTheme="minorHAnsi" w:hAnsiTheme="minorHAnsi" w:cstheme="minorHAnsi"/>
                <w:b/>
                <w:sz w:val="16"/>
                <w:szCs w:val="16"/>
                <w:u w:val="single"/>
              </w:rPr>
              <w:fldChar w:fldCharType="end"/>
            </w:r>
            <w:r w:rsidRPr="004739D8">
              <w:rPr>
                <w:rFonts w:asciiTheme="minorHAnsi" w:hAnsiTheme="minorHAnsi" w:cstheme="minorHAnsi"/>
                <w:b/>
                <w:sz w:val="16"/>
                <w:szCs w:val="16"/>
                <w:u w:val="single"/>
              </w:rPr>
              <w:t xml:space="preserve"> Spełnia</w:t>
            </w:r>
          </w:p>
          <w:p w14:paraId="7A542687" w14:textId="326539ED" w:rsidR="00426433" w:rsidRPr="004739D8" w:rsidRDefault="00426433" w:rsidP="004739D8">
            <w:pPr>
              <w:jc w:val="left"/>
              <w:rPr>
                <w:rFonts w:asciiTheme="minorHAnsi" w:hAnsiTheme="minorHAnsi" w:cstheme="minorHAnsi"/>
                <w:b/>
                <w:sz w:val="16"/>
                <w:szCs w:val="16"/>
                <w:u w:val="single"/>
              </w:rPr>
            </w:pPr>
            <w:r w:rsidRPr="004739D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4739D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4739D8">
              <w:rPr>
                <w:rFonts w:asciiTheme="minorHAnsi" w:hAnsiTheme="minorHAnsi" w:cstheme="minorHAnsi"/>
                <w:b/>
                <w:sz w:val="16"/>
                <w:szCs w:val="16"/>
                <w:u w:val="single"/>
              </w:rPr>
              <w:fldChar w:fldCharType="end"/>
            </w:r>
            <w:r w:rsidRPr="004739D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95712EA" w14:textId="77777777" w:rsidR="00426433" w:rsidRPr="004739D8" w:rsidRDefault="00426433" w:rsidP="004739D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7D56E0" w14:textId="77777777" w:rsidR="00426433" w:rsidRPr="004739D8" w:rsidRDefault="00426433" w:rsidP="004739D8">
            <w:pPr>
              <w:jc w:val="center"/>
              <w:rPr>
                <w:rFonts w:asciiTheme="minorHAnsi" w:hAnsiTheme="minorHAnsi" w:cs="Calibri"/>
                <w:b/>
                <w:sz w:val="16"/>
                <w:szCs w:val="16"/>
              </w:rPr>
            </w:pPr>
          </w:p>
        </w:tc>
      </w:tr>
      <w:tr w:rsidR="004739D8" w:rsidRPr="00F84FCE" w14:paraId="515675B0"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92FDDD" w14:textId="11E95FCA" w:rsidR="004739D8" w:rsidRPr="00D97540" w:rsidRDefault="00D97540" w:rsidP="00D97540">
            <w:pPr>
              <w:jc w:val="center"/>
              <w:rPr>
                <w:rFonts w:asciiTheme="minorHAnsi" w:hAnsiTheme="minorHAnsi" w:cs="Calibri"/>
                <w:b/>
                <w:sz w:val="16"/>
                <w:szCs w:val="16"/>
              </w:rPr>
            </w:pPr>
            <w:r w:rsidRPr="00D97540">
              <w:rPr>
                <w:rFonts w:asciiTheme="minorHAnsi" w:hAnsiTheme="minorHAnsi" w:cs="Calibri"/>
                <w:b/>
                <w:sz w:val="16"/>
                <w:szCs w:val="16"/>
              </w:rPr>
              <w:t>9.1.(2)</w:t>
            </w:r>
          </w:p>
        </w:tc>
        <w:tc>
          <w:tcPr>
            <w:tcW w:w="3402" w:type="dxa"/>
            <w:tcBorders>
              <w:top w:val="single" w:sz="4" w:space="0" w:color="000000"/>
              <w:left w:val="single" w:sz="4" w:space="0" w:color="000000"/>
              <w:bottom w:val="single" w:sz="4" w:space="0" w:color="000000"/>
              <w:right w:val="single" w:sz="4" w:space="0" w:color="000000"/>
            </w:tcBorders>
          </w:tcPr>
          <w:p w14:paraId="3E69A44A" w14:textId="77777777" w:rsidR="00D97540" w:rsidRPr="00D97540" w:rsidRDefault="00D97540" w:rsidP="00D97540">
            <w:pPr>
              <w:rPr>
                <w:rFonts w:cs="Calibri"/>
                <w:sz w:val="16"/>
                <w:szCs w:val="16"/>
                <w:lang w:eastAsia="ar-SA"/>
              </w:rPr>
            </w:pPr>
            <w:r w:rsidRPr="00D97540">
              <w:rPr>
                <w:rFonts w:cs="Calibri"/>
                <w:sz w:val="16"/>
                <w:szCs w:val="16"/>
                <w:lang w:eastAsia="ar-SA"/>
              </w:rPr>
              <w:t>Parametry wydajnościowe:</w:t>
            </w:r>
          </w:p>
          <w:p w14:paraId="75D07FC6" w14:textId="1DFB893F" w:rsidR="00D97540" w:rsidRPr="00D97540" w:rsidRDefault="00D97540" w:rsidP="00845F24">
            <w:pPr>
              <w:pStyle w:val="Akapitzlist"/>
              <w:numPr>
                <w:ilvl w:val="1"/>
                <w:numId w:val="90"/>
              </w:numPr>
              <w:ind w:left="316" w:hanging="283"/>
              <w:rPr>
                <w:rFonts w:cs="Calibri"/>
                <w:sz w:val="16"/>
                <w:szCs w:val="16"/>
                <w:lang w:eastAsia="ar-SA"/>
              </w:rPr>
            </w:pPr>
            <w:r w:rsidRPr="00D97540">
              <w:rPr>
                <w:rFonts w:cs="Calibri"/>
                <w:sz w:val="16"/>
                <w:szCs w:val="16"/>
                <w:lang w:eastAsia="ar-SA"/>
              </w:rPr>
              <w:t xml:space="preserve">Prędkość przełączania </w:t>
            </w:r>
            <w:r w:rsidRPr="00D97540">
              <w:rPr>
                <w:rFonts w:cs="Calibri"/>
                <w:sz w:val="16"/>
                <w:szCs w:val="16"/>
                <w:lang w:val="pl-PL" w:eastAsia="ar-SA"/>
              </w:rPr>
              <w:t xml:space="preserve">minimum </w:t>
            </w:r>
            <w:r w:rsidRPr="00D97540">
              <w:rPr>
                <w:rFonts w:cs="Calibri"/>
                <w:sz w:val="16"/>
                <w:szCs w:val="16"/>
                <w:lang w:eastAsia="ar-SA"/>
              </w:rPr>
              <w:t>1.8Tbps full duplex</w:t>
            </w:r>
          </w:p>
          <w:p w14:paraId="172206AB" w14:textId="1694BF02" w:rsidR="004739D8" w:rsidRPr="00D97540" w:rsidRDefault="00D97540" w:rsidP="00845F24">
            <w:pPr>
              <w:pStyle w:val="Akapitzlist"/>
              <w:numPr>
                <w:ilvl w:val="1"/>
                <w:numId w:val="90"/>
              </w:numPr>
              <w:ind w:left="316" w:hanging="283"/>
              <w:rPr>
                <w:rFonts w:cs="Calibri"/>
                <w:sz w:val="16"/>
                <w:szCs w:val="16"/>
                <w:lang w:eastAsia="ar-SA"/>
              </w:rPr>
            </w:pPr>
            <w:r w:rsidRPr="00D97540">
              <w:rPr>
                <w:rFonts w:cs="Calibri"/>
                <w:sz w:val="16"/>
                <w:szCs w:val="16"/>
                <w:lang w:eastAsia="ar-SA"/>
              </w:rPr>
              <w:t xml:space="preserve">Urządzenie sprzętowo przełącza pakiety </w:t>
            </w:r>
            <w:r w:rsidR="00EA5C7F">
              <w:rPr>
                <w:rFonts w:cs="Calibri"/>
                <w:sz w:val="16"/>
                <w:szCs w:val="16"/>
                <w:lang w:eastAsia="ar-SA"/>
              </w:rPr>
              <w:br/>
            </w:r>
            <w:r w:rsidRPr="00D97540">
              <w:rPr>
                <w:rFonts w:cs="Calibri"/>
                <w:sz w:val="16"/>
                <w:szCs w:val="16"/>
                <w:lang w:eastAsia="ar-SA"/>
              </w:rPr>
              <w:t>w warstwie L2 i L3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C6EF23" w14:textId="77777777" w:rsidR="00D97540"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Spełnia</w:t>
            </w:r>
          </w:p>
          <w:p w14:paraId="0F667982" w14:textId="2FD0C2CB" w:rsidR="004739D8"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69502A38" w14:textId="77777777" w:rsidR="004739D8" w:rsidRPr="00D97540" w:rsidRDefault="004739D8" w:rsidP="00D97540">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7096D0" w14:textId="77777777" w:rsidR="004739D8" w:rsidRPr="00D97540" w:rsidRDefault="004739D8" w:rsidP="00D97540">
            <w:pPr>
              <w:jc w:val="center"/>
              <w:rPr>
                <w:rFonts w:asciiTheme="minorHAnsi" w:hAnsiTheme="minorHAnsi" w:cs="Calibri"/>
                <w:b/>
                <w:sz w:val="16"/>
                <w:szCs w:val="16"/>
              </w:rPr>
            </w:pPr>
          </w:p>
        </w:tc>
      </w:tr>
      <w:tr w:rsidR="00D97540" w:rsidRPr="00F84FCE" w14:paraId="55C06AFA"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4195A3" w14:textId="48606E80" w:rsidR="00D97540" w:rsidRPr="00D97540" w:rsidRDefault="00D97540" w:rsidP="00D97540">
            <w:pPr>
              <w:jc w:val="center"/>
              <w:rPr>
                <w:rFonts w:asciiTheme="minorHAnsi" w:hAnsiTheme="minorHAnsi" w:cs="Calibri"/>
                <w:b/>
                <w:sz w:val="16"/>
                <w:szCs w:val="16"/>
              </w:rPr>
            </w:pPr>
            <w:r w:rsidRPr="00D97540">
              <w:rPr>
                <w:rFonts w:asciiTheme="minorHAnsi" w:hAnsiTheme="minorHAnsi" w:cs="Calibri"/>
                <w:b/>
                <w:sz w:val="16"/>
                <w:szCs w:val="16"/>
              </w:rPr>
              <w:t>9.1.(3)</w:t>
            </w:r>
          </w:p>
        </w:tc>
        <w:tc>
          <w:tcPr>
            <w:tcW w:w="3402" w:type="dxa"/>
            <w:tcBorders>
              <w:top w:val="single" w:sz="4" w:space="0" w:color="000000"/>
              <w:left w:val="single" w:sz="4" w:space="0" w:color="000000"/>
              <w:bottom w:val="single" w:sz="4" w:space="0" w:color="000000"/>
              <w:right w:val="single" w:sz="4" w:space="0" w:color="000000"/>
            </w:tcBorders>
          </w:tcPr>
          <w:p w14:paraId="45E7B502" w14:textId="77777777" w:rsidR="00D97540" w:rsidRPr="00D97540" w:rsidRDefault="00D97540" w:rsidP="00D97540">
            <w:pPr>
              <w:rPr>
                <w:rFonts w:cs="Calibri"/>
                <w:sz w:val="16"/>
                <w:szCs w:val="16"/>
                <w:lang w:eastAsia="ar-SA"/>
              </w:rPr>
            </w:pPr>
            <w:r w:rsidRPr="00D97540">
              <w:rPr>
                <w:rFonts w:cs="Calibri"/>
                <w:sz w:val="16"/>
                <w:szCs w:val="16"/>
                <w:lang w:eastAsia="ar-SA"/>
              </w:rPr>
              <w:t>Przełącznik posiada następującą funkcjonalność dla warstwy L2:</w:t>
            </w:r>
          </w:p>
          <w:p w14:paraId="6517D714" w14:textId="77777777"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 xml:space="preserve">Trunking IEEE 802.1Q VLAN; </w:t>
            </w:r>
          </w:p>
          <w:p w14:paraId="5EA313CC" w14:textId="77777777"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Wsparcie dla 3000 sieci VLAN;</w:t>
            </w:r>
          </w:p>
          <w:p w14:paraId="313B6AC7" w14:textId="77777777"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Wsparcie sprzętowe dla 250 tysięcy adresów MAC</w:t>
            </w:r>
          </w:p>
          <w:p w14:paraId="4F7C1CD3" w14:textId="77777777" w:rsidR="00D97540" w:rsidRPr="00D97540" w:rsidRDefault="00D97540" w:rsidP="00845F24">
            <w:pPr>
              <w:pStyle w:val="Akapitzlist"/>
              <w:numPr>
                <w:ilvl w:val="1"/>
                <w:numId w:val="91"/>
              </w:numPr>
              <w:ind w:left="316" w:hanging="316"/>
              <w:rPr>
                <w:rFonts w:cs="Calibri"/>
                <w:sz w:val="16"/>
                <w:szCs w:val="16"/>
                <w:lang w:val="en-US" w:eastAsia="ar-SA"/>
              </w:rPr>
            </w:pPr>
            <w:r w:rsidRPr="00D97540">
              <w:rPr>
                <w:rFonts w:cs="Calibri"/>
                <w:sz w:val="16"/>
                <w:szCs w:val="16"/>
                <w:lang w:val="en-US" w:eastAsia="ar-SA"/>
              </w:rPr>
              <w:t>IEEE 802.1w  Rapid Spanning Tree (RST)</w:t>
            </w:r>
          </w:p>
          <w:p w14:paraId="676A9DE5" w14:textId="77777777" w:rsidR="00D97540" w:rsidRPr="00D97540" w:rsidRDefault="00D97540" w:rsidP="00845F24">
            <w:pPr>
              <w:pStyle w:val="Akapitzlist"/>
              <w:numPr>
                <w:ilvl w:val="1"/>
                <w:numId w:val="91"/>
              </w:numPr>
              <w:ind w:left="316" w:hanging="316"/>
              <w:rPr>
                <w:rFonts w:cs="Calibri"/>
                <w:sz w:val="16"/>
                <w:szCs w:val="16"/>
                <w:lang w:val="en-US" w:eastAsia="ar-SA"/>
              </w:rPr>
            </w:pPr>
            <w:r w:rsidRPr="00D97540">
              <w:rPr>
                <w:rFonts w:cs="Calibri"/>
                <w:sz w:val="16"/>
                <w:szCs w:val="16"/>
                <w:lang w:val="en-US" w:eastAsia="ar-SA"/>
              </w:rPr>
              <w:t xml:space="preserve">IEEE 802.1s Multiple Spanning Tree (MST) </w:t>
            </w:r>
          </w:p>
          <w:p w14:paraId="003852D5" w14:textId="1879921D"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 xml:space="preserve">Zabezpieczenie przeciwko incydentom </w:t>
            </w:r>
            <w:r w:rsidR="00EA5C7F">
              <w:rPr>
                <w:rFonts w:cs="Calibri"/>
                <w:sz w:val="16"/>
                <w:szCs w:val="16"/>
                <w:lang w:eastAsia="ar-SA"/>
              </w:rPr>
              <w:br/>
            </w:r>
            <w:r w:rsidRPr="00D97540">
              <w:rPr>
                <w:rFonts w:cs="Calibri"/>
                <w:sz w:val="16"/>
                <w:szCs w:val="16"/>
                <w:lang w:eastAsia="ar-SA"/>
              </w:rPr>
              <w:t xml:space="preserve">w topologii Spanning Tree (min. ochrona Root-a, filtracja BPDU)  </w:t>
            </w:r>
          </w:p>
          <w:p w14:paraId="0BCE536E" w14:textId="77777777" w:rsidR="00D97540" w:rsidRPr="00D97540" w:rsidRDefault="00D97540" w:rsidP="00845F24">
            <w:pPr>
              <w:pStyle w:val="Akapitzlist"/>
              <w:numPr>
                <w:ilvl w:val="1"/>
                <w:numId w:val="91"/>
              </w:numPr>
              <w:ind w:left="316" w:hanging="316"/>
              <w:rPr>
                <w:rFonts w:cs="Calibri"/>
                <w:sz w:val="16"/>
                <w:szCs w:val="16"/>
                <w:lang w:val="en-US" w:eastAsia="ar-SA"/>
              </w:rPr>
            </w:pPr>
            <w:r w:rsidRPr="00D97540">
              <w:rPr>
                <w:rFonts w:cs="Calibri"/>
                <w:sz w:val="16"/>
                <w:szCs w:val="16"/>
                <w:lang w:val="en-US" w:eastAsia="ar-SA"/>
              </w:rPr>
              <w:t>Internet Group Management Protocol (IGMP) Versions 2, 3;</w:t>
            </w:r>
          </w:p>
          <w:p w14:paraId="05635039" w14:textId="77777777"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 xml:space="preserve">Terminowanie pojedynczej wiązki EtherChannel na 2 niezależnych przełącznikach </w:t>
            </w:r>
          </w:p>
          <w:p w14:paraId="4E095178" w14:textId="77777777" w:rsidR="00D97540" w:rsidRPr="00D97540" w:rsidRDefault="00D97540" w:rsidP="00845F24">
            <w:pPr>
              <w:pStyle w:val="Akapitzlist"/>
              <w:numPr>
                <w:ilvl w:val="1"/>
                <w:numId w:val="91"/>
              </w:numPr>
              <w:ind w:left="316" w:hanging="316"/>
              <w:rPr>
                <w:rFonts w:cs="Calibri"/>
                <w:sz w:val="16"/>
                <w:szCs w:val="16"/>
                <w:lang w:val="en-US" w:eastAsia="ar-SA"/>
              </w:rPr>
            </w:pPr>
            <w:r w:rsidRPr="00D97540">
              <w:rPr>
                <w:rFonts w:cs="Calibri"/>
                <w:sz w:val="16"/>
                <w:szCs w:val="16"/>
                <w:lang w:val="en-US" w:eastAsia="ar-SA"/>
              </w:rPr>
              <w:t xml:space="preserve">Link Aggregation Control Protocol (LACP): IEEE 802.3ad </w:t>
            </w:r>
          </w:p>
          <w:p w14:paraId="56875112" w14:textId="77777777"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Ramki Jumbo dla wszystkich portów (minimum 9216 bajtów);</w:t>
            </w:r>
          </w:p>
          <w:p w14:paraId="203E08BE" w14:textId="2A706CE1"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Funkcjonalność izolowania portów znajdujących się w tym samym VLAN</w:t>
            </w:r>
          </w:p>
          <w:p w14:paraId="0716897A" w14:textId="672E5B8E" w:rsidR="00D97540" w:rsidRPr="00D97540" w:rsidRDefault="00D97540" w:rsidP="00845F24">
            <w:pPr>
              <w:pStyle w:val="Akapitzlist"/>
              <w:numPr>
                <w:ilvl w:val="1"/>
                <w:numId w:val="91"/>
              </w:numPr>
              <w:ind w:left="316" w:hanging="316"/>
              <w:rPr>
                <w:rFonts w:cs="Calibri"/>
                <w:sz w:val="16"/>
                <w:szCs w:val="16"/>
                <w:lang w:eastAsia="ar-SA"/>
              </w:rPr>
            </w:pPr>
            <w:r w:rsidRPr="00D97540">
              <w:rPr>
                <w:rFonts w:cs="Calibri"/>
                <w:sz w:val="16"/>
                <w:szCs w:val="16"/>
                <w:lang w:eastAsia="ar-SA"/>
              </w:rPr>
              <w:t xml:space="preserve">Wsparcie sprzętowe dla tunelowania QinQ </w:t>
            </w:r>
            <w:r>
              <w:rPr>
                <w:rFonts w:cs="Calibri"/>
                <w:sz w:val="16"/>
                <w:szCs w:val="16"/>
                <w:lang w:eastAsia="ar-SA"/>
              </w:rPr>
              <w:br/>
            </w:r>
            <w:r w:rsidRPr="00D97540">
              <w:rPr>
                <w:rFonts w:cs="Calibri"/>
                <w:sz w:val="16"/>
                <w:szCs w:val="16"/>
                <w:lang w:eastAsia="ar-SA"/>
              </w:rPr>
              <w:t>i QinVNI</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660046" w14:textId="77777777" w:rsidR="00D97540"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Spełnia</w:t>
            </w:r>
          </w:p>
          <w:p w14:paraId="06A4B928" w14:textId="11253149" w:rsidR="00D97540"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85FF0F8" w14:textId="77777777" w:rsidR="00D97540" w:rsidRPr="00D97540" w:rsidRDefault="00D97540" w:rsidP="00D97540">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AC5833" w14:textId="738B76FB" w:rsidR="00D97540" w:rsidRPr="00D97540" w:rsidRDefault="00D97540" w:rsidP="00D97540">
            <w:pPr>
              <w:jc w:val="center"/>
              <w:rPr>
                <w:rFonts w:asciiTheme="minorHAnsi" w:hAnsiTheme="minorHAnsi" w:cs="Calibri"/>
                <w:b/>
                <w:sz w:val="16"/>
                <w:szCs w:val="16"/>
              </w:rPr>
            </w:pPr>
          </w:p>
        </w:tc>
      </w:tr>
      <w:tr w:rsidR="00D97540" w:rsidRPr="00F84FCE" w14:paraId="594F1D95"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6A8737" w14:textId="4D6B2D53" w:rsidR="00D97540" w:rsidRPr="00D97540" w:rsidRDefault="00D97540" w:rsidP="00D97540">
            <w:pPr>
              <w:jc w:val="center"/>
              <w:rPr>
                <w:rFonts w:asciiTheme="minorHAnsi" w:hAnsiTheme="minorHAnsi" w:cs="Calibri"/>
                <w:b/>
                <w:sz w:val="16"/>
                <w:szCs w:val="16"/>
              </w:rPr>
            </w:pPr>
            <w:r w:rsidRPr="00D97540">
              <w:rPr>
                <w:rFonts w:asciiTheme="minorHAnsi" w:hAnsiTheme="minorHAnsi" w:cs="Calibri"/>
                <w:b/>
                <w:sz w:val="16"/>
                <w:szCs w:val="16"/>
              </w:rPr>
              <w:t>9.1.(4)</w:t>
            </w:r>
          </w:p>
        </w:tc>
        <w:tc>
          <w:tcPr>
            <w:tcW w:w="3402" w:type="dxa"/>
            <w:tcBorders>
              <w:top w:val="single" w:sz="4" w:space="0" w:color="000000"/>
              <w:left w:val="single" w:sz="4" w:space="0" w:color="000000"/>
              <w:bottom w:val="single" w:sz="4" w:space="0" w:color="000000"/>
              <w:right w:val="single" w:sz="4" w:space="0" w:color="000000"/>
            </w:tcBorders>
          </w:tcPr>
          <w:p w14:paraId="06B6FAD0" w14:textId="77777777" w:rsidR="00D97540" w:rsidRPr="00D97540" w:rsidRDefault="00D97540" w:rsidP="00D97540">
            <w:pPr>
              <w:rPr>
                <w:rFonts w:cs="Calibri"/>
                <w:sz w:val="16"/>
                <w:szCs w:val="16"/>
                <w:lang w:eastAsia="ar-SA"/>
              </w:rPr>
            </w:pPr>
            <w:r w:rsidRPr="00D97540">
              <w:rPr>
                <w:rFonts w:cs="Calibri"/>
                <w:sz w:val="16"/>
                <w:szCs w:val="16"/>
                <w:lang w:eastAsia="ar-SA"/>
              </w:rPr>
              <w:t>Przełącznik posiada następującą funkcjonalność dla warstwy L3:</w:t>
            </w:r>
          </w:p>
          <w:p w14:paraId="34C0A4C0" w14:textId="6397F996"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Sprzętowe przełączanie pakietów </w:t>
            </w:r>
            <w:r>
              <w:rPr>
                <w:rFonts w:cs="Calibri"/>
                <w:sz w:val="16"/>
                <w:szCs w:val="16"/>
                <w:lang w:eastAsia="ar-SA"/>
              </w:rPr>
              <w:br/>
            </w:r>
            <w:r w:rsidRPr="00D97540">
              <w:rPr>
                <w:rFonts w:cs="Calibri"/>
                <w:sz w:val="16"/>
                <w:szCs w:val="16"/>
                <w:lang w:eastAsia="ar-SA"/>
              </w:rPr>
              <w:t>w warstwie L3</w:t>
            </w:r>
          </w:p>
          <w:p w14:paraId="5D7D3383"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Routing w oparciu o trasy statyczne</w:t>
            </w:r>
          </w:p>
          <w:p w14:paraId="272E19A9"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Routing w oparciu o OSPF, BGP, ISIS dla protokołów IPv4 oraz IPv6. </w:t>
            </w:r>
          </w:p>
          <w:p w14:paraId="2E9B1F8B" w14:textId="77777777" w:rsidR="00D97540" w:rsidRPr="00D97540" w:rsidRDefault="00D97540" w:rsidP="00845F24">
            <w:pPr>
              <w:pStyle w:val="Akapitzlist"/>
              <w:numPr>
                <w:ilvl w:val="1"/>
                <w:numId w:val="92"/>
              </w:numPr>
              <w:ind w:left="316" w:hanging="316"/>
              <w:rPr>
                <w:rFonts w:cs="Calibri"/>
                <w:sz w:val="16"/>
                <w:szCs w:val="16"/>
                <w:lang w:val="en-US" w:eastAsia="ar-SA"/>
              </w:rPr>
            </w:pPr>
            <w:r w:rsidRPr="00D97540">
              <w:rPr>
                <w:rFonts w:cs="Calibri"/>
                <w:sz w:val="16"/>
                <w:szCs w:val="16"/>
                <w:lang w:val="en-US" w:eastAsia="ar-SA"/>
              </w:rPr>
              <w:t xml:space="preserve">Policy Based Routing (PBR) </w:t>
            </w:r>
          </w:p>
          <w:p w14:paraId="1015E55A"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VRRP</w:t>
            </w:r>
          </w:p>
          <w:p w14:paraId="330C569B"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Wsparcie dla BFD (Bidirectional Forwarding Protocol) w tym zarówno dla IPv4 jak i IPv6</w:t>
            </w:r>
          </w:p>
          <w:p w14:paraId="7B6358E3"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Tunele GRE</w:t>
            </w:r>
          </w:p>
          <w:p w14:paraId="2D5601D7" w14:textId="7A147A7E"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Wsparcie sprzętowe dla minimum 800 tysięcy prefixów LPM/ wpisów hosta </w:t>
            </w:r>
            <w:r w:rsidR="00EA5C7F">
              <w:rPr>
                <w:rFonts w:cs="Calibri"/>
                <w:sz w:val="16"/>
                <w:szCs w:val="16"/>
                <w:lang w:eastAsia="ar-SA"/>
              </w:rPr>
              <w:br/>
            </w:r>
            <w:r w:rsidRPr="00D97540">
              <w:rPr>
                <w:rFonts w:cs="Calibri"/>
                <w:sz w:val="16"/>
                <w:szCs w:val="16"/>
                <w:lang w:eastAsia="ar-SA"/>
              </w:rPr>
              <w:t>w tablicy routingu IP</w:t>
            </w:r>
          </w:p>
          <w:p w14:paraId="579154DE"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Wsparcie dla VRF </w:t>
            </w:r>
          </w:p>
          <w:p w14:paraId="7D71B896" w14:textId="088811C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Wybór do 64 jednoczesnych ścieżek </w:t>
            </w:r>
            <w:r w:rsidR="00EA5C7F">
              <w:rPr>
                <w:rFonts w:cs="Calibri"/>
                <w:sz w:val="16"/>
                <w:szCs w:val="16"/>
                <w:lang w:eastAsia="ar-SA"/>
              </w:rPr>
              <w:br/>
            </w:r>
            <w:r w:rsidRPr="00D97540">
              <w:rPr>
                <w:rFonts w:cs="Calibri"/>
                <w:sz w:val="16"/>
                <w:szCs w:val="16"/>
                <w:lang w:eastAsia="ar-SA"/>
              </w:rPr>
              <w:t>o równej metryce (ECMP)</w:t>
            </w:r>
          </w:p>
          <w:p w14:paraId="0EC360EF" w14:textId="65C05D68"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 xml:space="preserve">Wsparcie dla IPv4 multicast w oparciu </w:t>
            </w:r>
            <w:r w:rsidR="00EA5C7F">
              <w:rPr>
                <w:rFonts w:cs="Calibri"/>
                <w:sz w:val="16"/>
                <w:szCs w:val="16"/>
                <w:lang w:eastAsia="ar-SA"/>
              </w:rPr>
              <w:br/>
            </w:r>
            <w:r w:rsidRPr="00D97540">
              <w:rPr>
                <w:rFonts w:cs="Calibri"/>
                <w:sz w:val="16"/>
                <w:szCs w:val="16"/>
                <w:lang w:eastAsia="ar-SA"/>
              </w:rPr>
              <w:t>o protokół PIMv2 Sparse Mode i tryb SSM (Source Specific Multicast)</w:t>
            </w:r>
          </w:p>
          <w:p w14:paraId="786A6FD6" w14:textId="77777777"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Wsparcie dla IGMPv3 oraz MSDP</w:t>
            </w:r>
          </w:p>
          <w:p w14:paraId="26515BBB" w14:textId="1FC6D999"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Wsparcie sprzętowe dla minimum 32,000 tras multicastowych</w:t>
            </w:r>
          </w:p>
          <w:p w14:paraId="12D24969" w14:textId="0799F1EA" w:rsidR="00D97540" w:rsidRPr="00D97540" w:rsidRDefault="00D97540" w:rsidP="00845F24">
            <w:pPr>
              <w:pStyle w:val="Akapitzlist"/>
              <w:numPr>
                <w:ilvl w:val="1"/>
                <w:numId w:val="92"/>
              </w:numPr>
              <w:ind w:left="316" w:hanging="316"/>
              <w:rPr>
                <w:rFonts w:cs="Calibri"/>
                <w:sz w:val="16"/>
                <w:szCs w:val="16"/>
                <w:lang w:eastAsia="ar-SA"/>
              </w:rPr>
            </w:pPr>
            <w:r w:rsidRPr="00D97540">
              <w:rPr>
                <w:rFonts w:cs="Calibri"/>
                <w:sz w:val="16"/>
                <w:szCs w:val="16"/>
                <w:lang w:eastAsia="ar-SA"/>
              </w:rPr>
              <w:t>Obsługa minimum 2000 wejściowych oraz minimum 2000 wyjściowych wpisów dla ACL (access control list)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6C7780" w14:textId="77777777" w:rsidR="00D97540"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Spełnia</w:t>
            </w:r>
          </w:p>
          <w:p w14:paraId="28570182" w14:textId="6831619C" w:rsidR="00D97540" w:rsidRPr="00D97540" w:rsidRDefault="00D97540" w:rsidP="00D97540">
            <w:pPr>
              <w:jc w:val="left"/>
              <w:rPr>
                <w:rFonts w:asciiTheme="minorHAnsi" w:hAnsiTheme="minorHAnsi" w:cstheme="minorHAnsi"/>
                <w:b/>
                <w:sz w:val="16"/>
                <w:szCs w:val="16"/>
                <w:u w:val="single"/>
              </w:rPr>
            </w:pPr>
            <w:r w:rsidRPr="00D9754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9754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97540">
              <w:rPr>
                <w:rFonts w:asciiTheme="minorHAnsi" w:hAnsiTheme="minorHAnsi" w:cstheme="minorHAnsi"/>
                <w:b/>
                <w:sz w:val="16"/>
                <w:szCs w:val="16"/>
                <w:u w:val="single"/>
              </w:rPr>
              <w:fldChar w:fldCharType="end"/>
            </w:r>
            <w:r w:rsidRPr="00D9754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CE1B331" w14:textId="77777777" w:rsidR="00D97540" w:rsidRPr="00D97540" w:rsidRDefault="00D97540" w:rsidP="00D97540">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A425E8" w14:textId="53D18BF0" w:rsidR="00D97540" w:rsidRPr="00D97540" w:rsidRDefault="00D97540" w:rsidP="00D97540">
            <w:pPr>
              <w:jc w:val="center"/>
              <w:rPr>
                <w:rFonts w:asciiTheme="minorHAnsi" w:hAnsiTheme="minorHAnsi" w:cs="Calibri"/>
                <w:b/>
                <w:sz w:val="16"/>
                <w:szCs w:val="16"/>
              </w:rPr>
            </w:pPr>
          </w:p>
        </w:tc>
      </w:tr>
      <w:tr w:rsidR="00FF6CFC" w:rsidRPr="00F84FCE" w14:paraId="7AA8CDD9"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6BCBB4" w14:textId="54616B44" w:rsidR="00FF6CFC" w:rsidRPr="00FF6CFC" w:rsidRDefault="00FF6CFC" w:rsidP="00FF6CFC">
            <w:pPr>
              <w:jc w:val="center"/>
              <w:rPr>
                <w:rFonts w:asciiTheme="minorHAnsi" w:hAnsiTheme="minorHAnsi" w:cs="Calibri"/>
                <w:b/>
                <w:sz w:val="16"/>
                <w:szCs w:val="16"/>
              </w:rPr>
            </w:pPr>
            <w:r w:rsidRPr="00FF6CFC">
              <w:rPr>
                <w:rFonts w:asciiTheme="minorHAnsi" w:hAnsiTheme="minorHAnsi" w:cs="Calibri"/>
                <w:b/>
                <w:sz w:val="16"/>
                <w:szCs w:val="16"/>
              </w:rPr>
              <w:t>9.1.(5)</w:t>
            </w:r>
          </w:p>
        </w:tc>
        <w:tc>
          <w:tcPr>
            <w:tcW w:w="3402" w:type="dxa"/>
            <w:tcBorders>
              <w:top w:val="single" w:sz="4" w:space="0" w:color="000000"/>
              <w:left w:val="single" w:sz="4" w:space="0" w:color="000000"/>
              <w:bottom w:val="single" w:sz="4" w:space="0" w:color="000000"/>
              <w:right w:val="single" w:sz="4" w:space="0" w:color="000000"/>
            </w:tcBorders>
          </w:tcPr>
          <w:p w14:paraId="57A11C02" w14:textId="77777777" w:rsidR="00FF6CFC" w:rsidRPr="00FF6CFC" w:rsidRDefault="00FF6CFC" w:rsidP="00FF6CFC">
            <w:pPr>
              <w:rPr>
                <w:rFonts w:cs="Calibri"/>
                <w:sz w:val="16"/>
                <w:szCs w:val="16"/>
                <w:lang w:eastAsia="ar-SA"/>
              </w:rPr>
            </w:pPr>
            <w:r w:rsidRPr="00FF6CFC">
              <w:rPr>
                <w:rFonts w:cs="Calibri"/>
                <w:sz w:val="16"/>
                <w:szCs w:val="16"/>
                <w:lang w:eastAsia="ar-SA"/>
              </w:rPr>
              <w:t>Przełącznik wspiera następujące mechanizmy związane z funkcjonalnością VXLAN:</w:t>
            </w:r>
          </w:p>
          <w:p w14:paraId="5ABC6380" w14:textId="77777777" w:rsidR="00FF6CFC" w:rsidRPr="00FF6CFC" w:rsidRDefault="00FF6CFC" w:rsidP="00845F24">
            <w:pPr>
              <w:pStyle w:val="Akapitzlist"/>
              <w:numPr>
                <w:ilvl w:val="1"/>
                <w:numId w:val="93"/>
              </w:numPr>
              <w:ind w:left="316" w:hanging="316"/>
              <w:rPr>
                <w:rFonts w:cs="Calibri"/>
                <w:sz w:val="16"/>
                <w:szCs w:val="16"/>
                <w:lang w:val="en-US" w:eastAsia="ar-SA"/>
              </w:rPr>
            </w:pPr>
            <w:r w:rsidRPr="00FF6CFC">
              <w:rPr>
                <w:rFonts w:cs="Calibri"/>
                <w:sz w:val="16"/>
                <w:szCs w:val="16"/>
                <w:lang w:val="en-US" w:eastAsia="ar-SA"/>
              </w:rPr>
              <w:t xml:space="preserve">Zintegrowany, sprzętowy VXLAN Bridging/Routing </w:t>
            </w:r>
          </w:p>
          <w:p w14:paraId="0841F920" w14:textId="77777777" w:rsidR="00FF6CFC" w:rsidRPr="00FF6CFC" w:rsidRDefault="00FF6CFC" w:rsidP="00845F24">
            <w:pPr>
              <w:pStyle w:val="Akapitzlist"/>
              <w:numPr>
                <w:ilvl w:val="1"/>
                <w:numId w:val="93"/>
              </w:numPr>
              <w:ind w:left="316" w:hanging="316"/>
              <w:rPr>
                <w:rFonts w:cs="Calibri"/>
                <w:sz w:val="16"/>
                <w:szCs w:val="16"/>
                <w:lang w:eastAsia="ar-SA"/>
              </w:rPr>
            </w:pPr>
            <w:r w:rsidRPr="00FF6CFC">
              <w:rPr>
                <w:rFonts w:cs="Calibri"/>
                <w:sz w:val="16"/>
                <w:szCs w:val="16"/>
                <w:lang w:eastAsia="ar-SA"/>
              </w:rPr>
              <w:t>Obsługa ruchu rozgłoszeniowego (multicast, broadcast, unknown) poprzez statyczną replikację (bez konieczności wykorzystania IP Multicast)</w:t>
            </w:r>
          </w:p>
          <w:p w14:paraId="09847198" w14:textId="77777777" w:rsidR="00FF6CFC" w:rsidRDefault="00FF6CFC" w:rsidP="00845F24">
            <w:pPr>
              <w:pStyle w:val="Akapitzlist"/>
              <w:numPr>
                <w:ilvl w:val="1"/>
                <w:numId w:val="93"/>
              </w:numPr>
              <w:ind w:left="316" w:hanging="316"/>
              <w:rPr>
                <w:rFonts w:cs="Calibri"/>
                <w:sz w:val="16"/>
                <w:szCs w:val="16"/>
                <w:lang w:val="en-US" w:eastAsia="ar-SA"/>
              </w:rPr>
            </w:pPr>
            <w:r w:rsidRPr="00FF6CFC">
              <w:rPr>
                <w:rFonts w:cs="Calibri"/>
                <w:sz w:val="16"/>
                <w:szCs w:val="16"/>
                <w:lang w:val="en-US" w:eastAsia="ar-SA"/>
              </w:rPr>
              <w:t>Implementacja VXLAN BGP EVPN (Ethernet VPN)</w:t>
            </w:r>
          </w:p>
          <w:p w14:paraId="647274C8" w14:textId="23E62F0E" w:rsidR="00FF6CFC" w:rsidRPr="00FF6CFC" w:rsidRDefault="00FF6CFC" w:rsidP="00845F24">
            <w:pPr>
              <w:pStyle w:val="Akapitzlist"/>
              <w:numPr>
                <w:ilvl w:val="1"/>
                <w:numId w:val="93"/>
              </w:numPr>
              <w:ind w:left="316" w:hanging="316"/>
              <w:rPr>
                <w:rFonts w:cs="Calibri"/>
                <w:sz w:val="16"/>
                <w:szCs w:val="16"/>
                <w:lang w:val="en-US" w:eastAsia="ar-SA"/>
              </w:rPr>
            </w:pPr>
            <w:r w:rsidRPr="00FF6CFC">
              <w:rPr>
                <w:rFonts w:cs="Calibri"/>
                <w:sz w:val="16"/>
                <w:szCs w:val="16"/>
                <w:lang w:eastAsia="ar-SA"/>
              </w:rPr>
              <w:t xml:space="preserve">Obsługa routingu między VXLAN-ami (VXLAN Routing) z wykorzystaniem BGP EVPN oraz funkcjonalności Anycast Gateway (obsługą danego SVI na wszystkich VTEP </w:t>
            </w:r>
            <w:r w:rsidRPr="00FF6CFC">
              <w:rPr>
                <w:rFonts w:cs="Calibri"/>
                <w:sz w:val="16"/>
                <w:szCs w:val="16"/>
                <w:lang w:eastAsia="ar-SA"/>
              </w:rPr>
              <w:br/>
              <w:t>w domenie VXLAN)</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540ABD" w14:textId="77777777" w:rsidR="00FF6CFC" w:rsidRPr="00FF6CFC" w:rsidRDefault="00FF6CFC" w:rsidP="00FF6CFC">
            <w:pPr>
              <w:jc w:val="left"/>
              <w:rPr>
                <w:rFonts w:asciiTheme="minorHAnsi" w:hAnsiTheme="minorHAnsi" w:cstheme="minorHAnsi"/>
                <w:b/>
                <w:sz w:val="16"/>
                <w:szCs w:val="16"/>
                <w:u w:val="single"/>
              </w:rPr>
            </w:pPr>
            <w:r w:rsidRPr="00FF6CFC">
              <w:rPr>
                <w:rFonts w:asciiTheme="minorHAnsi" w:hAnsiTheme="minorHAnsi" w:cstheme="minorHAnsi"/>
                <w:b/>
                <w:sz w:val="16"/>
                <w:szCs w:val="16"/>
                <w:u w:val="single"/>
              </w:rPr>
              <w:fldChar w:fldCharType="begin">
                <w:ffData>
                  <w:name w:val=""/>
                  <w:enabled/>
                  <w:calcOnExit w:val="0"/>
                  <w:checkBox>
                    <w:sizeAuto/>
                    <w:default w:val="0"/>
                  </w:checkBox>
                </w:ffData>
              </w:fldChar>
            </w:r>
            <w:r w:rsidRPr="00FF6CF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6CFC">
              <w:rPr>
                <w:rFonts w:asciiTheme="minorHAnsi" w:hAnsiTheme="minorHAnsi" w:cstheme="minorHAnsi"/>
                <w:b/>
                <w:sz w:val="16"/>
                <w:szCs w:val="16"/>
                <w:u w:val="single"/>
              </w:rPr>
              <w:fldChar w:fldCharType="end"/>
            </w:r>
            <w:r w:rsidRPr="00FF6CFC">
              <w:rPr>
                <w:rFonts w:asciiTheme="minorHAnsi" w:hAnsiTheme="minorHAnsi" w:cstheme="minorHAnsi"/>
                <w:b/>
                <w:sz w:val="16"/>
                <w:szCs w:val="16"/>
                <w:u w:val="single"/>
              </w:rPr>
              <w:t xml:space="preserve"> Spełnia</w:t>
            </w:r>
          </w:p>
          <w:p w14:paraId="15F705EF" w14:textId="232CB2A1" w:rsidR="00FF6CFC" w:rsidRPr="00FF6CFC" w:rsidRDefault="00FF6CFC" w:rsidP="00FF6CFC">
            <w:pPr>
              <w:jc w:val="left"/>
              <w:rPr>
                <w:rFonts w:asciiTheme="minorHAnsi" w:hAnsiTheme="minorHAnsi" w:cstheme="minorHAnsi"/>
                <w:b/>
                <w:sz w:val="16"/>
                <w:szCs w:val="16"/>
                <w:u w:val="single"/>
              </w:rPr>
            </w:pPr>
            <w:r w:rsidRPr="00FF6CF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F6CF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6CFC">
              <w:rPr>
                <w:rFonts w:asciiTheme="minorHAnsi" w:hAnsiTheme="minorHAnsi" w:cstheme="minorHAnsi"/>
                <w:b/>
                <w:sz w:val="16"/>
                <w:szCs w:val="16"/>
                <w:u w:val="single"/>
              </w:rPr>
              <w:fldChar w:fldCharType="end"/>
            </w:r>
            <w:r w:rsidRPr="00FF6CFC">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0AB5D2B" w14:textId="77777777" w:rsidR="00FF6CFC" w:rsidRPr="00FF6CFC" w:rsidRDefault="00FF6CFC" w:rsidP="00FF6CFC">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220F12" w14:textId="2CDD3821" w:rsidR="00FF6CFC" w:rsidRPr="00FF6CFC" w:rsidRDefault="00FF6CFC" w:rsidP="00FF6CFC">
            <w:pPr>
              <w:jc w:val="center"/>
              <w:rPr>
                <w:rFonts w:asciiTheme="minorHAnsi" w:hAnsiTheme="minorHAnsi" w:cs="Calibri"/>
                <w:b/>
                <w:sz w:val="16"/>
                <w:szCs w:val="16"/>
              </w:rPr>
            </w:pPr>
          </w:p>
        </w:tc>
      </w:tr>
      <w:tr w:rsidR="00FF6CFC" w:rsidRPr="00F84FCE" w14:paraId="0BFE50F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675428" w14:textId="364C1F5A" w:rsidR="00FF6CFC" w:rsidRPr="00FF6CFC" w:rsidRDefault="00FF6CFC" w:rsidP="00FF6CFC">
            <w:pPr>
              <w:jc w:val="center"/>
              <w:rPr>
                <w:rFonts w:asciiTheme="minorHAnsi" w:hAnsiTheme="minorHAnsi" w:cs="Calibri"/>
                <w:b/>
                <w:sz w:val="16"/>
                <w:szCs w:val="16"/>
              </w:rPr>
            </w:pPr>
            <w:r w:rsidRPr="00FF6CFC">
              <w:rPr>
                <w:rFonts w:asciiTheme="minorHAnsi" w:hAnsiTheme="minorHAnsi" w:cs="Calibri"/>
                <w:b/>
                <w:sz w:val="16"/>
                <w:szCs w:val="16"/>
              </w:rPr>
              <w:t>9.1.(6)</w:t>
            </w:r>
          </w:p>
        </w:tc>
        <w:tc>
          <w:tcPr>
            <w:tcW w:w="3402" w:type="dxa"/>
            <w:tcBorders>
              <w:top w:val="single" w:sz="4" w:space="0" w:color="000000"/>
              <w:left w:val="single" w:sz="4" w:space="0" w:color="000000"/>
              <w:bottom w:val="single" w:sz="4" w:space="0" w:color="000000"/>
              <w:right w:val="single" w:sz="4" w:space="0" w:color="000000"/>
            </w:tcBorders>
          </w:tcPr>
          <w:p w14:paraId="002D988C" w14:textId="77777777" w:rsidR="00FF6CFC" w:rsidRPr="00FF6CFC" w:rsidRDefault="00FF6CFC" w:rsidP="00FF6CFC">
            <w:pPr>
              <w:rPr>
                <w:rFonts w:cs="Calibri"/>
                <w:sz w:val="16"/>
                <w:szCs w:val="16"/>
                <w:lang w:eastAsia="ar-SA"/>
              </w:rPr>
            </w:pPr>
            <w:r w:rsidRPr="00FF6CFC">
              <w:rPr>
                <w:rFonts w:cs="Calibri"/>
                <w:sz w:val="16"/>
                <w:szCs w:val="16"/>
                <w:lang w:eastAsia="ar-SA"/>
              </w:rPr>
              <w:t>Przełącznik wspiera następujące mechanizmy związane z zapewnieniem jakości usług w sieci:</w:t>
            </w:r>
          </w:p>
          <w:p w14:paraId="7041DCF7" w14:textId="77777777" w:rsidR="00FF6CFC" w:rsidRPr="00FF6CFC" w:rsidRDefault="00FF6CFC" w:rsidP="00845F24">
            <w:pPr>
              <w:pStyle w:val="Akapitzlist"/>
              <w:numPr>
                <w:ilvl w:val="1"/>
                <w:numId w:val="94"/>
              </w:numPr>
              <w:ind w:left="316" w:hanging="316"/>
              <w:rPr>
                <w:rFonts w:cs="Calibri"/>
                <w:sz w:val="16"/>
                <w:szCs w:val="16"/>
                <w:lang w:val="en-US" w:eastAsia="ar-SA"/>
              </w:rPr>
            </w:pPr>
            <w:r w:rsidRPr="00FF6CFC">
              <w:rPr>
                <w:rFonts w:cs="Calibri"/>
                <w:sz w:val="16"/>
                <w:szCs w:val="16"/>
                <w:lang w:val="en-US" w:eastAsia="ar-SA"/>
              </w:rPr>
              <w:t>Layer 2 IEEE 802.1p (CoS) oraz DSCP</w:t>
            </w:r>
          </w:p>
          <w:p w14:paraId="29C6F315" w14:textId="6C41D702" w:rsidR="00FF6CFC" w:rsidRPr="00FF6CFC" w:rsidRDefault="00FF6CFC" w:rsidP="00845F24">
            <w:pPr>
              <w:pStyle w:val="Akapitzlist"/>
              <w:numPr>
                <w:ilvl w:val="1"/>
                <w:numId w:val="94"/>
              </w:numPr>
              <w:ind w:left="316" w:hanging="316"/>
              <w:rPr>
                <w:rFonts w:cs="Calibri"/>
                <w:sz w:val="16"/>
                <w:szCs w:val="16"/>
                <w:lang w:eastAsia="ar-SA"/>
              </w:rPr>
            </w:pPr>
            <w:r w:rsidRPr="00FF6CFC">
              <w:rPr>
                <w:rFonts w:cs="Calibri"/>
                <w:sz w:val="16"/>
                <w:szCs w:val="16"/>
                <w:lang w:eastAsia="ar-SA"/>
              </w:rPr>
              <w:t xml:space="preserve">Klasyfikacja QoS w oparciu o listy ACL (Access control list) dla warstwy drugiej </w:t>
            </w:r>
            <w:r w:rsidR="006C5D89">
              <w:rPr>
                <w:rFonts w:cs="Calibri"/>
                <w:sz w:val="16"/>
                <w:szCs w:val="16"/>
                <w:lang w:eastAsia="ar-SA"/>
              </w:rPr>
              <w:br/>
            </w:r>
            <w:r w:rsidRPr="00FF6CFC">
              <w:rPr>
                <w:rFonts w:cs="Calibri"/>
                <w:sz w:val="16"/>
                <w:szCs w:val="16"/>
                <w:lang w:eastAsia="ar-SA"/>
              </w:rPr>
              <w:t>i trzeciej (IPv4 i IPv6)</w:t>
            </w:r>
          </w:p>
          <w:p w14:paraId="50683E86" w14:textId="77777777" w:rsidR="00FF6CFC" w:rsidRPr="00FF6CFC" w:rsidRDefault="00FF6CFC" w:rsidP="00845F24">
            <w:pPr>
              <w:pStyle w:val="Akapitzlist"/>
              <w:numPr>
                <w:ilvl w:val="1"/>
                <w:numId w:val="94"/>
              </w:numPr>
              <w:ind w:left="316" w:hanging="316"/>
              <w:rPr>
                <w:rFonts w:cs="Calibri"/>
                <w:sz w:val="16"/>
                <w:szCs w:val="16"/>
                <w:lang w:eastAsia="ar-SA"/>
              </w:rPr>
            </w:pPr>
            <w:r w:rsidRPr="00FF6CFC">
              <w:rPr>
                <w:rFonts w:cs="Calibri"/>
                <w:sz w:val="16"/>
                <w:szCs w:val="16"/>
                <w:lang w:eastAsia="ar-SA"/>
              </w:rPr>
              <w:t xml:space="preserve">Kolejkowanie bezwzględne (strict-priority) </w:t>
            </w:r>
          </w:p>
          <w:p w14:paraId="4A3388F9" w14:textId="77777777" w:rsidR="00FF6CFC" w:rsidRPr="00FF6CFC" w:rsidRDefault="00FF6CFC" w:rsidP="00845F24">
            <w:pPr>
              <w:pStyle w:val="Akapitzlist"/>
              <w:numPr>
                <w:ilvl w:val="1"/>
                <w:numId w:val="94"/>
              </w:numPr>
              <w:ind w:left="316" w:hanging="316"/>
              <w:rPr>
                <w:rFonts w:cs="Calibri"/>
                <w:sz w:val="16"/>
                <w:szCs w:val="16"/>
                <w:lang w:val="en-US" w:eastAsia="ar-SA"/>
              </w:rPr>
            </w:pPr>
            <w:r w:rsidRPr="00FF6CFC">
              <w:rPr>
                <w:rFonts w:cs="Calibri"/>
                <w:sz w:val="16"/>
                <w:szCs w:val="16"/>
                <w:lang w:val="en-US" w:eastAsia="ar-SA"/>
              </w:rPr>
              <w:t xml:space="preserve">Kolejkowanie WRR (Weighted Round-Robin) lub WRED (Weighted Random Early Detection) </w:t>
            </w:r>
          </w:p>
          <w:p w14:paraId="361AA0AF" w14:textId="77777777" w:rsidR="00FF6CFC" w:rsidRPr="00FF6CFC" w:rsidRDefault="00FF6CFC" w:rsidP="00845F24">
            <w:pPr>
              <w:pStyle w:val="Akapitzlist"/>
              <w:numPr>
                <w:ilvl w:val="1"/>
                <w:numId w:val="94"/>
              </w:numPr>
              <w:ind w:left="316" w:hanging="316"/>
              <w:rPr>
                <w:rFonts w:cs="Calibri"/>
                <w:sz w:val="16"/>
                <w:szCs w:val="16"/>
                <w:lang w:eastAsia="ar-SA"/>
              </w:rPr>
            </w:pPr>
            <w:r w:rsidRPr="00FF6CFC">
              <w:rPr>
                <w:rFonts w:cs="Calibri"/>
                <w:sz w:val="16"/>
                <w:szCs w:val="16"/>
                <w:lang w:eastAsia="ar-SA"/>
              </w:rPr>
              <w:t xml:space="preserve">Ograniczanie ruchu (policing) do zadanej przepływności </w:t>
            </w:r>
          </w:p>
          <w:p w14:paraId="36932674" w14:textId="673B5569" w:rsidR="00FF6CFC" w:rsidRPr="00FF6CFC" w:rsidRDefault="00FF6CFC" w:rsidP="00845F24">
            <w:pPr>
              <w:pStyle w:val="Akapitzlist"/>
              <w:numPr>
                <w:ilvl w:val="1"/>
                <w:numId w:val="94"/>
              </w:numPr>
              <w:ind w:left="316" w:hanging="316"/>
              <w:rPr>
                <w:rFonts w:cs="Calibri"/>
                <w:sz w:val="16"/>
                <w:szCs w:val="16"/>
                <w:lang w:eastAsia="ar-SA"/>
              </w:rPr>
            </w:pPr>
            <w:r w:rsidRPr="00FF6CFC">
              <w:rPr>
                <w:rFonts w:cs="Calibri"/>
                <w:sz w:val="16"/>
                <w:szCs w:val="16"/>
                <w:lang w:eastAsia="ar-SA"/>
              </w:rPr>
              <w:t>Dopasowywanie (shaping) ruchu do zadanej przepływności na interfejsach wyjściowych</w:t>
            </w:r>
          </w:p>
          <w:p w14:paraId="45143A34" w14:textId="06993F5E" w:rsidR="00FF6CFC" w:rsidRPr="00FF6CFC" w:rsidRDefault="00FF6CFC" w:rsidP="00845F24">
            <w:pPr>
              <w:pStyle w:val="Akapitzlist"/>
              <w:numPr>
                <w:ilvl w:val="1"/>
                <w:numId w:val="94"/>
              </w:numPr>
              <w:ind w:left="316" w:hanging="316"/>
              <w:rPr>
                <w:rFonts w:cs="Calibri"/>
                <w:sz w:val="16"/>
                <w:szCs w:val="16"/>
                <w:lang w:eastAsia="ar-SA"/>
              </w:rPr>
            </w:pPr>
            <w:r w:rsidRPr="00FF6CFC">
              <w:rPr>
                <w:rFonts w:cs="Calibri"/>
                <w:sz w:val="16"/>
                <w:szCs w:val="16"/>
                <w:lang w:val="en-US" w:eastAsia="ar-SA"/>
              </w:rPr>
              <w:t>Protokół PFC (Priority Flow Control) IEEE 802.1Qbb</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B161ED" w14:textId="77777777" w:rsidR="00FF6CFC" w:rsidRPr="00FF6CFC" w:rsidRDefault="00FF6CFC" w:rsidP="00FF6CFC">
            <w:pPr>
              <w:jc w:val="left"/>
              <w:rPr>
                <w:rFonts w:asciiTheme="minorHAnsi" w:hAnsiTheme="minorHAnsi" w:cstheme="minorHAnsi"/>
                <w:b/>
                <w:sz w:val="16"/>
                <w:szCs w:val="16"/>
                <w:u w:val="single"/>
              </w:rPr>
            </w:pPr>
            <w:r w:rsidRPr="00FF6CFC">
              <w:rPr>
                <w:rFonts w:asciiTheme="minorHAnsi" w:hAnsiTheme="minorHAnsi" w:cstheme="minorHAnsi"/>
                <w:b/>
                <w:sz w:val="16"/>
                <w:szCs w:val="16"/>
                <w:u w:val="single"/>
              </w:rPr>
              <w:fldChar w:fldCharType="begin">
                <w:ffData>
                  <w:name w:val=""/>
                  <w:enabled/>
                  <w:calcOnExit w:val="0"/>
                  <w:checkBox>
                    <w:sizeAuto/>
                    <w:default w:val="0"/>
                  </w:checkBox>
                </w:ffData>
              </w:fldChar>
            </w:r>
            <w:r w:rsidRPr="00FF6CF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6CFC">
              <w:rPr>
                <w:rFonts w:asciiTheme="minorHAnsi" w:hAnsiTheme="minorHAnsi" w:cstheme="minorHAnsi"/>
                <w:b/>
                <w:sz w:val="16"/>
                <w:szCs w:val="16"/>
                <w:u w:val="single"/>
              </w:rPr>
              <w:fldChar w:fldCharType="end"/>
            </w:r>
            <w:r w:rsidRPr="00FF6CFC">
              <w:rPr>
                <w:rFonts w:asciiTheme="minorHAnsi" w:hAnsiTheme="minorHAnsi" w:cstheme="minorHAnsi"/>
                <w:b/>
                <w:sz w:val="16"/>
                <w:szCs w:val="16"/>
                <w:u w:val="single"/>
              </w:rPr>
              <w:t xml:space="preserve"> Spełnia</w:t>
            </w:r>
          </w:p>
          <w:p w14:paraId="3409B528" w14:textId="1B06BFA7" w:rsidR="00FF6CFC" w:rsidRPr="00FF6CFC" w:rsidRDefault="00FF6CFC" w:rsidP="00FF6CFC">
            <w:pPr>
              <w:jc w:val="left"/>
              <w:rPr>
                <w:rFonts w:asciiTheme="minorHAnsi" w:hAnsiTheme="minorHAnsi" w:cstheme="minorHAnsi"/>
                <w:b/>
                <w:sz w:val="16"/>
                <w:szCs w:val="16"/>
                <w:u w:val="single"/>
              </w:rPr>
            </w:pPr>
            <w:r w:rsidRPr="00FF6CF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F6CF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6CFC">
              <w:rPr>
                <w:rFonts w:asciiTheme="minorHAnsi" w:hAnsiTheme="minorHAnsi" w:cstheme="minorHAnsi"/>
                <w:b/>
                <w:sz w:val="16"/>
                <w:szCs w:val="16"/>
                <w:u w:val="single"/>
              </w:rPr>
              <w:fldChar w:fldCharType="end"/>
            </w:r>
            <w:r w:rsidRPr="00FF6CFC">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3779852" w14:textId="77777777" w:rsidR="00FF6CFC" w:rsidRPr="00FF6CFC" w:rsidRDefault="00FF6CFC" w:rsidP="00FF6CFC">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1B64FE" w14:textId="1B0552F4" w:rsidR="00FF6CFC" w:rsidRPr="00FF6CFC" w:rsidRDefault="00FF6CFC" w:rsidP="00FF6CFC">
            <w:pPr>
              <w:jc w:val="center"/>
              <w:rPr>
                <w:rFonts w:asciiTheme="minorHAnsi" w:hAnsiTheme="minorHAnsi" w:cs="Calibri"/>
                <w:b/>
                <w:sz w:val="16"/>
                <w:szCs w:val="16"/>
              </w:rPr>
            </w:pPr>
          </w:p>
        </w:tc>
      </w:tr>
      <w:tr w:rsidR="001428B2" w:rsidRPr="00F84FCE" w14:paraId="6AAD4A2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29E33A" w14:textId="0502FD82" w:rsidR="001428B2" w:rsidRPr="001428B2" w:rsidRDefault="001428B2" w:rsidP="001428B2">
            <w:pPr>
              <w:jc w:val="center"/>
              <w:rPr>
                <w:rFonts w:asciiTheme="minorHAnsi" w:hAnsiTheme="minorHAnsi" w:cs="Calibri"/>
                <w:b/>
                <w:sz w:val="16"/>
                <w:szCs w:val="16"/>
              </w:rPr>
            </w:pPr>
            <w:r w:rsidRPr="001428B2">
              <w:rPr>
                <w:rFonts w:asciiTheme="minorHAnsi" w:hAnsiTheme="minorHAnsi" w:cs="Calibri"/>
                <w:b/>
                <w:sz w:val="16"/>
                <w:szCs w:val="16"/>
              </w:rPr>
              <w:t>9.1.(7)</w:t>
            </w:r>
          </w:p>
        </w:tc>
        <w:tc>
          <w:tcPr>
            <w:tcW w:w="3402" w:type="dxa"/>
            <w:tcBorders>
              <w:top w:val="single" w:sz="4" w:space="0" w:color="000000"/>
              <w:left w:val="single" w:sz="4" w:space="0" w:color="000000"/>
              <w:bottom w:val="single" w:sz="4" w:space="0" w:color="000000"/>
              <w:right w:val="single" w:sz="4" w:space="0" w:color="000000"/>
            </w:tcBorders>
          </w:tcPr>
          <w:p w14:paraId="07E97EFB" w14:textId="77777777" w:rsidR="001428B2" w:rsidRPr="001428B2" w:rsidRDefault="001428B2" w:rsidP="001428B2">
            <w:pPr>
              <w:rPr>
                <w:rFonts w:cs="Calibri"/>
                <w:sz w:val="16"/>
                <w:szCs w:val="16"/>
                <w:lang w:eastAsia="ar-SA"/>
              </w:rPr>
            </w:pPr>
            <w:r w:rsidRPr="001428B2">
              <w:rPr>
                <w:rFonts w:cs="Calibri"/>
                <w:sz w:val="16"/>
                <w:szCs w:val="16"/>
                <w:lang w:eastAsia="ar-SA"/>
              </w:rPr>
              <w:t xml:space="preserve">Przełącznik wspiera następujące mechanizmy związane z zapewnieniem bezpieczeństwa </w:t>
            </w:r>
            <w:r w:rsidRPr="001428B2">
              <w:rPr>
                <w:rFonts w:cs="Calibri"/>
                <w:sz w:val="16"/>
                <w:szCs w:val="16"/>
                <w:lang w:eastAsia="ar-SA"/>
              </w:rPr>
              <w:br/>
              <w:t>w sieci:</w:t>
            </w:r>
          </w:p>
          <w:p w14:paraId="23B928F2" w14:textId="77777777" w:rsidR="001428B2" w:rsidRPr="001428B2" w:rsidRDefault="001428B2" w:rsidP="00845F24">
            <w:pPr>
              <w:pStyle w:val="Akapitzlist"/>
              <w:numPr>
                <w:ilvl w:val="1"/>
                <w:numId w:val="95"/>
              </w:numPr>
              <w:ind w:left="316" w:hanging="316"/>
              <w:rPr>
                <w:rFonts w:cs="Calibri"/>
                <w:sz w:val="16"/>
                <w:szCs w:val="16"/>
                <w:lang w:eastAsia="ar-SA"/>
              </w:rPr>
            </w:pPr>
            <w:r w:rsidRPr="001428B2">
              <w:rPr>
                <w:rFonts w:cs="Calibri"/>
                <w:sz w:val="16"/>
                <w:szCs w:val="16"/>
                <w:lang w:eastAsia="ar-SA"/>
              </w:rPr>
              <w:t>Obsługa list kontroli dostępu (ACL)</w:t>
            </w:r>
            <w:r w:rsidRPr="001428B2" w:rsidDel="00881F2A">
              <w:rPr>
                <w:rFonts w:cs="Calibri"/>
                <w:sz w:val="16"/>
                <w:szCs w:val="16"/>
                <w:lang w:eastAsia="ar-SA"/>
              </w:rPr>
              <w:t xml:space="preserve"> </w:t>
            </w:r>
          </w:p>
          <w:p w14:paraId="11648384" w14:textId="77777777" w:rsidR="001428B2" w:rsidRPr="001428B2" w:rsidRDefault="001428B2" w:rsidP="00845F24">
            <w:pPr>
              <w:pStyle w:val="Akapitzlist"/>
              <w:numPr>
                <w:ilvl w:val="2"/>
                <w:numId w:val="95"/>
              </w:numPr>
              <w:ind w:left="600" w:hanging="142"/>
              <w:rPr>
                <w:rFonts w:cs="Calibri"/>
                <w:sz w:val="16"/>
                <w:szCs w:val="16"/>
                <w:lang w:eastAsia="ar-SA"/>
              </w:rPr>
            </w:pPr>
            <w:r w:rsidRPr="001428B2">
              <w:rPr>
                <w:rFonts w:cs="Calibri"/>
                <w:sz w:val="16"/>
                <w:szCs w:val="16"/>
                <w:lang w:eastAsia="ar-SA"/>
              </w:rPr>
              <w:t>ACL dla warstwy 2 w oparciu o: adresy MAC adresy, typ protokołu;</w:t>
            </w:r>
          </w:p>
          <w:p w14:paraId="581609E3" w14:textId="77777777" w:rsidR="001428B2" w:rsidRPr="001428B2" w:rsidRDefault="001428B2" w:rsidP="00845F24">
            <w:pPr>
              <w:pStyle w:val="Akapitzlist"/>
              <w:numPr>
                <w:ilvl w:val="2"/>
                <w:numId w:val="95"/>
              </w:numPr>
              <w:ind w:left="600" w:hanging="142"/>
              <w:rPr>
                <w:rFonts w:cs="Calibri"/>
                <w:sz w:val="16"/>
                <w:szCs w:val="16"/>
                <w:lang w:eastAsia="ar-SA"/>
              </w:rPr>
            </w:pPr>
            <w:r w:rsidRPr="001428B2">
              <w:rPr>
                <w:rFonts w:cs="Calibri"/>
                <w:sz w:val="16"/>
                <w:szCs w:val="16"/>
                <w:lang w:eastAsia="ar-SA"/>
              </w:rPr>
              <w:t>ACL dla warstw 3 oraz 4 w oparciu o: IPv4 i IPv6, Internet Control Message Protocol (ICMP), TCP, User Datagram Protocol (UDP);</w:t>
            </w:r>
          </w:p>
          <w:p w14:paraId="60862660" w14:textId="77777777" w:rsidR="001428B2" w:rsidRPr="001428B2" w:rsidRDefault="001428B2" w:rsidP="00845F24">
            <w:pPr>
              <w:pStyle w:val="Akapitzlist"/>
              <w:numPr>
                <w:ilvl w:val="2"/>
                <w:numId w:val="95"/>
              </w:numPr>
              <w:ind w:left="600" w:hanging="142"/>
              <w:rPr>
                <w:rFonts w:cs="Calibri"/>
                <w:sz w:val="16"/>
                <w:szCs w:val="16"/>
                <w:lang w:eastAsia="ar-SA"/>
              </w:rPr>
            </w:pPr>
            <w:r w:rsidRPr="001428B2">
              <w:rPr>
                <w:rFonts w:cs="Calibri"/>
                <w:sz w:val="16"/>
                <w:szCs w:val="16"/>
                <w:lang w:eastAsia="ar-SA"/>
              </w:rPr>
              <w:t>ACL oparte o porty (PACL);</w:t>
            </w:r>
          </w:p>
          <w:p w14:paraId="157B13B5" w14:textId="77777777" w:rsidR="001428B2" w:rsidRPr="001428B2" w:rsidRDefault="001428B2" w:rsidP="00845F24">
            <w:pPr>
              <w:pStyle w:val="Akapitzlist"/>
              <w:numPr>
                <w:ilvl w:val="1"/>
                <w:numId w:val="95"/>
              </w:numPr>
              <w:ind w:left="316" w:hanging="316"/>
              <w:rPr>
                <w:rFonts w:cs="Calibri"/>
                <w:sz w:val="16"/>
                <w:szCs w:val="16"/>
                <w:lang w:eastAsia="ar-SA"/>
              </w:rPr>
            </w:pPr>
            <w:r w:rsidRPr="001428B2">
              <w:rPr>
                <w:rFonts w:cs="Calibri"/>
                <w:sz w:val="16"/>
                <w:szCs w:val="16"/>
                <w:lang w:eastAsia="ar-SA"/>
              </w:rPr>
              <w:t>DHCP Snooping</w:t>
            </w:r>
          </w:p>
          <w:p w14:paraId="2DAFD0A2" w14:textId="77777777" w:rsidR="001428B2" w:rsidRPr="001428B2" w:rsidRDefault="001428B2" w:rsidP="00845F24">
            <w:pPr>
              <w:pStyle w:val="Akapitzlist"/>
              <w:numPr>
                <w:ilvl w:val="1"/>
                <w:numId w:val="95"/>
              </w:numPr>
              <w:ind w:left="316" w:hanging="316"/>
              <w:rPr>
                <w:rFonts w:cs="Calibri"/>
                <w:sz w:val="16"/>
                <w:szCs w:val="16"/>
                <w:lang w:eastAsia="ar-SA"/>
              </w:rPr>
            </w:pPr>
            <w:r w:rsidRPr="001428B2">
              <w:rPr>
                <w:rFonts w:cs="Calibri"/>
                <w:sz w:val="16"/>
                <w:szCs w:val="16"/>
                <w:lang w:eastAsia="ar-SA"/>
              </w:rPr>
              <w:t>ARP Inspection</w:t>
            </w:r>
          </w:p>
          <w:p w14:paraId="4CE3B470" w14:textId="77777777" w:rsidR="001428B2" w:rsidRPr="001428B2" w:rsidRDefault="001428B2" w:rsidP="00845F24">
            <w:pPr>
              <w:pStyle w:val="Akapitzlist"/>
              <w:numPr>
                <w:ilvl w:val="1"/>
                <w:numId w:val="95"/>
              </w:numPr>
              <w:ind w:left="316" w:hanging="316"/>
              <w:rPr>
                <w:rFonts w:cs="Calibri"/>
                <w:sz w:val="16"/>
                <w:szCs w:val="16"/>
                <w:lang w:eastAsia="ar-SA"/>
              </w:rPr>
            </w:pPr>
            <w:r w:rsidRPr="001428B2">
              <w:rPr>
                <w:rFonts w:cs="Calibri"/>
                <w:sz w:val="16"/>
                <w:szCs w:val="16"/>
                <w:lang w:eastAsia="ar-SA"/>
              </w:rPr>
              <w:t>IP Source Guard</w:t>
            </w:r>
          </w:p>
          <w:p w14:paraId="568E0181" w14:textId="5B392D3C" w:rsidR="001428B2" w:rsidRPr="001428B2" w:rsidRDefault="001428B2" w:rsidP="00845F24">
            <w:pPr>
              <w:pStyle w:val="Akapitzlist"/>
              <w:numPr>
                <w:ilvl w:val="1"/>
                <w:numId w:val="95"/>
              </w:numPr>
              <w:ind w:left="316" w:hanging="316"/>
              <w:rPr>
                <w:sz w:val="16"/>
                <w:szCs w:val="16"/>
                <w:lang w:val="en-US"/>
              </w:rPr>
            </w:pPr>
            <w:r w:rsidRPr="001428B2">
              <w:rPr>
                <w:sz w:val="16"/>
                <w:szCs w:val="16"/>
                <w:lang w:val="en-US"/>
              </w:rPr>
              <w:t>Unicast reverse path forwarding (uRPF)</w:t>
            </w:r>
          </w:p>
          <w:p w14:paraId="23FEE5BD" w14:textId="2F3AF503" w:rsidR="001428B2" w:rsidRPr="001428B2" w:rsidRDefault="001428B2" w:rsidP="00845F24">
            <w:pPr>
              <w:pStyle w:val="Akapitzlist"/>
              <w:numPr>
                <w:ilvl w:val="1"/>
                <w:numId w:val="95"/>
              </w:numPr>
              <w:ind w:left="316" w:hanging="316"/>
              <w:rPr>
                <w:sz w:val="16"/>
                <w:szCs w:val="16"/>
                <w:lang w:val="en-US"/>
              </w:rPr>
            </w:pPr>
            <w:r w:rsidRPr="001428B2">
              <w:rPr>
                <w:rFonts w:cs="Calibri"/>
                <w:sz w:val="16"/>
                <w:szCs w:val="16"/>
                <w:lang w:eastAsia="ar-SA"/>
              </w:rPr>
              <w:t>Prewencja niekontrolowanego wzrostu ilości ruchu (storm control), dla ruchu unicast, multicast, broadcast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EB60E7" w14:textId="77777777" w:rsidR="001428B2" w:rsidRPr="001428B2" w:rsidRDefault="001428B2" w:rsidP="001428B2">
            <w:pPr>
              <w:jc w:val="left"/>
              <w:rPr>
                <w:rFonts w:asciiTheme="minorHAnsi" w:hAnsiTheme="minorHAnsi" w:cstheme="minorHAnsi"/>
                <w:b/>
                <w:sz w:val="16"/>
                <w:szCs w:val="16"/>
                <w:u w:val="single"/>
              </w:rPr>
            </w:pPr>
            <w:r w:rsidRPr="001428B2">
              <w:rPr>
                <w:rFonts w:asciiTheme="minorHAnsi" w:hAnsiTheme="minorHAnsi" w:cstheme="minorHAnsi"/>
                <w:b/>
                <w:sz w:val="16"/>
                <w:szCs w:val="16"/>
                <w:u w:val="single"/>
              </w:rPr>
              <w:fldChar w:fldCharType="begin">
                <w:ffData>
                  <w:name w:val=""/>
                  <w:enabled/>
                  <w:calcOnExit w:val="0"/>
                  <w:checkBox>
                    <w:sizeAuto/>
                    <w:default w:val="0"/>
                  </w:checkBox>
                </w:ffData>
              </w:fldChar>
            </w:r>
            <w:r w:rsidRPr="001428B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428B2">
              <w:rPr>
                <w:rFonts w:asciiTheme="minorHAnsi" w:hAnsiTheme="minorHAnsi" w:cstheme="minorHAnsi"/>
                <w:b/>
                <w:sz w:val="16"/>
                <w:szCs w:val="16"/>
                <w:u w:val="single"/>
              </w:rPr>
              <w:fldChar w:fldCharType="end"/>
            </w:r>
            <w:r w:rsidRPr="001428B2">
              <w:rPr>
                <w:rFonts w:asciiTheme="minorHAnsi" w:hAnsiTheme="minorHAnsi" w:cstheme="minorHAnsi"/>
                <w:b/>
                <w:sz w:val="16"/>
                <w:szCs w:val="16"/>
                <w:u w:val="single"/>
              </w:rPr>
              <w:t xml:space="preserve"> Spełnia</w:t>
            </w:r>
          </w:p>
          <w:p w14:paraId="04C049F2" w14:textId="04F16F23" w:rsidR="001428B2" w:rsidRPr="001428B2" w:rsidRDefault="001428B2" w:rsidP="001428B2">
            <w:pPr>
              <w:jc w:val="left"/>
              <w:rPr>
                <w:rFonts w:asciiTheme="minorHAnsi" w:hAnsiTheme="minorHAnsi" w:cstheme="minorHAnsi"/>
                <w:b/>
                <w:sz w:val="16"/>
                <w:szCs w:val="16"/>
                <w:u w:val="single"/>
              </w:rPr>
            </w:pPr>
            <w:r w:rsidRPr="001428B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1428B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428B2">
              <w:rPr>
                <w:rFonts w:asciiTheme="minorHAnsi" w:hAnsiTheme="minorHAnsi" w:cstheme="minorHAnsi"/>
                <w:b/>
                <w:sz w:val="16"/>
                <w:szCs w:val="16"/>
                <w:u w:val="single"/>
              </w:rPr>
              <w:fldChar w:fldCharType="end"/>
            </w:r>
            <w:r w:rsidRPr="001428B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FE18AED" w14:textId="77777777" w:rsidR="001428B2" w:rsidRPr="001428B2" w:rsidRDefault="001428B2" w:rsidP="001428B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9B80E9" w14:textId="46B41128" w:rsidR="001428B2" w:rsidRPr="001428B2" w:rsidRDefault="001428B2" w:rsidP="001428B2">
            <w:pPr>
              <w:jc w:val="center"/>
              <w:rPr>
                <w:rFonts w:asciiTheme="minorHAnsi" w:hAnsiTheme="minorHAnsi" w:cs="Calibri"/>
                <w:b/>
                <w:sz w:val="16"/>
                <w:szCs w:val="16"/>
              </w:rPr>
            </w:pPr>
          </w:p>
        </w:tc>
      </w:tr>
      <w:tr w:rsidR="009C6428" w:rsidRPr="00F84FCE" w14:paraId="4C9572F2"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9C05D9" w14:textId="76F27429" w:rsidR="009C6428" w:rsidRPr="009C6428" w:rsidRDefault="009C6428" w:rsidP="009C6428">
            <w:pPr>
              <w:jc w:val="center"/>
              <w:rPr>
                <w:rFonts w:asciiTheme="minorHAnsi" w:hAnsiTheme="minorHAnsi" w:cs="Calibri"/>
                <w:b/>
                <w:sz w:val="16"/>
                <w:szCs w:val="16"/>
              </w:rPr>
            </w:pPr>
            <w:r w:rsidRPr="009C6428">
              <w:rPr>
                <w:rFonts w:asciiTheme="minorHAnsi" w:hAnsiTheme="minorHAnsi" w:cs="Calibri"/>
                <w:b/>
                <w:sz w:val="16"/>
                <w:szCs w:val="16"/>
              </w:rPr>
              <w:t>9.1.(8)</w:t>
            </w:r>
          </w:p>
        </w:tc>
        <w:tc>
          <w:tcPr>
            <w:tcW w:w="3402" w:type="dxa"/>
            <w:tcBorders>
              <w:top w:val="single" w:sz="4" w:space="0" w:color="000000"/>
              <w:left w:val="single" w:sz="4" w:space="0" w:color="000000"/>
              <w:bottom w:val="single" w:sz="4" w:space="0" w:color="000000"/>
              <w:right w:val="single" w:sz="4" w:space="0" w:color="000000"/>
            </w:tcBorders>
          </w:tcPr>
          <w:p w14:paraId="689EB23D" w14:textId="77777777" w:rsidR="009C6428" w:rsidRPr="009C6428" w:rsidRDefault="009C6428" w:rsidP="009C6428">
            <w:pPr>
              <w:rPr>
                <w:rFonts w:cs="Calibri"/>
                <w:sz w:val="16"/>
                <w:szCs w:val="16"/>
                <w:lang w:eastAsia="ar-SA"/>
              </w:rPr>
            </w:pPr>
            <w:r w:rsidRPr="009C6428">
              <w:rPr>
                <w:rFonts w:cs="Calibri"/>
                <w:sz w:val="16"/>
                <w:szCs w:val="16"/>
                <w:lang w:eastAsia="ar-SA"/>
              </w:rPr>
              <w:t>Przełącznik wspiera następujące funkcjonalności dla obszaru zarządzania i zabezpieczenia przełącznika:</w:t>
            </w:r>
          </w:p>
          <w:p w14:paraId="2B28CCA4"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Port zarządzający 100/1000 Mbps;</w:t>
            </w:r>
          </w:p>
          <w:p w14:paraId="573F7A6E"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Port konsoli CLI;</w:t>
            </w:r>
          </w:p>
          <w:p w14:paraId="3948B969"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Zarządzanie In-band;</w:t>
            </w:r>
          </w:p>
          <w:p w14:paraId="35FDB6C1"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SSHv2;</w:t>
            </w:r>
          </w:p>
          <w:p w14:paraId="6158DA23" w14:textId="77777777" w:rsidR="009C6428" w:rsidRPr="009C6428" w:rsidRDefault="009C6428" w:rsidP="00845F24">
            <w:pPr>
              <w:pStyle w:val="Akapitzlist"/>
              <w:numPr>
                <w:ilvl w:val="1"/>
                <w:numId w:val="96"/>
              </w:numPr>
              <w:ind w:left="316" w:hanging="316"/>
              <w:rPr>
                <w:rFonts w:cs="Calibri"/>
                <w:sz w:val="16"/>
                <w:szCs w:val="16"/>
                <w:lang w:val="en-US" w:eastAsia="ar-SA"/>
              </w:rPr>
            </w:pPr>
            <w:r w:rsidRPr="009C6428">
              <w:rPr>
                <w:rFonts w:cs="Calibri"/>
                <w:sz w:val="16"/>
                <w:szCs w:val="16"/>
                <w:lang w:val="en-US" w:eastAsia="ar-SA"/>
              </w:rPr>
              <w:t>Authentication, authorization, and accounting (AAA);</w:t>
            </w:r>
          </w:p>
          <w:p w14:paraId="28B54A42"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RADIUS;</w:t>
            </w:r>
          </w:p>
          <w:p w14:paraId="4DEE7BC6"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TACACS+</w:t>
            </w:r>
          </w:p>
          <w:p w14:paraId="510F44CD"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Syslog;</w:t>
            </w:r>
          </w:p>
          <w:p w14:paraId="51CF5F90" w14:textId="77777777" w:rsidR="009C6428" w:rsidRPr="009C6428" w:rsidRDefault="009C6428" w:rsidP="00845F24">
            <w:pPr>
              <w:numPr>
                <w:ilvl w:val="1"/>
                <w:numId w:val="96"/>
              </w:numPr>
              <w:ind w:left="316" w:hanging="316"/>
              <w:contextualSpacing/>
              <w:rPr>
                <w:rFonts w:cs="Calibri"/>
                <w:sz w:val="16"/>
                <w:szCs w:val="16"/>
                <w:lang w:eastAsia="ar-SA"/>
              </w:rPr>
            </w:pPr>
            <w:r w:rsidRPr="009C6428">
              <w:rPr>
                <w:rFonts w:cs="Calibri"/>
                <w:sz w:val="16"/>
                <w:szCs w:val="16"/>
                <w:lang w:eastAsia="ar-SA"/>
              </w:rPr>
              <w:t>SNMP v1, v2c, v3;</w:t>
            </w:r>
          </w:p>
          <w:p w14:paraId="1B91F127" w14:textId="44980C21" w:rsidR="009C6428" w:rsidRPr="009C6428" w:rsidRDefault="009C6428" w:rsidP="00845F24">
            <w:pPr>
              <w:numPr>
                <w:ilvl w:val="1"/>
                <w:numId w:val="96"/>
              </w:numPr>
              <w:ind w:left="316" w:hanging="316"/>
              <w:contextualSpacing/>
              <w:rPr>
                <w:rFonts w:cs="Calibri"/>
                <w:sz w:val="16"/>
                <w:szCs w:val="16"/>
                <w:lang w:eastAsia="ar-SA"/>
              </w:rPr>
            </w:pPr>
            <w:r w:rsidRPr="009C6428">
              <w:rPr>
                <w:sz w:val="16"/>
                <w:szCs w:val="16"/>
              </w:rPr>
              <w:t xml:space="preserve">Telemetria w oparciu o mechanizm subskrypcji (push out), zapewniający alternatywny do SNMP, szybszy mechanizm (min. co 30s) zbierania informacji </w:t>
            </w:r>
            <w:r w:rsidR="006C5D89">
              <w:rPr>
                <w:sz w:val="16"/>
                <w:szCs w:val="16"/>
              </w:rPr>
              <w:br/>
            </w:r>
            <w:r w:rsidRPr="009C6428">
              <w:rPr>
                <w:sz w:val="16"/>
                <w:szCs w:val="16"/>
              </w:rPr>
              <w:t>z przełącznika poprzez protokoły gRPC lub GPB.</w:t>
            </w:r>
          </w:p>
          <w:p w14:paraId="48DD36D7" w14:textId="77777777" w:rsidR="009C6428" w:rsidRPr="009C6428" w:rsidRDefault="009C6428" w:rsidP="00845F24">
            <w:pPr>
              <w:pStyle w:val="Akapitzlist"/>
              <w:numPr>
                <w:ilvl w:val="1"/>
                <w:numId w:val="96"/>
              </w:numPr>
              <w:ind w:left="316" w:hanging="316"/>
              <w:rPr>
                <w:rFonts w:cs="Calibri"/>
                <w:sz w:val="16"/>
                <w:szCs w:val="16"/>
                <w:lang w:val="en-US" w:eastAsia="ar-SA"/>
              </w:rPr>
            </w:pPr>
            <w:r w:rsidRPr="009C6428">
              <w:rPr>
                <w:rFonts w:cs="Calibri"/>
                <w:sz w:val="16"/>
                <w:szCs w:val="16"/>
                <w:lang w:val="en-US" w:eastAsia="ar-SA"/>
              </w:rPr>
              <w:t>Role-Based Access Control RBAC;</w:t>
            </w:r>
          </w:p>
          <w:p w14:paraId="698DAF7E"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IEEE 802.1ab LLDP</w:t>
            </w:r>
          </w:p>
          <w:p w14:paraId="7B92695C" w14:textId="428D0F0C"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 xml:space="preserve">Możliwość zachowania stanu (checkpoint) </w:t>
            </w:r>
            <w:r w:rsidR="006C5D89">
              <w:rPr>
                <w:rFonts w:cs="Calibri"/>
                <w:sz w:val="16"/>
                <w:szCs w:val="16"/>
                <w:lang w:eastAsia="ar-SA"/>
              </w:rPr>
              <w:br/>
            </w:r>
            <w:r w:rsidRPr="009C6428">
              <w:rPr>
                <w:rFonts w:cs="Calibri"/>
                <w:sz w:val="16"/>
                <w:szCs w:val="16"/>
                <w:lang w:eastAsia="ar-SA"/>
              </w:rPr>
              <w:t>i powrotu do poprzedniej konfiguracji (rollback)</w:t>
            </w:r>
          </w:p>
          <w:p w14:paraId="3AE0E08A"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802.1x</w:t>
            </w:r>
          </w:p>
          <w:p w14:paraId="6012DA2F"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Ograniczanie ruchu kierowanego do warstwy sterowania (control plane policing)</w:t>
            </w:r>
          </w:p>
          <w:p w14:paraId="4E4924ED"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Kopiowanie ruchu ze źródłowych fizycznych portów Ethernet, wiązek PortChannel, sieci VLAN, na interfejs docelowy za pośrednictwem specjalnego mechanizmu (mirroring)</w:t>
            </w:r>
          </w:p>
          <w:p w14:paraId="671A687E"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Network Time Protocol (NTP);</w:t>
            </w:r>
          </w:p>
          <w:p w14:paraId="7B27A627"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Precision Time Protocol IEEE 1588</w:t>
            </w:r>
          </w:p>
          <w:p w14:paraId="3B1E1417" w14:textId="7777777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Diagnostyka procesu BOOT;</w:t>
            </w:r>
          </w:p>
          <w:p w14:paraId="0BF57BD1" w14:textId="30F26C82"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Ping</w:t>
            </w:r>
          </w:p>
          <w:p w14:paraId="58990AE1" w14:textId="2281EC27" w:rsidR="009C6428" w:rsidRPr="009C6428" w:rsidRDefault="009C6428" w:rsidP="00845F24">
            <w:pPr>
              <w:pStyle w:val="Akapitzlist"/>
              <w:numPr>
                <w:ilvl w:val="1"/>
                <w:numId w:val="96"/>
              </w:numPr>
              <w:ind w:left="316" w:hanging="316"/>
              <w:rPr>
                <w:rFonts w:cs="Calibri"/>
                <w:sz w:val="16"/>
                <w:szCs w:val="16"/>
                <w:lang w:eastAsia="ar-SA"/>
              </w:rPr>
            </w:pPr>
            <w:r w:rsidRPr="009C6428">
              <w:rPr>
                <w:rFonts w:cs="Calibri"/>
                <w:sz w:val="16"/>
                <w:szCs w:val="16"/>
                <w:lang w:eastAsia="ar-SA"/>
              </w:rPr>
              <w:t>Traceroute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F9F00C" w14:textId="77777777" w:rsidR="009C6428" w:rsidRPr="009C6428" w:rsidRDefault="009C6428" w:rsidP="009C6428">
            <w:pPr>
              <w:jc w:val="left"/>
              <w:rPr>
                <w:rFonts w:asciiTheme="minorHAnsi" w:hAnsiTheme="minorHAnsi" w:cstheme="minorHAnsi"/>
                <w:b/>
                <w:sz w:val="16"/>
                <w:szCs w:val="16"/>
                <w:u w:val="single"/>
              </w:rPr>
            </w:pPr>
            <w:r w:rsidRPr="009C6428">
              <w:rPr>
                <w:rFonts w:asciiTheme="minorHAnsi" w:hAnsiTheme="minorHAnsi" w:cstheme="minorHAnsi"/>
                <w:b/>
                <w:sz w:val="16"/>
                <w:szCs w:val="16"/>
                <w:u w:val="single"/>
              </w:rPr>
              <w:fldChar w:fldCharType="begin">
                <w:ffData>
                  <w:name w:val=""/>
                  <w:enabled/>
                  <w:calcOnExit w:val="0"/>
                  <w:checkBox>
                    <w:sizeAuto/>
                    <w:default w:val="0"/>
                  </w:checkBox>
                </w:ffData>
              </w:fldChar>
            </w:r>
            <w:r w:rsidRPr="009C642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C6428">
              <w:rPr>
                <w:rFonts w:asciiTheme="minorHAnsi" w:hAnsiTheme="minorHAnsi" w:cstheme="minorHAnsi"/>
                <w:b/>
                <w:sz w:val="16"/>
                <w:szCs w:val="16"/>
                <w:u w:val="single"/>
              </w:rPr>
              <w:fldChar w:fldCharType="end"/>
            </w:r>
            <w:r w:rsidRPr="009C6428">
              <w:rPr>
                <w:rFonts w:asciiTheme="minorHAnsi" w:hAnsiTheme="minorHAnsi" w:cstheme="minorHAnsi"/>
                <w:b/>
                <w:sz w:val="16"/>
                <w:szCs w:val="16"/>
                <w:u w:val="single"/>
              </w:rPr>
              <w:t xml:space="preserve"> Spełnia</w:t>
            </w:r>
          </w:p>
          <w:p w14:paraId="02434AA9" w14:textId="497A9E87" w:rsidR="009C6428" w:rsidRPr="009C6428" w:rsidRDefault="009C6428" w:rsidP="009C6428">
            <w:pPr>
              <w:jc w:val="left"/>
              <w:rPr>
                <w:rFonts w:asciiTheme="minorHAnsi" w:hAnsiTheme="minorHAnsi" w:cstheme="minorHAnsi"/>
                <w:b/>
                <w:sz w:val="16"/>
                <w:szCs w:val="16"/>
                <w:u w:val="single"/>
              </w:rPr>
            </w:pPr>
            <w:r w:rsidRPr="009C642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C642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C6428">
              <w:rPr>
                <w:rFonts w:asciiTheme="minorHAnsi" w:hAnsiTheme="minorHAnsi" w:cstheme="minorHAnsi"/>
                <w:b/>
                <w:sz w:val="16"/>
                <w:szCs w:val="16"/>
                <w:u w:val="single"/>
              </w:rPr>
              <w:fldChar w:fldCharType="end"/>
            </w:r>
            <w:r w:rsidRPr="009C642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6A93DE9A" w14:textId="77777777" w:rsidR="009C6428" w:rsidRPr="009C6428" w:rsidRDefault="009C6428" w:rsidP="009C642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CFB667" w14:textId="57E49344" w:rsidR="009C6428" w:rsidRPr="009C6428" w:rsidRDefault="009C6428" w:rsidP="009C6428">
            <w:pPr>
              <w:jc w:val="center"/>
              <w:rPr>
                <w:rFonts w:asciiTheme="minorHAnsi" w:hAnsiTheme="minorHAnsi" w:cs="Calibri"/>
                <w:b/>
                <w:sz w:val="16"/>
                <w:szCs w:val="16"/>
              </w:rPr>
            </w:pPr>
          </w:p>
        </w:tc>
      </w:tr>
      <w:tr w:rsidR="00ED7E58" w:rsidRPr="00F84FCE" w14:paraId="25035C6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65F2FB" w14:textId="567D9D58" w:rsidR="00ED7E58" w:rsidRPr="00ED7E58" w:rsidRDefault="00ED7E58" w:rsidP="00ED7E58">
            <w:pPr>
              <w:jc w:val="center"/>
              <w:rPr>
                <w:rFonts w:asciiTheme="minorHAnsi" w:hAnsiTheme="minorHAnsi" w:cs="Calibri"/>
                <w:b/>
                <w:sz w:val="16"/>
                <w:szCs w:val="16"/>
              </w:rPr>
            </w:pPr>
            <w:r w:rsidRPr="00ED7E58">
              <w:rPr>
                <w:rFonts w:asciiTheme="minorHAnsi" w:hAnsiTheme="minorHAnsi" w:cs="Calibri"/>
                <w:b/>
                <w:sz w:val="16"/>
                <w:szCs w:val="16"/>
              </w:rPr>
              <w:t>9.1.(9)</w:t>
            </w:r>
          </w:p>
        </w:tc>
        <w:tc>
          <w:tcPr>
            <w:tcW w:w="3402" w:type="dxa"/>
            <w:tcBorders>
              <w:top w:val="single" w:sz="4" w:space="0" w:color="000000"/>
              <w:left w:val="single" w:sz="4" w:space="0" w:color="000000"/>
              <w:bottom w:val="single" w:sz="4" w:space="0" w:color="000000"/>
              <w:right w:val="single" w:sz="4" w:space="0" w:color="000000"/>
            </w:tcBorders>
          </w:tcPr>
          <w:p w14:paraId="07170184" w14:textId="77777777" w:rsidR="00ED7E58" w:rsidRPr="00ED7E58" w:rsidRDefault="00ED7E58" w:rsidP="00ED7E58">
            <w:pPr>
              <w:rPr>
                <w:rFonts w:cs="Calibri"/>
                <w:sz w:val="16"/>
                <w:szCs w:val="16"/>
                <w:lang w:eastAsia="ar-SA"/>
              </w:rPr>
            </w:pPr>
            <w:r w:rsidRPr="00ED7E58">
              <w:rPr>
                <w:rFonts w:cs="Calibri"/>
                <w:sz w:val="16"/>
                <w:szCs w:val="16"/>
                <w:lang w:eastAsia="ar-SA"/>
              </w:rPr>
              <w:t>Narzędzia programowania i zarządzania przełącznikiem:</w:t>
            </w:r>
          </w:p>
          <w:p w14:paraId="18A1D163" w14:textId="77777777"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 xml:space="preserve">Interpreter Python z możliwością lokalnego uruchamiania skryptów na przełączniku </w:t>
            </w:r>
            <w:r w:rsidRPr="00ED7E58">
              <w:rPr>
                <w:rFonts w:cs="Calibri"/>
                <w:sz w:val="16"/>
                <w:szCs w:val="16"/>
                <w:lang w:eastAsia="ar-SA"/>
              </w:rPr>
              <w:br/>
              <w:t>i konfiguracji przełącznika poprzez API</w:t>
            </w:r>
          </w:p>
          <w:p w14:paraId="12EA91CB" w14:textId="77777777"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Wbudowana powłoka Bash do zarządzania systemem Linux przełącznika</w:t>
            </w:r>
          </w:p>
          <w:p w14:paraId="4BE7CF85" w14:textId="77777777"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Wsparcie dla kontenera LXC (Linux Container) lub runC wraz z możliwością instalowania na nim zewnętrznych aplikacji 32 i 64 bitowych w oparciu o narzędzie yum i paczki rpm, niezależnie od systemu operacyjnego przełącznika.</w:t>
            </w:r>
          </w:p>
          <w:p w14:paraId="1710F2B1" w14:textId="687AF134"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 xml:space="preserve">Interfejs programistyczny REST API wraz </w:t>
            </w:r>
            <w:r w:rsidR="006C5D89">
              <w:rPr>
                <w:rFonts w:cs="Calibri"/>
                <w:sz w:val="16"/>
                <w:szCs w:val="16"/>
                <w:lang w:eastAsia="ar-SA"/>
              </w:rPr>
              <w:br/>
            </w:r>
            <w:r w:rsidRPr="00ED7E58">
              <w:rPr>
                <w:rFonts w:cs="Calibri"/>
                <w:sz w:val="16"/>
                <w:szCs w:val="16"/>
                <w:lang w:eastAsia="ar-SA"/>
              </w:rPr>
              <w:t>z upublicznionym SDK</w:t>
            </w:r>
          </w:p>
          <w:p w14:paraId="003B2DD2" w14:textId="77777777"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Możliwość zainstalowania klienta Chef</w:t>
            </w:r>
          </w:p>
          <w:p w14:paraId="795989A2" w14:textId="633A4F28"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Możliwość zainstalowania agenta Puppet</w:t>
            </w:r>
          </w:p>
          <w:p w14:paraId="7E275A20" w14:textId="6721A7CF" w:rsidR="00ED7E58" w:rsidRPr="00ED7E58" w:rsidRDefault="00ED7E58" w:rsidP="00845F24">
            <w:pPr>
              <w:pStyle w:val="Akapitzlist"/>
              <w:numPr>
                <w:ilvl w:val="1"/>
                <w:numId w:val="97"/>
              </w:numPr>
              <w:ind w:left="316" w:hanging="283"/>
              <w:rPr>
                <w:rFonts w:cs="Calibri"/>
                <w:sz w:val="16"/>
                <w:szCs w:val="16"/>
                <w:lang w:eastAsia="ar-SA"/>
              </w:rPr>
            </w:pPr>
            <w:r w:rsidRPr="00ED7E58">
              <w:rPr>
                <w:rFonts w:cs="Calibri"/>
                <w:sz w:val="16"/>
                <w:szCs w:val="16"/>
                <w:lang w:eastAsia="ar-SA"/>
              </w:rPr>
              <w:t>Wsparcie dla OpenStack Neutron plugin</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00DB39" w14:textId="77777777"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Spełnia</w:t>
            </w:r>
          </w:p>
          <w:p w14:paraId="46B980C0" w14:textId="31E71112"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58D1ACB" w14:textId="77777777" w:rsidR="00ED7E58" w:rsidRPr="00ED7E58" w:rsidRDefault="00ED7E58" w:rsidP="00ED7E5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49BDCE" w14:textId="2E17B7D9" w:rsidR="00ED7E58" w:rsidRPr="00ED7E58" w:rsidRDefault="00ED7E58" w:rsidP="00ED7E58">
            <w:pPr>
              <w:jc w:val="center"/>
              <w:rPr>
                <w:rFonts w:asciiTheme="minorHAnsi" w:hAnsiTheme="minorHAnsi" w:cs="Calibri"/>
                <w:b/>
                <w:sz w:val="16"/>
                <w:szCs w:val="16"/>
              </w:rPr>
            </w:pPr>
          </w:p>
        </w:tc>
      </w:tr>
      <w:tr w:rsidR="00ED7E58" w:rsidRPr="00F84FCE" w14:paraId="2C733BBC"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C89F0D" w14:textId="396D16C9" w:rsidR="00ED7E58" w:rsidRPr="00ED7E58" w:rsidRDefault="00ED7E58" w:rsidP="00ED7E58">
            <w:pPr>
              <w:jc w:val="center"/>
              <w:rPr>
                <w:rFonts w:asciiTheme="minorHAnsi" w:hAnsiTheme="minorHAnsi" w:cs="Calibri"/>
                <w:b/>
                <w:sz w:val="16"/>
                <w:szCs w:val="16"/>
              </w:rPr>
            </w:pPr>
            <w:r w:rsidRPr="00ED7E58">
              <w:rPr>
                <w:rFonts w:asciiTheme="minorHAnsi" w:hAnsiTheme="minorHAnsi" w:cs="Calibri"/>
                <w:b/>
                <w:sz w:val="16"/>
                <w:szCs w:val="16"/>
              </w:rPr>
              <w:t>9.1.(10)</w:t>
            </w:r>
          </w:p>
        </w:tc>
        <w:tc>
          <w:tcPr>
            <w:tcW w:w="3402" w:type="dxa"/>
            <w:tcBorders>
              <w:top w:val="single" w:sz="4" w:space="0" w:color="000000"/>
              <w:left w:val="single" w:sz="4" w:space="0" w:color="000000"/>
              <w:bottom w:val="single" w:sz="4" w:space="0" w:color="000000"/>
              <w:right w:val="single" w:sz="4" w:space="0" w:color="000000"/>
            </w:tcBorders>
          </w:tcPr>
          <w:p w14:paraId="008A95B6" w14:textId="2C267E20" w:rsidR="00ED7E58" w:rsidRPr="00ED7E58" w:rsidRDefault="00ED7E58" w:rsidP="006C5D89">
            <w:pPr>
              <w:rPr>
                <w:rFonts w:cs="Calibri"/>
                <w:sz w:val="16"/>
                <w:szCs w:val="16"/>
                <w:lang w:eastAsia="ar-SA"/>
              </w:rPr>
            </w:pPr>
            <w:r w:rsidRPr="00ED7E58">
              <w:rPr>
                <w:rFonts w:cs="Calibri"/>
                <w:sz w:val="16"/>
                <w:szCs w:val="16"/>
                <w:lang w:eastAsia="ar-SA"/>
              </w:rPr>
              <w:t>Przełącznik wyposażony w dwa zasi</w:t>
            </w:r>
            <w:r>
              <w:rPr>
                <w:rFonts w:cs="Calibri"/>
                <w:sz w:val="16"/>
                <w:szCs w:val="16"/>
                <w:lang w:eastAsia="ar-SA"/>
              </w:rPr>
              <w:t xml:space="preserve">lacze zmiennoprądowe pracujące </w:t>
            </w:r>
            <w:r w:rsidRPr="00ED7E58">
              <w:rPr>
                <w:rFonts w:cs="Calibri"/>
                <w:sz w:val="16"/>
                <w:szCs w:val="16"/>
                <w:lang w:eastAsia="ar-SA"/>
              </w:rPr>
              <w:t>w konfiguracji redundantnej.</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AB6DE3" w14:textId="77777777"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Spełnia</w:t>
            </w:r>
          </w:p>
          <w:p w14:paraId="5F9E0E61" w14:textId="06A382D9"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D9A7FF9" w14:textId="77777777" w:rsidR="00ED7E58" w:rsidRPr="00ED7E58" w:rsidRDefault="00ED7E58" w:rsidP="00ED7E5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2C4581" w14:textId="7C252E45" w:rsidR="00ED7E58" w:rsidRPr="00ED7E58" w:rsidRDefault="00ED7E58" w:rsidP="00ED7E58">
            <w:pPr>
              <w:jc w:val="center"/>
              <w:rPr>
                <w:rFonts w:asciiTheme="minorHAnsi" w:hAnsiTheme="minorHAnsi" w:cs="Calibri"/>
                <w:b/>
                <w:sz w:val="16"/>
                <w:szCs w:val="16"/>
              </w:rPr>
            </w:pPr>
          </w:p>
        </w:tc>
      </w:tr>
      <w:tr w:rsidR="00ED7E58" w:rsidRPr="00F84FCE" w14:paraId="3554759A"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C08225" w14:textId="76A927C7" w:rsidR="00ED7E58" w:rsidRPr="00ED7E58" w:rsidRDefault="00ED7E58" w:rsidP="00ED7E58">
            <w:pPr>
              <w:jc w:val="center"/>
              <w:rPr>
                <w:rFonts w:asciiTheme="minorHAnsi" w:hAnsiTheme="minorHAnsi" w:cs="Calibri"/>
                <w:b/>
                <w:sz w:val="16"/>
                <w:szCs w:val="16"/>
              </w:rPr>
            </w:pPr>
            <w:r w:rsidRPr="00ED7E58">
              <w:rPr>
                <w:rFonts w:asciiTheme="minorHAnsi" w:hAnsiTheme="minorHAnsi" w:cs="Calibri"/>
                <w:b/>
                <w:sz w:val="16"/>
                <w:szCs w:val="16"/>
              </w:rPr>
              <w:t>9.1.(11)</w:t>
            </w:r>
          </w:p>
        </w:tc>
        <w:tc>
          <w:tcPr>
            <w:tcW w:w="3402" w:type="dxa"/>
            <w:tcBorders>
              <w:top w:val="single" w:sz="4" w:space="0" w:color="000000"/>
              <w:left w:val="single" w:sz="4" w:space="0" w:color="000000"/>
              <w:bottom w:val="single" w:sz="4" w:space="0" w:color="000000"/>
              <w:right w:val="single" w:sz="4" w:space="0" w:color="000000"/>
            </w:tcBorders>
          </w:tcPr>
          <w:p w14:paraId="184DAFC4" w14:textId="44BF409B" w:rsidR="00ED7E58" w:rsidRPr="00ED7E58" w:rsidRDefault="00ED7E58" w:rsidP="00ED7E58">
            <w:pPr>
              <w:rPr>
                <w:rFonts w:cs="Calibri"/>
                <w:sz w:val="16"/>
                <w:szCs w:val="16"/>
                <w:lang w:eastAsia="ar-SA"/>
              </w:rPr>
            </w:pPr>
            <w:r w:rsidRPr="00ED7E58">
              <w:rPr>
                <w:rFonts w:cs="Calibri"/>
                <w:sz w:val="16"/>
                <w:szCs w:val="16"/>
                <w:lang w:eastAsia="ar-SA"/>
              </w:rPr>
              <w:t xml:space="preserve">Obudowa o rozmiarach maksymalnie 1RU (rack </w:t>
            </w:r>
            <w:r>
              <w:rPr>
                <w:rFonts w:cs="Calibri"/>
                <w:sz w:val="16"/>
                <w:szCs w:val="16"/>
                <w:lang w:eastAsia="ar-SA"/>
              </w:rPr>
              <w:t xml:space="preserve">unit), przeznaczona do montażu </w:t>
            </w:r>
            <w:r w:rsidRPr="00ED7E58">
              <w:rPr>
                <w:rFonts w:cs="Calibri"/>
                <w:sz w:val="16"/>
                <w:szCs w:val="16"/>
                <w:lang w:eastAsia="ar-SA"/>
              </w:rPr>
              <w:t>w szafie rackowej 19”</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BE81FC" w14:textId="77777777"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Spełnia</w:t>
            </w:r>
          </w:p>
          <w:p w14:paraId="775CC273" w14:textId="628D8ADE"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C9CA439" w14:textId="77777777" w:rsidR="00ED7E58" w:rsidRPr="00ED7E58" w:rsidRDefault="00ED7E58" w:rsidP="00ED7E5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54EEA7" w14:textId="15BFB5AB" w:rsidR="00ED7E58" w:rsidRPr="00ED7E58" w:rsidRDefault="00ED7E58" w:rsidP="00ED7E58">
            <w:pPr>
              <w:jc w:val="center"/>
              <w:rPr>
                <w:rFonts w:asciiTheme="minorHAnsi" w:hAnsiTheme="minorHAnsi" w:cs="Calibri"/>
                <w:b/>
                <w:sz w:val="16"/>
                <w:szCs w:val="16"/>
              </w:rPr>
            </w:pPr>
          </w:p>
        </w:tc>
      </w:tr>
      <w:tr w:rsidR="00ED7E58" w:rsidRPr="00F84FCE" w14:paraId="25ABA36D" w14:textId="77777777" w:rsidTr="006C5D89">
        <w:trPr>
          <w:trHeight w:val="259"/>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845965" w14:textId="31FD6DEF" w:rsidR="00ED7E58" w:rsidRPr="00ED7E58" w:rsidRDefault="00ED7E58" w:rsidP="00ED7E58">
            <w:pPr>
              <w:jc w:val="center"/>
              <w:rPr>
                <w:rFonts w:asciiTheme="minorHAnsi" w:hAnsiTheme="minorHAnsi" w:cs="Calibri"/>
                <w:b/>
                <w:sz w:val="16"/>
                <w:szCs w:val="16"/>
              </w:rPr>
            </w:pPr>
            <w:r w:rsidRPr="00ED7E58">
              <w:rPr>
                <w:rFonts w:asciiTheme="minorHAnsi" w:hAnsiTheme="minorHAnsi" w:cs="Calibri"/>
                <w:b/>
                <w:sz w:val="16"/>
                <w:szCs w:val="16"/>
              </w:rPr>
              <w:t>9.1.(12)</w:t>
            </w:r>
          </w:p>
        </w:tc>
        <w:tc>
          <w:tcPr>
            <w:tcW w:w="3402" w:type="dxa"/>
            <w:tcBorders>
              <w:top w:val="single" w:sz="4" w:space="0" w:color="000000"/>
              <w:left w:val="single" w:sz="4" w:space="0" w:color="000000"/>
              <w:bottom w:val="single" w:sz="4" w:space="0" w:color="000000"/>
              <w:right w:val="single" w:sz="4" w:space="0" w:color="000000"/>
            </w:tcBorders>
          </w:tcPr>
          <w:p w14:paraId="13EA0CF3" w14:textId="77777777" w:rsidR="00ED7E58" w:rsidRPr="00ED7E58" w:rsidRDefault="00ED7E58" w:rsidP="00ED7E58">
            <w:pPr>
              <w:rPr>
                <w:rFonts w:cs="Calibri"/>
                <w:sz w:val="16"/>
                <w:szCs w:val="16"/>
                <w:lang w:eastAsia="ar-SA"/>
              </w:rPr>
            </w:pPr>
            <w:r w:rsidRPr="00ED7E58">
              <w:rPr>
                <w:rFonts w:cs="Calibri"/>
                <w:sz w:val="16"/>
                <w:szCs w:val="16"/>
                <w:lang w:eastAsia="ar-SA"/>
              </w:rPr>
              <w:t>Wyposażenia przełącznika:</w:t>
            </w:r>
          </w:p>
          <w:p w14:paraId="14FF843F" w14:textId="375460CA" w:rsidR="00ED7E58" w:rsidRPr="00ED7E58" w:rsidRDefault="00ED7E58" w:rsidP="00845F24">
            <w:pPr>
              <w:pStyle w:val="Akapitzlist"/>
              <w:numPr>
                <w:ilvl w:val="1"/>
                <w:numId w:val="98"/>
              </w:numPr>
              <w:ind w:left="316" w:hanging="283"/>
              <w:rPr>
                <w:rFonts w:cs="Calibri"/>
                <w:sz w:val="16"/>
                <w:szCs w:val="16"/>
                <w:lang w:eastAsia="ar-SA"/>
              </w:rPr>
            </w:pPr>
            <w:r w:rsidRPr="00ED7E58">
              <w:rPr>
                <w:rFonts w:cs="Calibri"/>
                <w:sz w:val="16"/>
                <w:szCs w:val="16"/>
                <w:lang w:eastAsia="ar-SA"/>
              </w:rPr>
              <w:t>2 wkładki QSFP 100GE umożliwiające połączenie 100GE z wykorzystaniem pojedynczej pary światłowodów wielomodowych (bidirectional)</w:t>
            </w:r>
          </w:p>
          <w:p w14:paraId="2C66611E" w14:textId="03B77796" w:rsidR="00ED7E58" w:rsidRPr="00ED7E58" w:rsidRDefault="00ED7E58" w:rsidP="00845F24">
            <w:pPr>
              <w:pStyle w:val="Akapitzlist"/>
              <w:numPr>
                <w:ilvl w:val="1"/>
                <w:numId w:val="98"/>
              </w:numPr>
              <w:ind w:left="316" w:hanging="283"/>
              <w:rPr>
                <w:rFonts w:cs="Calibri"/>
                <w:sz w:val="16"/>
                <w:szCs w:val="16"/>
                <w:lang w:eastAsia="ar-SA"/>
              </w:rPr>
            </w:pPr>
            <w:r w:rsidRPr="00ED7E58">
              <w:rPr>
                <w:rFonts w:cs="Calibri"/>
                <w:sz w:val="16"/>
                <w:szCs w:val="16"/>
                <w:lang w:val="pl-PL" w:eastAsia="ar-SA"/>
              </w:rPr>
              <w:t>48</w:t>
            </w:r>
            <w:r w:rsidRPr="00ED7E58">
              <w:rPr>
                <w:rFonts w:cs="Calibri"/>
                <w:sz w:val="16"/>
                <w:szCs w:val="16"/>
                <w:lang w:eastAsia="ar-SA"/>
              </w:rPr>
              <w:t xml:space="preserve"> wkładek SFP+ typu 10</w:t>
            </w:r>
            <w:r w:rsidRPr="00ED7E58">
              <w:rPr>
                <w:rFonts w:cs="Calibri"/>
                <w:sz w:val="16"/>
                <w:szCs w:val="16"/>
                <w:lang w:val="pl-PL" w:eastAsia="ar-SA"/>
              </w:rPr>
              <w:t>/25</w:t>
            </w:r>
            <w:r w:rsidRPr="00ED7E58">
              <w:rPr>
                <w:rFonts w:cs="Calibri"/>
                <w:sz w:val="16"/>
                <w:szCs w:val="16"/>
                <w:lang w:eastAsia="ar-SA"/>
              </w:rPr>
              <w:t>GBASE-SR</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36509F" w14:textId="77777777"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Spełnia</w:t>
            </w:r>
          </w:p>
          <w:p w14:paraId="6EA88540" w14:textId="36BFCA6A"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20CE1C8" w14:textId="77777777" w:rsidR="00ED7E58" w:rsidRPr="00ED7E58" w:rsidRDefault="00ED7E58" w:rsidP="00ED7E5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3EA779" w14:textId="43BC8314" w:rsidR="00ED7E58" w:rsidRPr="00ED7E58" w:rsidRDefault="00ED7E58" w:rsidP="00ED7E58">
            <w:pPr>
              <w:jc w:val="center"/>
              <w:rPr>
                <w:rFonts w:asciiTheme="minorHAnsi" w:hAnsiTheme="minorHAnsi" w:cs="Calibri"/>
                <w:b/>
                <w:sz w:val="16"/>
                <w:szCs w:val="16"/>
              </w:rPr>
            </w:pPr>
          </w:p>
        </w:tc>
      </w:tr>
      <w:tr w:rsidR="00ED7E58" w:rsidRPr="00F84FCE" w14:paraId="597806AC"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A72FC9" w14:textId="11BCEA15" w:rsidR="00ED7E58" w:rsidRPr="00ED7E58" w:rsidRDefault="00ED7E58" w:rsidP="00ED7E58">
            <w:pPr>
              <w:jc w:val="center"/>
              <w:rPr>
                <w:rFonts w:asciiTheme="minorHAnsi" w:hAnsiTheme="minorHAnsi" w:cs="Calibri"/>
                <w:b/>
                <w:sz w:val="16"/>
                <w:szCs w:val="16"/>
              </w:rPr>
            </w:pPr>
            <w:r w:rsidRPr="00ED7E58">
              <w:rPr>
                <w:rFonts w:asciiTheme="minorHAnsi" w:hAnsiTheme="minorHAnsi" w:cs="Calibri"/>
                <w:b/>
                <w:sz w:val="16"/>
                <w:szCs w:val="16"/>
              </w:rPr>
              <w:t>9.1.(13)</w:t>
            </w:r>
          </w:p>
        </w:tc>
        <w:tc>
          <w:tcPr>
            <w:tcW w:w="3402" w:type="dxa"/>
            <w:tcBorders>
              <w:top w:val="single" w:sz="4" w:space="0" w:color="000000"/>
              <w:left w:val="single" w:sz="4" w:space="0" w:color="000000"/>
              <w:bottom w:val="single" w:sz="4" w:space="0" w:color="000000"/>
              <w:right w:val="single" w:sz="4" w:space="0" w:color="000000"/>
            </w:tcBorders>
          </w:tcPr>
          <w:p w14:paraId="2DE0FDEC" w14:textId="76AE6F3A" w:rsidR="00ED7E58" w:rsidRPr="00ED7E58" w:rsidRDefault="00ED7E58" w:rsidP="00ED7E58">
            <w:pPr>
              <w:rPr>
                <w:rFonts w:cs="Calibri"/>
                <w:sz w:val="16"/>
                <w:szCs w:val="16"/>
                <w:lang w:eastAsia="ar-SA"/>
              </w:rPr>
            </w:pPr>
            <w:r w:rsidRPr="00ED7E58">
              <w:rPr>
                <w:sz w:val="16"/>
                <w:szCs w:val="16"/>
              </w:rPr>
              <w:t xml:space="preserve">Urządzenie ma możliwość pracy samodzielnej (realizując opisane powyżej funkcjonalności) oraz współpracy z komponentem zarządzającym (kontrolerem opisanym w odpowiednim punkcie). Istnieje możliwość zmiany trybu pracy (np. poprzez wymianę oprogramowania lub wgranie odpowiedniej licencji jeśli potrzebne), nie dopuszcza się konieczności modyfikacji sprzętowej urządzeń. Jeśli dla celów realizacji tych funkcjonalności konieczna jest dla przełącznika licencja to wymaga się jej dostarczenia. Jeśli licencja jest realizowana </w:t>
            </w:r>
            <w:r w:rsidR="006C5D89">
              <w:rPr>
                <w:sz w:val="16"/>
                <w:szCs w:val="16"/>
              </w:rPr>
              <w:br/>
            </w:r>
            <w:r w:rsidRPr="00ED7E58">
              <w:rPr>
                <w:sz w:val="16"/>
                <w:szCs w:val="16"/>
              </w:rPr>
              <w:t>w modelu subskrypcyjnym wymaga się dostarczenia jej na min 36 miesięcy.</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1B1AFB" w14:textId="77777777"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Spełnia</w:t>
            </w:r>
          </w:p>
          <w:p w14:paraId="2B7A20A6" w14:textId="1EE6C6DC" w:rsidR="00ED7E58" w:rsidRPr="00ED7E58" w:rsidRDefault="00ED7E58" w:rsidP="00ED7E58">
            <w:pPr>
              <w:jc w:val="left"/>
              <w:rPr>
                <w:rFonts w:asciiTheme="minorHAnsi" w:hAnsiTheme="minorHAnsi" w:cstheme="minorHAnsi"/>
                <w:b/>
                <w:sz w:val="16"/>
                <w:szCs w:val="16"/>
                <w:u w:val="single"/>
              </w:rPr>
            </w:pPr>
            <w:r w:rsidRPr="00ED7E5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ED7E5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ED7E58">
              <w:rPr>
                <w:rFonts w:asciiTheme="minorHAnsi" w:hAnsiTheme="minorHAnsi" w:cstheme="minorHAnsi"/>
                <w:b/>
                <w:sz w:val="16"/>
                <w:szCs w:val="16"/>
                <w:u w:val="single"/>
              </w:rPr>
              <w:fldChar w:fldCharType="end"/>
            </w:r>
            <w:r w:rsidRPr="00ED7E58">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74358F3" w14:textId="77777777" w:rsidR="00ED7E58" w:rsidRPr="00ED7E58" w:rsidRDefault="00ED7E58" w:rsidP="00ED7E58">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B8112F" w14:textId="61C305A8" w:rsidR="00ED7E58" w:rsidRPr="00ED7E58" w:rsidRDefault="00ED7E58" w:rsidP="00ED7E58">
            <w:pPr>
              <w:jc w:val="center"/>
              <w:rPr>
                <w:rFonts w:asciiTheme="minorHAnsi" w:hAnsiTheme="minorHAnsi" w:cs="Calibri"/>
                <w:b/>
                <w:sz w:val="16"/>
                <w:szCs w:val="16"/>
              </w:rPr>
            </w:pPr>
          </w:p>
        </w:tc>
      </w:tr>
      <w:tr w:rsidR="00F62BD2" w:rsidRPr="00F62BD2" w14:paraId="1F5B91E7" w14:textId="77777777" w:rsidTr="006C3B56">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590683" w14:textId="76616932" w:rsidR="00F62BD2" w:rsidRPr="00ED7E58" w:rsidRDefault="00F62BD2" w:rsidP="00F62BD2">
            <w:pPr>
              <w:spacing w:line="256" w:lineRule="auto"/>
              <w:jc w:val="left"/>
              <w:rPr>
                <w:rFonts w:asciiTheme="minorHAnsi" w:hAnsiTheme="minorHAnsi" w:cs="Calibri"/>
                <w:b/>
                <w:sz w:val="16"/>
                <w:szCs w:val="16"/>
              </w:rPr>
            </w:pPr>
            <w:r w:rsidRPr="00F62BD2">
              <w:rPr>
                <w:rFonts w:asciiTheme="minorHAnsi" w:hAnsiTheme="minorHAnsi" w:cs="Calibri"/>
                <w:b/>
                <w:sz w:val="16"/>
                <w:szCs w:val="16"/>
              </w:rPr>
              <w:t>Urządzenie typu spine z portami 32x 40/100G QSFP</w:t>
            </w:r>
          </w:p>
        </w:tc>
      </w:tr>
      <w:tr w:rsidR="00F62BD2" w:rsidRPr="00F84FCE" w14:paraId="05201E2B"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086CE4" w14:textId="10C838C0" w:rsidR="00F62BD2" w:rsidRPr="00F62BD2" w:rsidRDefault="00F62BD2" w:rsidP="00F62BD2">
            <w:pPr>
              <w:jc w:val="center"/>
              <w:rPr>
                <w:rFonts w:asciiTheme="minorHAnsi" w:hAnsiTheme="minorHAnsi" w:cs="Calibri"/>
                <w:b/>
                <w:sz w:val="16"/>
                <w:szCs w:val="16"/>
              </w:rPr>
            </w:pPr>
            <w:r w:rsidRPr="00F62BD2">
              <w:rPr>
                <w:rFonts w:asciiTheme="minorHAnsi" w:hAnsiTheme="minorHAnsi" w:cs="Calibri"/>
                <w:b/>
                <w:sz w:val="16"/>
                <w:szCs w:val="16"/>
              </w:rPr>
              <w:t>9.2.(1)</w:t>
            </w:r>
          </w:p>
        </w:tc>
        <w:tc>
          <w:tcPr>
            <w:tcW w:w="3402" w:type="dxa"/>
            <w:tcBorders>
              <w:top w:val="single" w:sz="4" w:space="0" w:color="000000"/>
              <w:left w:val="single" w:sz="4" w:space="0" w:color="000000"/>
              <w:bottom w:val="single" w:sz="4" w:space="0" w:color="000000"/>
              <w:right w:val="single" w:sz="4" w:space="0" w:color="000000"/>
            </w:tcBorders>
          </w:tcPr>
          <w:p w14:paraId="7E4619DA" w14:textId="79A8455D" w:rsidR="00F62BD2" w:rsidRPr="00F62BD2" w:rsidRDefault="00F62BD2" w:rsidP="00F62BD2">
            <w:pPr>
              <w:rPr>
                <w:sz w:val="16"/>
                <w:szCs w:val="16"/>
              </w:rPr>
            </w:pPr>
            <w:r w:rsidRPr="00F62BD2">
              <w:rPr>
                <w:sz w:val="16"/>
                <w:szCs w:val="16"/>
              </w:rPr>
              <w:t xml:space="preserve">Przełącznik posiada min. 32 porty 40/100GE definiowanych za pomocą wkładek QSFP, przy czym każdy z tych portów QSFP posiada możliwość pracy zarówno w trybie 40Gbps oraz </w:t>
            </w:r>
            <w:r w:rsidRPr="00F62BD2">
              <w:rPr>
                <w:sz w:val="16"/>
                <w:szCs w:val="16"/>
              </w:rPr>
              <w:br/>
              <w:t xml:space="preserve">w trybie 100Gbps na pojedynczej parze okablowania multi-mode (do 100m).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DAAD7E" w14:textId="77777777" w:rsidR="00F62BD2" w:rsidRPr="00F62BD2" w:rsidRDefault="00F62BD2" w:rsidP="00F62BD2">
            <w:pPr>
              <w:jc w:val="left"/>
              <w:rPr>
                <w:rFonts w:asciiTheme="minorHAnsi" w:hAnsiTheme="minorHAnsi" w:cstheme="minorHAnsi"/>
                <w:b/>
                <w:sz w:val="16"/>
                <w:szCs w:val="16"/>
                <w:u w:val="single"/>
              </w:rPr>
            </w:pPr>
            <w:r w:rsidRPr="00F62BD2">
              <w:rPr>
                <w:rFonts w:asciiTheme="minorHAnsi" w:hAnsiTheme="minorHAnsi" w:cstheme="minorHAnsi"/>
                <w:b/>
                <w:sz w:val="16"/>
                <w:szCs w:val="16"/>
                <w:u w:val="single"/>
              </w:rPr>
              <w:fldChar w:fldCharType="begin">
                <w:ffData>
                  <w:name w:val=""/>
                  <w:enabled/>
                  <w:calcOnExit w:val="0"/>
                  <w:checkBox>
                    <w:sizeAuto/>
                    <w:default w:val="0"/>
                  </w:checkBox>
                </w:ffData>
              </w:fldChar>
            </w:r>
            <w:r w:rsidRPr="00F62BD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62BD2">
              <w:rPr>
                <w:rFonts w:asciiTheme="minorHAnsi" w:hAnsiTheme="minorHAnsi" w:cstheme="minorHAnsi"/>
                <w:b/>
                <w:sz w:val="16"/>
                <w:szCs w:val="16"/>
                <w:u w:val="single"/>
              </w:rPr>
              <w:fldChar w:fldCharType="end"/>
            </w:r>
            <w:r w:rsidRPr="00F62BD2">
              <w:rPr>
                <w:rFonts w:asciiTheme="minorHAnsi" w:hAnsiTheme="minorHAnsi" w:cstheme="minorHAnsi"/>
                <w:b/>
                <w:sz w:val="16"/>
                <w:szCs w:val="16"/>
                <w:u w:val="single"/>
              </w:rPr>
              <w:t xml:space="preserve"> Spełnia</w:t>
            </w:r>
          </w:p>
          <w:p w14:paraId="625AB4C8" w14:textId="593E9FB3" w:rsidR="00F62BD2" w:rsidRPr="00F62BD2" w:rsidRDefault="00F62BD2" w:rsidP="00F62BD2">
            <w:pPr>
              <w:jc w:val="left"/>
              <w:rPr>
                <w:rFonts w:asciiTheme="minorHAnsi" w:hAnsiTheme="minorHAnsi" w:cstheme="minorHAnsi"/>
                <w:b/>
                <w:sz w:val="16"/>
                <w:szCs w:val="16"/>
                <w:u w:val="single"/>
              </w:rPr>
            </w:pPr>
            <w:r w:rsidRPr="00F62BD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62BD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62BD2">
              <w:rPr>
                <w:rFonts w:asciiTheme="minorHAnsi" w:hAnsiTheme="minorHAnsi" w:cstheme="minorHAnsi"/>
                <w:b/>
                <w:sz w:val="16"/>
                <w:szCs w:val="16"/>
                <w:u w:val="single"/>
              </w:rPr>
              <w:fldChar w:fldCharType="end"/>
            </w:r>
            <w:r w:rsidRPr="00F62BD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CD64EC6" w14:textId="77777777" w:rsidR="00F62BD2" w:rsidRPr="00F62BD2" w:rsidRDefault="00F62BD2" w:rsidP="00F62BD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98CDE8" w14:textId="6A8BD070" w:rsidR="00F62BD2" w:rsidRPr="00F62BD2" w:rsidRDefault="00F62BD2" w:rsidP="00F62BD2">
            <w:pPr>
              <w:jc w:val="center"/>
              <w:rPr>
                <w:rFonts w:asciiTheme="minorHAnsi" w:hAnsiTheme="minorHAnsi" w:cs="Calibri"/>
                <w:b/>
                <w:sz w:val="16"/>
                <w:szCs w:val="16"/>
              </w:rPr>
            </w:pPr>
          </w:p>
        </w:tc>
      </w:tr>
      <w:tr w:rsidR="00F62BD2" w:rsidRPr="00F84FCE" w14:paraId="349B1FEB"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30ED6E" w14:textId="5E8B3A25" w:rsidR="00F62BD2" w:rsidRPr="00F62BD2" w:rsidRDefault="00F62BD2" w:rsidP="00F62BD2">
            <w:pPr>
              <w:jc w:val="center"/>
              <w:rPr>
                <w:rFonts w:asciiTheme="minorHAnsi" w:hAnsiTheme="minorHAnsi" w:cs="Calibri"/>
                <w:b/>
                <w:sz w:val="16"/>
                <w:szCs w:val="16"/>
              </w:rPr>
            </w:pPr>
            <w:r w:rsidRPr="00F62BD2">
              <w:rPr>
                <w:rFonts w:asciiTheme="minorHAnsi" w:hAnsiTheme="minorHAnsi" w:cs="Calibri"/>
                <w:b/>
                <w:sz w:val="16"/>
                <w:szCs w:val="16"/>
              </w:rPr>
              <w:t>9.2.(2)</w:t>
            </w:r>
          </w:p>
        </w:tc>
        <w:tc>
          <w:tcPr>
            <w:tcW w:w="3402" w:type="dxa"/>
            <w:tcBorders>
              <w:top w:val="single" w:sz="4" w:space="0" w:color="000000"/>
              <w:left w:val="single" w:sz="4" w:space="0" w:color="000000"/>
              <w:bottom w:val="single" w:sz="4" w:space="0" w:color="000000"/>
              <w:right w:val="single" w:sz="4" w:space="0" w:color="000000"/>
            </w:tcBorders>
          </w:tcPr>
          <w:p w14:paraId="0B59EC5E" w14:textId="77777777" w:rsidR="00F62BD2" w:rsidRPr="00F62BD2" w:rsidRDefault="00F62BD2" w:rsidP="00F62BD2">
            <w:pPr>
              <w:contextualSpacing/>
              <w:rPr>
                <w:sz w:val="16"/>
                <w:szCs w:val="16"/>
              </w:rPr>
            </w:pPr>
            <w:r w:rsidRPr="00F62BD2">
              <w:rPr>
                <w:sz w:val="16"/>
                <w:szCs w:val="16"/>
              </w:rPr>
              <w:t>Parametry wydajnościowe:</w:t>
            </w:r>
          </w:p>
          <w:p w14:paraId="13CD76DE" w14:textId="0F50CFED" w:rsidR="00F62BD2" w:rsidRPr="00F62BD2" w:rsidRDefault="00F62BD2" w:rsidP="00845F24">
            <w:pPr>
              <w:numPr>
                <w:ilvl w:val="1"/>
                <w:numId w:val="99"/>
              </w:numPr>
              <w:ind w:left="316" w:hanging="283"/>
              <w:contextualSpacing/>
              <w:rPr>
                <w:sz w:val="16"/>
                <w:szCs w:val="16"/>
              </w:rPr>
            </w:pPr>
            <w:r w:rsidRPr="00F62BD2">
              <w:rPr>
                <w:sz w:val="16"/>
                <w:szCs w:val="16"/>
              </w:rPr>
              <w:t>Prędkość przełączania 3.2Tbps full duplex</w:t>
            </w:r>
          </w:p>
          <w:p w14:paraId="441181AF" w14:textId="7345CFB5" w:rsidR="00F62BD2" w:rsidRPr="00F62BD2" w:rsidRDefault="00F62BD2" w:rsidP="00845F24">
            <w:pPr>
              <w:numPr>
                <w:ilvl w:val="1"/>
                <w:numId w:val="99"/>
              </w:numPr>
              <w:ind w:left="316" w:hanging="283"/>
              <w:contextualSpacing/>
              <w:rPr>
                <w:sz w:val="16"/>
                <w:szCs w:val="16"/>
              </w:rPr>
            </w:pPr>
            <w:r w:rsidRPr="00F62BD2">
              <w:rPr>
                <w:sz w:val="16"/>
                <w:szCs w:val="16"/>
              </w:rPr>
              <w:t xml:space="preserve">Urządzenie sprzętowo przełącza pakiety </w:t>
            </w:r>
            <w:r>
              <w:rPr>
                <w:sz w:val="16"/>
                <w:szCs w:val="16"/>
              </w:rPr>
              <w:br/>
            </w:r>
            <w:r w:rsidRPr="00F62BD2">
              <w:rPr>
                <w:sz w:val="16"/>
                <w:szCs w:val="16"/>
              </w:rPr>
              <w:t>w warstwie L2 i L3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96F5B4" w14:textId="77777777" w:rsidR="00F62BD2" w:rsidRPr="00F62BD2" w:rsidRDefault="00F62BD2" w:rsidP="00F62BD2">
            <w:pPr>
              <w:jc w:val="left"/>
              <w:rPr>
                <w:rFonts w:asciiTheme="minorHAnsi" w:hAnsiTheme="minorHAnsi" w:cstheme="minorHAnsi"/>
                <w:b/>
                <w:sz w:val="16"/>
                <w:szCs w:val="16"/>
                <w:u w:val="single"/>
              </w:rPr>
            </w:pPr>
            <w:r w:rsidRPr="00F62BD2">
              <w:rPr>
                <w:rFonts w:asciiTheme="minorHAnsi" w:hAnsiTheme="minorHAnsi" w:cstheme="minorHAnsi"/>
                <w:b/>
                <w:sz w:val="16"/>
                <w:szCs w:val="16"/>
                <w:u w:val="single"/>
              </w:rPr>
              <w:fldChar w:fldCharType="begin">
                <w:ffData>
                  <w:name w:val=""/>
                  <w:enabled/>
                  <w:calcOnExit w:val="0"/>
                  <w:checkBox>
                    <w:sizeAuto/>
                    <w:default w:val="0"/>
                  </w:checkBox>
                </w:ffData>
              </w:fldChar>
            </w:r>
            <w:r w:rsidRPr="00F62BD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62BD2">
              <w:rPr>
                <w:rFonts w:asciiTheme="minorHAnsi" w:hAnsiTheme="minorHAnsi" w:cstheme="minorHAnsi"/>
                <w:b/>
                <w:sz w:val="16"/>
                <w:szCs w:val="16"/>
                <w:u w:val="single"/>
              </w:rPr>
              <w:fldChar w:fldCharType="end"/>
            </w:r>
            <w:r w:rsidRPr="00F62BD2">
              <w:rPr>
                <w:rFonts w:asciiTheme="minorHAnsi" w:hAnsiTheme="minorHAnsi" w:cstheme="minorHAnsi"/>
                <w:b/>
                <w:sz w:val="16"/>
                <w:szCs w:val="16"/>
                <w:u w:val="single"/>
              </w:rPr>
              <w:t xml:space="preserve"> Spełnia</w:t>
            </w:r>
          </w:p>
          <w:p w14:paraId="6EA8DF8D" w14:textId="4E5CB715" w:rsidR="00F62BD2" w:rsidRPr="00F62BD2" w:rsidRDefault="00F62BD2" w:rsidP="00F62BD2">
            <w:pPr>
              <w:jc w:val="left"/>
              <w:rPr>
                <w:rFonts w:asciiTheme="minorHAnsi" w:hAnsiTheme="minorHAnsi" w:cstheme="minorHAnsi"/>
                <w:b/>
                <w:sz w:val="16"/>
                <w:szCs w:val="16"/>
                <w:u w:val="single"/>
              </w:rPr>
            </w:pPr>
            <w:r w:rsidRPr="00F62BD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62BD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62BD2">
              <w:rPr>
                <w:rFonts w:asciiTheme="minorHAnsi" w:hAnsiTheme="minorHAnsi" w:cstheme="minorHAnsi"/>
                <w:b/>
                <w:sz w:val="16"/>
                <w:szCs w:val="16"/>
                <w:u w:val="single"/>
              </w:rPr>
              <w:fldChar w:fldCharType="end"/>
            </w:r>
            <w:r w:rsidRPr="00F62BD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F952147" w14:textId="77777777" w:rsidR="00F62BD2" w:rsidRPr="00F62BD2" w:rsidRDefault="00F62BD2" w:rsidP="00F62BD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2A80C6" w14:textId="602DF7E0" w:rsidR="00F62BD2" w:rsidRPr="00F62BD2" w:rsidRDefault="00F62BD2" w:rsidP="00F62BD2">
            <w:pPr>
              <w:jc w:val="center"/>
              <w:rPr>
                <w:rFonts w:asciiTheme="minorHAnsi" w:hAnsiTheme="minorHAnsi" w:cs="Calibri"/>
                <w:b/>
                <w:sz w:val="16"/>
                <w:szCs w:val="16"/>
              </w:rPr>
            </w:pPr>
          </w:p>
        </w:tc>
      </w:tr>
      <w:tr w:rsidR="008B5DDE" w:rsidRPr="00F84FCE" w14:paraId="4581A988"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F6DEB9" w14:textId="2A0B8598" w:rsidR="008B5DDE" w:rsidRPr="008B5DDE" w:rsidRDefault="008B5DDE" w:rsidP="008B5DDE">
            <w:pPr>
              <w:jc w:val="center"/>
              <w:rPr>
                <w:rFonts w:asciiTheme="minorHAnsi" w:hAnsiTheme="minorHAnsi" w:cs="Calibri"/>
                <w:b/>
                <w:sz w:val="16"/>
                <w:szCs w:val="16"/>
              </w:rPr>
            </w:pPr>
            <w:r w:rsidRPr="008B5DDE">
              <w:rPr>
                <w:rFonts w:asciiTheme="minorHAnsi" w:hAnsiTheme="minorHAnsi" w:cs="Calibri"/>
                <w:b/>
                <w:sz w:val="16"/>
                <w:szCs w:val="16"/>
              </w:rPr>
              <w:t>9.2.(3)</w:t>
            </w:r>
          </w:p>
        </w:tc>
        <w:tc>
          <w:tcPr>
            <w:tcW w:w="3402" w:type="dxa"/>
            <w:tcBorders>
              <w:top w:val="single" w:sz="4" w:space="0" w:color="000000"/>
              <w:left w:val="single" w:sz="4" w:space="0" w:color="000000"/>
              <w:bottom w:val="single" w:sz="4" w:space="0" w:color="000000"/>
              <w:right w:val="single" w:sz="4" w:space="0" w:color="000000"/>
            </w:tcBorders>
          </w:tcPr>
          <w:p w14:paraId="74F5DC54" w14:textId="77777777" w:rsidR="008B5DDE" w:rsidRPr="008B5DDE" w:rsidRDefault="008B5DDE" w:rsidP="008B5DDE">
            <w:pPr>
              <w:contextualSpacing/>
              <w:rPr>
                <w:sz w:val="16"/>
                <w:szCs w:val="16"/>
              </w:rPr>
            </w:pPr>
            <w:r w:rsidRPr="008B5DDE">
              <w:rPr>
                <w:sz w:val="16"/>
                <w:szCs w:val="16"/>
              </w:rPr>
              <w:t>Przełącznik posiada następującą funkcjonalność dla warstwy L2:</w:t>
            </w:r>
          </w:p>
          <w:p w14:paraId="17127648" w14:textId="77777777" w:rsidR="008B5DDE" w:rsidRPr="008B5DDE" w:rsidRDefault="008B5DDE" w:rsidP="00845F24">
            <w:pPr>
              <w:numPr>
                <w:ilvl w:val="1"/>
                <w:numId w:val="100"/>
              </w:numPr>
              <w:ind w:left="316" w:hanging="283"/>
              <w:contextualSpacing/>
              <w:rPr>
                <w:sz w:val="16"/>
                <w:szCs w:val="16"/>
              </w:rPr>
            </w:pPr>
            <w:r w:rsidRPr="008B5DDE">
              <w:rPr>
                <w:sz w:val="16"/>
                <w:szCs w:val="16"/>
              </w:rPr>
              <w:t xml:space="preserve">Trunking IEEE 802.1Q VLAN; </w:t>
            </w:r>
          </w:p>
          <w:p w14:paraId="3A50740F" w14:textId="77777777" w:rsidR="008B5DDE" w:rsidRPr="008B5DDE" w:rsidRDefault="008B5DDE" w:rsidP="00845F24">
            <w:pPr>
              <w:numPr>
                <w:ilvl w:val="1"/>
                <w:numId w:val="100"/>
              </w:numPr>
              <w:ind w:left="316" w:hanging="283"/>
              <w:contextualSpacing/>
              <w:rPr>
                <w:sz w:val="16"/>
                <w:szCs w:val="16"/>
              </w:rPr>
            </w:pPr>
            <w:r w:rsidRPr="008B5DDE">
              <w:rPr>
                <w:sz w:val="16"/>
                <w:szCs w:val="16"/>
              </w:rPr>
              <w:t>Wsparcie dla 3000 sieci VLAN;</w:t>
            </w:r>
          </w:p>
          <w:p w14:paraId="3B813D5D" w14:textId="77777777" w:rsidR="008B5DDE" w:rsidRPr="008B5DDE" w:rsidRDefault="008B5DDE" w:rsidP="00845F24">
            <w:pPr>
              <w:numPr>
                <w:ilvl w:val="1"/>
                <w:numId w:val="100"/>
              </w:numPr>
              <w:ind w:left="316" w:hanging="283"/>
              <w:contextualSpacing/>
              <w:rPr>
                <w:sz w:val="16"/>
                <w:szCs w:val="16"/>
              </w:rPr>
            </w:pPr>
            <w:r w:rsidRPr="008B5DDE">
              <w:rPr>
                <w:sz w:val="16"/>
                <w:szCs w:val="16"/>
              </w:rPr>
              <w:t>Wsparcie sprzętowe dla 90 tysięcy adresów MAC</w:t>
            </w:r>
          </w:p>
          <w:p w14:paraId="681BF16C" w14:textId="77777777" w:rsidR="008B5DDE" w:rsidRPr="008B5DDE" w:rsidRDefault="008B5DDE" w:rsidP="00845F24">
            <w:pPr>
              <w:numPr>
                <w:ilvl w:val="1"/>
                <w:numId w:val="100"/>
              </w:numPr>
              <w:ind w:left="316" w:hanging="283"/>
              <w:contextualSpacing/>
              <w:rPr>
                <w:sz w:val="16"/>
                <w:szCs w:val="16"/>
                <w:lang w:val="en-US"/>
              </w:rPr>
            </w:pPr>
            <w:r w:rsidRPr="008B5DDE">
              <w:rPr>
                <w:sz w:val="16"/>
                <w:szCs w:val="16"/>
                <w:lang w:val="en-US"/>
              </w:rPr>
              <w:t>IEEE 802.1w  Rapid Spanning Tree (RST)</w:t>
            </w:r>
          </w:p>
          <w:p w14:paraId="1309B7DE" w14:textId="77777777" w:rsidR="008B5DDE" w:rsidRPr="008B5DDE" w:rsidRDefault="008B5DDE" w:rsidP="00845F24">
            <w:pPr>
              <w:numPr>
                <w:ilvl w:val="1"/>
                <w:numId w:val="100"/>
              </w:numPr>
              <w:ind w:left="316" w:hanging="283"/>
              <w:contextualSpacing/>
              <w:rPr>
                <w:sz w:val="16"/>
                <w:szCs w:val="16"/>
                <w:lang w:val="en-US"/>
              </w:rPr>
            </w:pPr>
            <w:r w:rsidRPr="008B5DDE">
              <w:rPr>
                <w:sz w:val="16"/>
                <w:szCs w:val="16"/>
                <w:lang w:val="en-US"/>
              </w:rPr>
              <w:t xml:space="preserve">IEEE 802.1s </w:t>
            </w:r>
            <w:r w:rsidRPr="008B5DDE">
              <w:rPr>
                <w:sz w:val="16"/>
                <w:szCs w:val="16"/>
                <w:lang w:val="en-US"/>
              </w:rPr>
              <w:tab/>
              <w:t xml:space="preserve">Multiple Spanning Tree (MST) </w:t>
            </w:r>
          </w:p>
          <w:p w14:paraId="76DF8E3F" w14:textId="79456F70" w:rsidR="008B5DDE" w:rsidRPr="008B5DDE" w:rsidRDefault="008B5DDE" w:rsidP="00845F24">
            <w:pPr>
              <w:numPr>
                <w:ilvl w:val="1"/>
                <w:numId w:val="100"/>
              </w:numPr>
              <w:ind w:left="316" w:hanging="283"/>
              <w:contextualSpacing/>
              <w:rPr>
                <w:sz w:val="16"/>
                <w:szCs w:val="16"/>
              </w:rPr>
            </w:pPr>
            <w:r w:rsidRPr="008B5DDE">
              <w:rPr>
                <w:sz w:val="16"/>
                <w:szCs w:val="16"/>
              </w:rPr>
              <w:t xml:space="preserve">Zabezpieczenie przeciwko incydentom </w:t>
            </w:r>
            <w:r>
              <w:rPr>
                <w:sz w:val="16"/>
                <w:szCs w:val="16"/>
              </w:rPr>
              <w:br/>
            </w:r>
            <w:r w:rsidRPr="008B5DDE">
              <w:rPr>
                <w:sz w:val="16"/>
                <w:szCs w:val="16"/>
              </w:rPr>
              <w:t xml:space="preserve">w topologii Spanning Tree (min. ochrona Root-a, filtracja BPDU)  </w:t>
            </w:r>
          </w:p>
          <w:p w14:paraId="7960F57A" w14:textId="77777777" w:rsidR="008B5DDE" w:rsidRPr="008B5DDE" w:rsidRDefault="008B5DDE" w:rsidP="00845F24">
            <w:pPr>
              <w:numPr>
                <w:ilvl w:val="1"/>
                <w:numId w:val="100"/>
              </w:numPr>
              <w:ind w:left="316" w:hanging="283"/>
              <w:contextualSpacing/>
              <w:rPr>
                <w:sz w:val="16"/>
                <w:szCs w:val="16"/>
                <w:lang w:val="en-US"/>
              </w:rPr>
            </w:pPr>
            <w:r w:rsidRPr="008B5DDE">
              <w:rPr>
                <w:sz w:val="16"/>
                <w:szCs w:val="16"/>
                <w:lang w:val="en-US"/>
              </w:rPr>
              <w:t>Internet Group Management Protocol (IGMP) Versions 2, 3;</w:t>
            </w:r>
          </w:p>
          <w:p w14:paraId="17B64D6C" w14:textId="77777777" w:rsidR="008B5DDE" w:rsidRPr="008B5DDE" w:rsidRDefault="008B5DDE" w:rsidP="00845F24">
            <w:pPr>
              <w:numPr>
                <w:ilvl w:val="1"/>
                <w:numId w:val="100"/>
              </w:numPr>
              <w:ind w:left="316" w:hanging="283"/>
              <w:contextualSpacing/>
              <w:rPr>
                <w:sz w:val="16"/>
                <w:szCs w:val="16"/>
              </w:rPr>
            </w:pPr>
            <w:r w:rsidRPr="008B5DDE">
              <w:rPr>
                <w:sz w:val="16"/>
                <w:szCs w:val="16"/>
              </w:rPr>
              <w:t xml:space="preserve">Terminowanie pojedynczej wiązki EtherChannel na 2 niezależnych przełącznikach </w:t>
            </w:r>
          </w:p>
          <w:p w14:paraId="47C4E4B4" w14:textId="77777777" w:rsidR="008B5DDE" w:rsidRPr="008B5DDE" w:rsidRDefault="008B5DDE" w:rsidP="00845F24">
            <w:pPr>
              <w:numPr>
                <w:ilvl w:val="1"/>
                <w:numId w:val="100"/>
              </w:numPr>
              <w:ind w:left="316" w:hanging="283"/>
              <w:contextualSpacing/>
              <w:rPr>
                <w:sz w:val="16"/>
                <w:szCs w:val="16"/>
                <w:lang w:val="en-US"/>
              </w:rPr>
            </w:pPr>
            <w:r w:rsidRPr="008B5DDE">
              <w:rPr>
                <w:sz w:val="16"/>
                <w:szCs w:val="16"/>
                <w:lang w:val="en-US"/>
              </w:rPr>
              <w:t>Link Aggregation Control Protocol (LACP): IEEE 802.3ad;</w:t>
            </w:r>
          </w:p>
          <w:p w14:paraId="67869745" w14:textId="77777777" w:rsidR="008B5DDE" w:rsidRPr="008B5DDE" w:rsidRDefault="008B5DDE" w:rsidP="00845F24">
            <w:pPr>
              <w:numPr>
                <w:ilvl w:val="1"/>
                <w:numId w:val="100"/>
              </w:numPr>
              <w:ind w:left="316" w:hanging="283"/>
              <w:contextualSpacing/>
              <w:rPr>
                <w:sz w:val="16"/>
                <w:szCs w:val="16"/>
              </w:rPr>
            </w:pPr>
            <w:r w:rsidRPr="008B5DDE">
              <w:rPr>
                <w:sz w:val="16"/>
                <w:szCs w:val="16"/>
              </w:rPr>
              <w:t>Ramki Jumbo dla wszystkich portów (minimum 9216 bajtów);</w:t>
            </w:r>
          </w:p>
          <w:p w14:paraId="31660FA7" w14:textId="10BA53C8" w:rsidR="008B5DDE" w:rsidRDefault="008B5DDE" w:rsidP="00845F24">
            <w:pPr>
              <w:numPr>
                <w:ilvl w:val="1"/>
                <w:numId w:val="100"/>
              </w:numPr>
              <w:ind w:left="316" w:hanging="283"/>
              <w:contextualSpacing/>
              <w:rPr>
                <w:sz w:val="16"/>
                <w:szCs w:val="16"/>
              </w:rPr>
            </w:pPr>
            <w:r w:rsidRPr="008B5DDE">
              <w:rPr>
                <w:sz w:val="16"/>
                <w:szCs w:val="16"/>
              </w:rPr>
              <w:t>Funkcjonalność izolowania portów znajdujących się w tym samym VLAN</w:t>
            </w:r>
          </w:p>
          <w:p w14:paraId="5ACB3D51" w14:textId="3A3CB97B" w:rsidR="008B5DDE" w:rsidRPr="008B5DDE" w:rsidRDefault="008B5DDE" w:rsidP="00845F24">
            <w:pPr>
              <w:numPr>
                <w:ilvl w:val="1"/>
                <w:numId w:val="100"/>
              </w:numPr>
              <w:ind w:left="316" w:hanging="283"/>
              <w:contextualSpacing/>
              <w:rPr>
                <w:sz w:val="16"/>
                <w:szCs w:val="16"/>
              </w:rPr>
            </w:pPr>
            <w:r w:rsidRPr="008B5DDE">
              <w:rPr>
                <w:sz w:val="16"/>
                <w:szCs w:val="16"/>
              </w:rPr>
              <w:t>Wsparcie sprzętowe dla tunelowania QinQ i QinVNI</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3B827" w14:textId="77777777" w:rsidR="008B5DDE" w:rsidRPr="008B5DDE" w:rsidRDefault="008B5DDE" w:rsidP="008B5DDE">
            <w:pPr>
              <w:jc w:val="left"/>
              <w:rPr>
                <w:rFonts w:asciiTheme="minorHAnsi" w:hAnsiTheme="minorHAnsi" w:cstheme="minorHAnsi"/>
                <w:b/>
                <w:sz w:val="16"/>
                <w:szCs w:val="16"/>
                <w:u w:val="single"/>
              </w:rPr>
            </w:pPr>
            <w:r w:rsidRPr="008B5DDE">
              <w:rPr>
                <w:rFonts w:asciiTheme="minorHAnsi" w:hAnsiTheme="minorHAnsi" w:cstheme="minorHAnsi"/>
                <w:b/>
                <w:sz w:val="16"/>
                <w:szCs w:val="16"/>
                <w:u w:val="single"/>
              </w:rPr>
              <w:fldChar w:fldCharType="begin">
                <w:ffData>
                  <w:name w:val=""/>
                  <w:enabled/>
                  <w:calcOnExit w:val="0"/>
                  <w:checkBox>
                    <w:sizeAuto/>
                    <w:default w:val="0"/>
                  </w:checkBox>
                </w:ffData>
              </w:fldChar>
            </w:r>
            <w:r w:rsidRPr="008B5DDE">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B5DDE">
              <w:rPr>
                <w:rFonts w:asciiTheme="minorHAnsi" w:hAnsiTheme="minorHAnsi" w:cstheme="minorHAnsi"/>
                <w:b/>
                <w:sz w:val="16"/>
                <w:szCs w:val="16"/>
                <w:u w:val="single"/>
              </w:rPr>
              <w:fldChar w:fldCharType="end"/>
            </w:r>
            <w:r w:rsidRPr="008B5DDE">
              <w:rPr>
                <w:rFonts w:asciiTheme="minorHAnsi" w:hAnsiTheme="minorHAnsi" w:cstheme="minorHAnsi"/>
                <w:b/>
                <w:sz w:val="16"/>
                <w:szCs w:val="16"/>
                <w:u w:val="single"/>
              </w:rPr>
              <w:t xml:space="preserve"> Spełnia</w:t>
            </w:r>
          </w:p>
          <w:p w14:paraId="41FC2BA9" w14:textId="59CC9326" w:rsidR="008B5DDE" w:rsidRPr="008B5DDE" w:rsidRDefault="008B5DDE" w:rsidP="008B5DDE">
            <w:pPr>
              <w:jc w:val="left"/>
              <w:rPr>
                <w:rFonts w:asciiTheme="minorHAnsi" w:hAnsiTheme="minorHAnsi" w:cstheme="minorHAnsi"/>
                <w:b/>
                <w:sz w:val="16"/>
                <w:szCs w:val="16"/>
                <w:u w:val="single"/>
              </w:rPr>
            </w:pPr>
            <w:r w:rsidRPr="008B5DDE">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B5DDE">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B5DDE">
              <w:rPr>
                <w:rFonts w:asciiTheme="minorHAnsi" w:hAnsiTheme="minorHAnsi" w:cstheme="minorHAnsi"/>
                <w:b/>
                <w:sz w:val="16"/>
                <w:szCs w:val="16"/>
                <w:u w:val="single"/>
              </w:rPr>
              <w:fldChar w:fldCharType="end"/>
            </w:r>
            <w:r w:rsidRPr="008B5DDE">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223C711" w14:textId="77777777" w:rsidR="008B5DDE" w:rsidRPr="008B5DDE" w:rsidRDefault="008B5DDE" w:rsidP="008B5DDE">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989465" w14:textId="020C39A1" w:rsidR="008B5DDE" w:rsidRPr="008B5DDE" w:rsidRDefault="008B5DDE" w:rsidP="008B5DDE">
            <w:pPr>
              <w:jc w:val="center"/>
              <w:rPr>
                <w:rFonts w:asciiTheme="minorHAnsi" w:hAnsiTheme="minorHAnsi" w:cs="Calibri"/>
                <w:b/>
                <w:sz w:val="16"/>
                <w:szCs w:val="16"/>
              </w:rPr>
            </w:pPr>
          </w:p>
        </w:tc>
      </w:tr>
      <w:tr w:rsidR="008B5DDE" w:rsidRPr="00F84FCE" w14:paraId="34584A8A"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F6387E" w14:textId="6B1A3A40" w:rsidR="008B5DDE" w:rsidRPr="008B5DDE" w:rsidRDefault="008B5DDE" w:rsidP="008B5DDE">
            <w:pPr>
              <w:jc w:val="center"/>
              <w:rPr>
                <w:rFonts w:asciiTheme="minorHAnsi" w:hAnsiTheme="minorHAnsi" w:cs="Calibri"/>
                <w:b/>
                <w:sz w:val="16"/>
                <w:szCs w:val="16"/>
              </w:rPr>
            </w:pPr>
            <w:r w:rsidRPr="008B5DDE">
              <w:rPr>
                <w:rFonts w:asciiTheme="minorHAnsi" w:hAnsiTheme="minorHAnsi" w:cs="Calibri"/>
                <w:b/>
                <w:sz w:val="16"/>
                <w:szCs w:val="16"/>
              </w:rPr>
              <w:t>9.2.(4)</w:t>
            </w:r>
          </w:p>
        </w:tc>
        <w:tc>
          <w:tcPr>
            <w:tcW w:w="3402" w:type="dxa"/>
            <w:tcBorders>
              <w:top w:val="single" w:sz="4" w:space="0" w:color="000000"/>
              <w:left w:val="single" w:sz="4" w:space="0" w:color="000000"/>
              <w:bottom w:val="single" w:sz="4" w:space="0" w:color="000000"/>
              <w:right w:val="single" w:sz="4" w:space="0" w:color="000000"/>
            </w:tcBorders>
          </w:tcPr>
          <w:p w14:paraId="0B61914C" w14:textId="77777777" w:rsidR="008B5DDE" w:rsidRPr="008B5DDE" w:rsidRDefault="008B5DDE" w:rsidP="008B5DDE">
            <w:pPr>
              <w:contextualSpacing/>
              <w:rPr>
                <w:sz w:val="16"/>
                <w:szCs w:val="16"/>
              </w:rPr>
            </w:pPr>
            <w:r w:rsidRPr="008B5DDE">
              <w:rPr>
                <w:sz w:val="16"/>
                <w:szCs w:val="16"/>
              </w:rPr>
              <w:t>Przełącznik posiada następującą funkcjonalność dla warstwy L3:</w:t>
            </w:r>
          </w:p>
          <w:p w14:paraId="390FD47F" w14:textId="6796DD41" w:rsidR="008B5DDE" w:rsidRPr="008B5DDE" w:rsidRDefault="008B5DDE" w:rsidP="00845F24">
            <w:pPr>
              <w:numPr>
                <w:ilvl w:val="1"/>
                <w:numId w:val="101"/>
              </w:numPr>
              <w:ind w:left="316" w:hanging="283"/>
              <w:contextualSpacing/>
              <w:rPr>
                <w:sz w:val="16"/>
                <w:szCs w:val="16"/>
              </w:rPr>
            </w:pPr>
            <w:r w:rsidRPr="008B5DDE">
              <w:rPr>
                <w:sz w:val="16"/>
                <w:szCs w:val="16"/>
              </w:rPr>
              <w:t xml:space="preserve">Sprzętowe przełączanie pakietów </w:t>
            </w:r>
            <w:r>
              <w:rPr>
                <w:sz w:val="16"/>
                <w:szCs w:val="16"/>
              </w:rPr>
              <w:br/>
            </w:r>
            <w:r w:rsidRPr="008B5DDE">
              <w:rPr>
                <w:sz w:val="16"/>
                <w:szCs w:val="16"/>
              </w:rPr>
              <w:t>w warstwie L3</w:t>
            </w:r>
          </w:p>
          <w:p w14:paraId="2F57D558" w14:textId="77777777" w:rsidR="008B5DDE" w:rsidRPr="008B5DDE" w:rsidRDefault="008B5DDE" w:rsidP="00845F24">
            <w:pPr>
              <w:numPr>
                <w:ilvl w:val="1"/>
                <w:numId w:val="101"/>
              </w:numPr>
              <w:ind w:left="316" w:hanging="283"/>
              <w:contextualSpacing/>
              <w:rPr>
                <w:sz w:val="16"/>
                <w:szCs w:val="16"/>
              </w:rPr>
            </w:pPr>
            <w:r w:rsidRPr="008B5DDE">
              <w:rPr>
                <w:sz w:val="16"/>
                <w:szCs w:val="16"/>
              </w:rPr>
              <w:t>Routing w oparciu o trasy statyczne</w:t>
            </w:r>
          </w:p>
          <w:p w14:paraId="57A05634" w14:textId="3E03915B" w:rsidR="008B5DDE" w:rsidRPr="008B5DDE" w:rsidRDefault="008B5DDE" w:rsidP="00845F24">
            <w:pPr>
              <w:numPr>
                <w:ilvl w:val="1"/>
                <w:numId w:val="101"/>
              </w:numPr>
              <w:ind w:left="316" w:hanging="283"/>
              <w:contextualSpacing/>
              <w:rPr>
                <w:sz w:val="16"/>
                <w:szCs w:val="16"/>
              </w:rPr>
            </w:pPr>
            <w:r w:rsidRPr="008B5DDE">
              <w:rPr>
                <w:sz w:val="16"/>
                <w:szCs w:val="16"/>
              </w:rPr>
              <w:t xml:space="preserve">Umożliwia rozbudowę poprzez licencje </w:t>
            </w:r>
            <w:r>
              <w:rPr>
                <w:sz w:val="16"/>
                <w:szCs w:val="16"/>
              </w:rPr>
              <w:br/>
            </w:r>
            <w:r w:rsidRPr="008B5DDE">
              <w:rPr>
                <w:sz w:val="16"/>
                <w:szCs w:val="16"/>
              </w:rPr>
              <w:t>o funkcjonalności warstwy L3 – OSPF, BGP, IS-IS dla protokołów IPv4 oraz IPv6</w:t>
            </w:r>
          </w:p>
          <w:p w14:paraId="3D17DC70" w14:textId="77777777" w:rsidR="008B5DDE" w:rsidRPr="008B5DDE" w:rsidRDefault="008B5DDE" w:rsidP="00845F24">
            <w:pPr>
              <w:numPr>
                <w:ilvl w:val="1"/>
                <w:numId w:val="101"/>
              </w:numPr>
              <w:ind w:left="316" w:hanging="283"/>
              <w:contextualSpacing/>
              <w:rPr>
                <w:sz w:val="16"/>
                <w:szCs w:val="16"/>
              </w:rPr>
            </w:pPr>
            <w:r w:rsidRPr="008B5DDE">
              <w:rPr>
                <w:sz w:val="16"/>
                <w:szCs w:val="16"/>
              </w:rPr>
              <w:t xml:space="preserve">Policy Based Routing (PBR) </w:t>
            </w:r>
          </w:p>
          <w:p w14:paraId="57707C78" w14:textId="77777777" w:rsidR="008B5DDE" w:rsidRPr="008B5DDE" w:rsidRDefault="008B5DDE" w:rsidP="00845F24">
            <w:pPr>
              <w:numPr>
                <w:ilvl w:val="1"/>
                <w:numId w:val="101"/>
              </w:numPr>
              <w:ind w:left="316" w:hanging="283"/>
              <w:contextualSpacing/>
              <w:rPr>
                <w:sz w:val="16"/>
                <w:szCs w:val="16"/>
              </w:rPr>
            </w:pPr>
            <w:r w:rsidRPr="008B5DDE">
              <w:rPr>
                <w:sz w:val="16"/>
                <w:szCs w:val="16"/>
              </w:rPr>
              <w:t>VRRP</w:t>
            </w:r>
          </w:p>
          <w:p w14:paraId="1163E1E3" w14:textId="77777777" w:rsidR="008B5DDE" w:rsidRPr="008B5DDE" w:rsidRDefault="008B5DDE" w:rsidP="00845F24">
            <w:pPr>
              <w:numPr>
                <w:ilvl w:val="1"/>
                <w:numId w:val="101"/>
              </w:numPr>
              <w:ind w:left="316" w:hanging="283"/>
              <w:contextualSpacing/>
              <w:rPr>
                <w:sz w:val="16"/>
                <w:szCs w:val="16"/>
              </w:rPr>
            </w:pPr>
            <w:r w:rsidRPr="008B5DDE">
              <w:rPr>
                <w:sz w:val="16"/>
                <w:szCs w:val="16"/>
              </w:rPr>
              <w:t>Wsparcie dla BFD (Bidirectional Forwarding Protocol) w tym zarówno dla IPv4 jak i IPv6</w:t>
            </w:r>
          </w:p>
          <w:p w14:paraId="3FDD7038" w14:textId="77777777" w:rsidR="008B5DDE" w:rsidRPr="008B5DDE" w:rsidRDefault="008B5DDE" w:rsidP="00845F24">
            <w:pPr>
              <w:numPr>
                <w:ilvl w:val="1"/>
                <w:numId w:val="101"/>
              </w:numPr>
              <w:ind w:left="316" w:hanging="283"/>
              <w:contextualSpacing/>
              <w:rPr>
                <w:sz w:val="16"/>
                <w:szCs w:val="16"/>
              </w:rPr>
            </w:pPr>
            <w:r w:rsidRPr="008B5DDE">
              <w:rPr>
                <w:sz w:val="16"/>
                <w:szCs w:val="16"/>
              </w:rPr>
              <w:t>Tunele GRE</w:t>
            </w:r>
          </w:p>
          <w:p w14:paraId="2D26FB5F" w14:textId="77777777" w:rsidR="008B5DDE" w:rsidRPr="008B5DDE" w:rsidRDefault="008B5DDE" w:rsidP="00845F24">
            <w:pPr>
              <w:numPr>
                <w:ilvl w:val="1"/>
                <w:numId w:val="101"/>
              </w:numPr>
              <w:ind w:left="316" w:hanging="283"/>
              <w:contextualSpacing/>
              <w:rPr>
                <w:sz w:val="16"/>
                <w:szCs w:val="16"/>
              </w:rPr>
            </w:pPr>
            <w:r w:rsidRPr="008B5DDE">
              <w:rPr>
                <w:sz w:val="16"/>
                <w:szCs w:val="16"/>
              </w:rPr>
              <w:t xml:space="preserve">Wsparcie sprzętowe dla minimum 60 tysięcy prefixów LPM/ wpisów hosta w tablicy routingu IP </w:t>
            </w:r>
          </w:p>
          <w:p w14:paraId="4B863BFC" w14:textId="77777777" w:rsidR="008B5DDE" w:rsidRPr="008B5DDE" w:rsidRDefault="008B5DDE" w:rsidP="00845F24">
            <w:pPr>
              <w:numPr>
                <w:ilvl w:val="1"/>
                <w:numId w:val="101"/>
              </w:numPr>
              <w:ind w:left="316" w:hanging="283"/>
              <w:contextualSpacing/>
              <w:rPr>
                <w:sz w:val="16"/>
                <w:szCs w:val="16"/>
              </w:rPr>
            </w:pPr>
            <w:r w:rsidRPr="008B5DDE">
              <w:rPr>
                <w:sz w:val="16"/>
                <w:szCs w:val="16"/>
              </w:rPr>
              <w:t xml:space="preserve">Wsparcie dla VRF </w:t>
            </w:r>
          </w:p>
          <w:p w14:paraId="77B80F88" w14:textId="5EF327BE" w:rsidR="008B5DDE" w:rsidRPr="008B5DDE" w:rsidRDefault="008B5DDE" w:rsidP="00845F24">
            <w:pPr>
              <w:numPr>
                <w:ilvl w:val="1"/>
                <w:numId w:val="101"/>
              </w:numPr>
              <w:ind w:left="316" w:hanging="283"/>
              <w:contextualSpacing/>
              <w:rPr>
                <w:sz w:val="16"/>
                <w:szCs w:val="16"/>
              </w:rPr>
            </w:pPr>
            <w:r w:rsidRPr="008B5DDE">
              <w:rPr>
                <w:sz w:val="16"/>
                <w:szCs w:val="16"/>
              </w:rPr>
              <w:t xml:space="preserve">Wybór do 16-tu jednoczesnych ścieżek </w:t>
            </w:r>
            <w:r>
              <w:rPr>
                <w:sz w:val="16"/>
                <w:szCs w:val="16"/>
              </w:rPr>
              <w:br/>
            </w:r>
            <w:r w:rsidRPr="008B5DDE">
              <w:rPr>
                <w:sz w:val="16"/>
                <w:szCs w:val="16"/>
              </w:rPr>
              <w:t>o równej metryce (ECMP)</w:t>
            </w:r>
          </w:p>
          <w:p w14:paraId="6B38BE34" w14:textId="1B0A795B" w:rsidR="008B5DDE" w:rsidRPr="008B5DDE" w:rsidRDefault="008B5DDE" w:rsidP="00845F24">
            <w:pPr>
              <w:numPr>
                <w:ilvl w:val="1"/>
                <w:numId w:val="101"/>
              </w:numPr>
              <w:ind w:left="316" w:hanging="283"/>
              <w:contextualSpacing/>
              <w:rPr>
                <w:sz w:val="16"/>
                <w:szCs w:val="16"/>
              </w:rPr>
            </w:pPr>
            <w:r w:rsidRPr="008B5DDE">
              <w:rPr>
                <w:sz w:val="16"/>
                <w:szCs w:val="16"/>
              </w:rPr>
              <w:t xml:space="preserve">Wsparcie dla IPv4 multicast w oparciu </w:t>
            </w:r>
            <w:r>
              <w:rPr>
                <w:sz w:val="16"/>
                <w:szCs w:val="16"/>
              </w:rPr>
              <w:br/>
            </w:r>
            <w:r w:rsidRPr="008B5DDE">
              <w:rPr>
                <w:sz w:val="16"/>
                <w:szCs w:val="16"/>
              </w:rPr>
              <w:t>o protokół PIMv2 Sparse Mode i tryb SSM (Source Specific Multicast)</w:t>
            </w:r>
          </w:p>
          <w:p w14:paraId="7AE5BD02" w14:textId="77777777" w:rsidR="008B5DDE" w:rsidRPr="008B5DDE" w:rsidRDefault="008B5DDE" w:rsidP="00845F24">
            <w:pPr>
              <w:numPr>
                <w:ilvl w:val="1"/>
                <w:numId w:val="101"/>
              </w:numPr>
              <w:ind w:left="316" w:hanging="283"/>
              <w:contextualSpacing/>
              <w:rPr>
                <w:sz w:val="16"/>
                <w:szCs w:val="16"/>
              </w:rPr>
            </w:pPr>
            <w:r w:rsidRPr="008B5DDE">
              <w:rPr>
                <w:sz w:val="16"/>
                <w:szCs w:val="16"/>
              </w:rPr>
              <w:t>Wsparcie dla IGMPv3 oraz MSDP</w:t>
            </w:r>
          </w:p>
          <w:p w14:paraId="5A90FA20" w14:textId="2AE0ADC2" w:rsidR="008B5DDE" w:rsidRPr="008B5DDE" w:rsidRDefault="008B5DDE" w:rsidP="00845F24">
            <w:pPr>
              <w:numPr>
                <w:ilvl w:val="1"/>
                <w:numId w:val="101"/>
              </w:numPr>
              <w:ind w:left="316" w:hanging="283"/>
              <w:contextualSpacing/>
              <w:rPr>
                <w:sz w:val="16"/>
                <w:szCs w:val="16"/>
              </w:rPr>
            </w:pPr>
            <w:r w:rsidRPr="008B5DDE">
              <w:rPr>
                <w:sz w:val="16"/>
                <w:szCs w:val="16"/>
              </w:rPr>
              <w:t>Wsparcie sprzętowe dla minimum 12,000 tras multicast</w:t>
            </w:r>
          </w:p>
          <w:p w14:paraId="14E1F57F" w14:textId="773CDF28" w:rsidR="008B5DDE" w:rsidRPr="008B5DDE" w:rsidRDefault="008B5DDE" w:rsidP="00845F24">
            <w:pPr>
              <w:numPr>
                <w:ilvl w:val="1"/>
                <w:numId w:val="101"/>
              </w:numPr>
              <w:ind w:left="316" w:hanging="283"/>
              <w:contextualSpacing/>
              <w:rPr>
                <w:sz w:val="16"/>
                <w:szCs w:val="16"/>
              </w:rPr>
            </w:pPr>
            <w:r w:rsidRPr="008B5DDE">
              <w:rPr>
                <w:sz w:val="16"/>
                <w:szCs w:val="16"/>
              </w:rPr>
              <w:t>Obsługa minimum 2000 wejściowych oraz minimum 2000 wyjściowych wpisów dla ACL (access control list)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748837" w14:textId="77777777" w:rsidR="008B5DDE" w:rsidRPr="008B5DDE" w:rsidRDefault="008B5DDE" w:rsidP="008B5DDE">
            <w:pPr>
              <w:jc w:val="left"/>
              <w:rPr>
                <w:rFonts w:asciiTheme="minorHAnsi" w:hAnsiTheme="minorHAnsi" w:cstheme="minorHAnsi"/>
                <w:b/>
                <w:sz w:val="16"/>
                <w:szCs w:val="16"/>
                <w:u w:val="single"/>
              </w:rPr>
            </w:pPr>
            <w:r w:rsidRPr="008B5DDE">
              <w:rPr>
                <w:rFonts w:asciiTheme="minorHAnsi" w:hAnsiTheme="minorHAnsi" w:cstheme="minorHAnsi"/>
                <w:b/>
                <w:sz w:val="16"/>
                <w:szCs w:val="16"/>
                <w:u w:val="single"/>
              </w:rPr>
              <w:fldChar w:fldCharType="begin">
                <w:ffData>
                  <w:name w:val=""/>
                  <w:enabled/>
                  <w:calcOnExit w:val="0"/>
                  <w:checkBox>
                    <w:sizeAuto/>
                    <w:default w:val="0"/>
                  </w:checkBox>
                </w:ffData>
              </w:fldChar>
            </w:r>
            <w:r w:rsidRPr="008B5DDE">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B5DDE">
              <w:rPr>
                <w:rFonts w:asciiTheme="minorHAnsi" w:hAnsiTheme="minorHAnsi" w:cstheme="minorHAnsi"/>
                <w:b/>
                <w:sz w:val="16"/>
                <w:szCs w:val="16"/>
                <w:u w:val="single"/>
              </w:rPr>
              <w:fldChar w:fldCharType="end"/>
            </w:r>
            <w:r w:rsidRPr="008B5DDE">
              <w:rPr>
                <w:rFonts w:asciiTheme="minorHAnsi" w:hAnsiTheme="minorHAnsi" w:cstheme="minorHAnsi"/>
                <w:b/>
                <w:sz w:val="16"/>
                <w:szCs w:val="16"/>
                <w:u w:val="single"/>
              </w:rPr>
              <w:t xml:space="preserve"> Spełnia</w:t>
            </w:r>
          </w:p>
          <w:p w14:paraId="3B93B3B2" w14:textId="009A6D3E" w:rsidR="008B5DDE" w:rsidRPr="008B5DDE" w:rsidRDefault="008B5DDE" w:rsidP="008B5DDE">
            <w:pPr>
              <w:jc w:val="left"/>
              <w:rPr>
                <w:rFonts w:asciiTheme="minorHAnsi" w:hAnsiTheme="minorHAnsi" w:cstheme="minorHAnsi"/>
                <w:b/>
                <w:sz w:val="16"/>
                <w:szCs w:val="16"/>
                <w:u w:val="single"/>
              </w:rPr>
            </w:pPr>
            <w:r w:rsidRPr="008B5DDE">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B5DDE">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B5DDE">
              <w:rPr>
                <w:rFonts w:asciiTheme="minorHAnsi" w:hAnsiTheme="minorHAnsi" w:cstheme="minorHAnsi"/>
                <w:b/>
                <w:sz w:val="16"/>
                <w:szCs w:val="16"/>
                <w:u w:val="single"/>
              </w:rPr>
              <w:fldChar w:fldCharType="end"/>
            </w:r>
            <w:r w:rsidRPr="008B5DDE">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C619419" w14:textId="77777777" w:rsidR="008B5DDE" w:rsidRPr="008B5DDE" w:rsidRDefault="008B5DDE" w:rsidP="008B5DDE">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7B5428" w14:textId="23D630C8" w:rsidR="008B5DDE" w:rsidRPr="008B5DDE" w:rsidRDefault="008B5DDE" w:rsidP="008B5DDE">
            <w:pPr>
              <w:jc w:val="center"/>
              <w:rPr>
                <w:rFonts w:asciiTheme="minorHAnsi" w:hAnsiTheme="minorHAnsi" w:cs="Calibri"/>
                <w:b/>
                <w:sz w:val="16"/>
                <w:szCs w:val="16"/>
              </w:rPr>
            </w:pPr>
          </w:p>
        </w:tc>
      </w:tr>
      <w:tr w:rsidR="005E47A2" w:rsidRPr="00F84FCE" w14:paraId="033A1068"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3957CB" w14:textId="0299DB3B"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9.2.(5)</w:t>
            </w:r>
          </w:p>
        </w:tc>
        <w:tc>
          <w:tcPr>
            <w:tcW w:w="3402" w:type="dxa"/>
            <w:tcBorders>
              <w:top w:val="single" w:sz="4" w:space="0" w:color="000000"/>
              <w:left w:val="single" w:sz="4" w:space="0" w:color="000000"/>
              <w:bottom w:val="single" w:sz="4" w:space="0" w:color="000000"/>
              <w:right w:val="single" w:sz="4" w:space="0" w:color="000000"/>
            </w:tcBorders>
          </w:tcPr>
          <w:p w14:paraId="7B345318" w14:textId="77777777" w:rsidR="005E47A2" w:rsidRPr="005E47A2" w:rsidRDefault="005E47A2" w:rsidP="005E47A2">
            <w:pPr>
              <w:contextualSpacing/>
              <w:rPr>
                <w:sz w:val="16"/>
                <w:szCs w:val="16"/>
              </w:rPr>
            </w:pPr>
            <w:r w:rsidRPr="005E47A2">
              <w:rPr>
                <w:sz w:val="16"/>
                <w:szCs w:val="16"/>
              </w:rPr>
              <w:t>Przełącznik wspiera następujące mechanizmy związane z funkcjonalnością VXLAN:</w:t>
            </w:r>
          </w:p>
          <w:p w14:paraId="2164AACB" w14:textId="77777777" w:rsidR="005E47A2" w:rsidRPr="005E47A2" w:rsidRDefault="005E47A2" w:rsidP="00845F24">
            <w:pPr>
              <w:pStyle w:val="Akapitzlist"/>
              <w:numPr>
                <w:ilvl w:val="1"/>
                <w:numId w:val="102"/>
              </w:numPr>
              <w:ind w:left="316" w:hanging="283"/>
              <w:rPr>
                <w:sz w:val="16"/>
                <w:szCs w:val="16"/>
              </w:rPr>
            </w:pPr>
            <w:r w:rsidRPr="005E47A2">
              <w:rPr>
                <w:sz w:val="16"/>
                <w:szCs w:val="16"/>
              </w:rPr>
              <w:t xml:space="preserve">Zintegrowany, sprzętowy VXLAN Bridging/Routing </w:t>
            </w:r>
          </w:p>
          <w:p w14:paraId="2DF8F6F4" w14:textId="77777777" w:rsidR="005E47A2" w:rsidRPr="005E47A2" w:rsidRDefault="005E47A2" w:rsidP="00845F24">
            <w:pPr>
              <w:pStyle w:val="Akapitzlist"/>
              <w:numPr>
                <w:ilvl w:val="1"/>
                <w:numId w:val="102"/>
              </w:numPr>
              <w:ind w:left="316" w:hanging="283"/>
              <w:rPr>
                <w:sz w:val="16"/>
                <w:szCs w:val="16"/>
                <w:lang w:val="pl-PL"/>
              </w:rPr>
            </w:pPr>
            <w:r w:rsidRPr="005E47A2">
              <w:rPr>
                <w:sz w:val="16"/>
                <w:szCs w:val="16"/>
                <w:lang w:val="pl-PL"/>
              </w:rPr>
              <w:t>Obsługa ruchu rozgłoszeniowego (multicast, broadcast, unknown) poprzez statyczną replikację (bez konieczności wykorzystania IP Multicast)</w:t>
            </w:r>
          </w:p>
          <w:p w14:paraId="7D904D14" w14:textId="77777777" w:rsidR="005E47A2" w:rsidRPr="005E47A2" w:rsidRDefault="005E47A2" w:rsidP="00845F24">
            <w:pPr>
              <w:pStyle w:val="Akapitzlist"/>
              <w:numPr>
                <w:ilvl w:val="1"/>
                <w:numId w:val="102"/>
              </w:numPr>
              <w:ind w:left="316" w:hanging="283"/>
              <w:rPr>
                <w:sz w:val="16"/>
                <w:szCs w:val="16"/>
              </w:rPr>
            </w:pPr>
            <w:r w:rsidRPr="005E47A2">
              <w:rPr>
                <w:sz w:val="16"/>
                <w:szCs w:val="16"/>
              </w:rPr>
              <w:t>Implementacja VXLAN BGP EVPN (Ethernet VPN)</w:t>
            </w:r>
          </w:p>
          <w:p w14:paraId="26E9A6F8" w14:textId="5A75BFEE" w:rsidR="005E47A2" w:rsidRPr="005E47A2" w:rsidRDefault="005E47A2" w:rsidP="00845F24">
            <w:pPr>
              <w:pStyle w:val="Akapitzlist"/>
              <w:numPr>
                <w:ilvl w:val="1"/>
                <w:numId w:val="102"/>
              </w:numPr>
              <w:ind w:left="316" w:hanging="283"/>
              <w:rPr>
                <w:sz w:val="16"/>
                <w:szCs w:val="16"/>
              </w:rPr>
            </w:pPr>
            <w:r w:rsidRPr="005E47A2">
              <w:rPr>
                <w:sz w:val="16"/>
                <w:szCs w:val="16"/>
                <w:lang w:val="pl-PL"/>
              </w:rPr>
              <w:t xml:space="preserve">Obsługa routingu między VXLAN-ami (VXLAN Routing) z wykorzystaniem BGP EVPN oraz funkcjonalności Anycast Gateway (obsługą danego SVI na wszystkich VTEP </w:t>
            </w:r>
            <w:r w:rsidRPr="005E47A2">
              <w:rPr>
                <w:sz w:val="16"/>
                <w:szCs w:val="16"/>
                <w:lang w:val="pl-PL"/>
              </w:rPr>
              <w:br/>
              <w:t>w domenie VXLAN</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C218DA"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6CB72F9D" w14:textId="254019F8"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AAA8ABA"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98E29B" w14:textId="77777777" w:rsidR="005E47A2" w:rsidRPr="005E47A2" w:rsidRDefault="005E47A2" w:rsidP="005E47A2">
            <w:pPr>
              <w:jc w:val="center"/>
              <w:rPr>
                <w:rFonts w:asciiTheme="minorHAnsi" w:hAnsiTheme="minorHAnsi" w:cs="Calibri"/>
                <w:b/>
                <w:sz w:val="16"/>
                <w:szCs w:val="16"/>
              </w:rPr>
            </w:pPr>
          </w:p>
        </w:tc>
      </w:tr>
      <w:tr w:rsidR="005E47A2" w:rsidRPr="00F84FCE" w14:paraId="254A9164"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33F9B4" w14:textId="088EFA80"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9.2.(6)</w:t>
            </w:r>
          </w:p>
        </w:tc>
        <w:tc>
          <w:tcPr>
            <w:tcW w:w="3402" w:type="dxa"/>
            <w:tcBorders>
              <w:top w:val="single" w:sz="4" w:space="0" w:color="000000"/>
              <w:left w:val="single" w:sz="4" w:space="0" w:color="000000"/>
              <w:bottom w:val="single" w:sz="4" w:space="0" w:color="000000"/>
              <w:right w:val="single" w:sz="4" w:space="0" w:color="000000"/>
            </w:tcBorders>
          </w:tcPr>
          <w:p w14:paraId="08149616" w14:textId="77777777" w:rsidR="005E47A2" w:rsidRPr="005E47A2" w:rsidRDefault="005E47A2" w:rsidP="005E47A2">
            <w:pPr>
              <w:contextualSpacing/>
              <w:rPr>
                <w:sz w:val="16"/>
                <w:szCs w:val="16"/>
              </w:rPr>
            </w:pPr>
            <w:r w:rsidRPr="005E47A2">
              <w:rPr>
                <w:sz w:val="16"/>
                <w:szCs w:val="16"/>
              </w:rPr>
              <w:t>Przełącznik wspiera następujące mechanizmy związane z zapewnieniem jakości usług w sieci:</w:t>
            </w:r>
          </w:p>
          <w:p w14:paraId="18CE8543" w14:textId="77777777" w:rsidR="005E47A2" w:rsidRPr="005E47A2" w:rsidRDefault="005E47A2" w:rsidP="00845F24">
            <w:pPr>
              <w:numPr>
                <w:ilvl w:val="1"/>
                <w:numId w:val="103"/>
              </w:numPr>
              <w:ind w:left="316" w:hanging="283"/>
              <w:contextualSpacing/>
              <w:jc w:val="left"/>
              <w:rPr>
                <w:sz w:val="16"/>
                <w:szCs w:val="16"/>
                <w:lang w:val="en-US"/>
              </w:rPr>
            </w:pPr>
            <w:r w:rsidRPr="005E47A2">
              <w:rPr>
                <w:sz w:val="16"/>
                <w:szCs w:val="16"/>
                <w:lang w:val="en-US"/>
              </w:rPr>
              <w:t>Layer 2 IEEE 802.1p (CoS) oraz DSCP</w:t>
            </w:r>
          </w:p>
          <w:p w14:paraId="45DB28D1" w14:textId="77777777" w:rsidR="005E47A2" w:rsidRPr="005E47A2" w:rsidRDefault="005E47A2" w:rsidP="00845F24">
            <w:pPr>
              <w:numPr>
                <w:ilvl w:val="1"/>
                <w:numId w:val="103"/>
              </w:numPr>
              <w:ind w:left="316" w:hanging="283"/>
              <w:contextualSpacing/>
              <w:rPr>
                <w:sz w:val="16"/>
                <w:szCs w:val="16"/>
              </w:rPr>
            </w:pPr>
            <w:r w:rsidRPr="005E47A2">
              <w:rPr>
                <w:sz w:val="16"/>
                <w:szCs w:val="16"/>
              </w:rPr>
              <w:t xml:space="preserve">Klasyfikacja QoS w oparciu o listy ACL (Access control list) dla warstwy drugiej </w:t>
            </w:r>
            <w:r w:rsidRPr="005E47A2">
              <w:rPr>
                <w:sz w:val="16"/>
                <w:szCs w:val="16"/>
              </w:rPr>
              <w:br/>
              <w:t>i trzeciej (IPv4 i IPv6)</w:t>
            </w:r>
          </w:p>
          <w:p w14:paraId="03B9ACBA" w14:textId="77777777" w:rsidR="005E47A2" w:rsidRPr="005E47A2" w:rsidRDefault="005E47A2" w:rsidP="00845F24">
            <w:pPr>
              <w:numPr>
                <w:ilvl w:val="1"/>
                <w:numId w:val="103"/>
              </w:numPr>
              <w:ind w:left="316" w:hanging="283"/>
              <w:contextualSpacing/>
              <w:rPr>
                <w:sz w:val="16"/>
                <w:szCs w:val="16"/>
              </w:rPr>
            </w:pPr>
            <w:r w:rsidRPr="005E47A2">
              <w:rPr>
                <w:sz w:val="16"/>
                <w:szCs w:val="16"/>
              </w:rPr>
              <w:t xml:space="preserve">Kolejkowanie bezwzględne (strict-priority) </w:t>
            </w:r>
          </w:p>
          <w:p w14:paraId="05240409" w14:textId="77777777" w:rsidR="005E47A2" w:rsidRPr="005E47A2" w:rsidRDefault="005E47A2" w:rsidP="00845F24">
            <w:pPr>
              <w:numPr>
                <w:ilvl w:val="1"/>
                <w:numId w:val="103"/>
              </w:numPr>
              <w:ind w:left="316" w:hanging="283"/>
              <w:contextualSpacing/>
              <w:rPr>
                <w:sz w:val="16"/>
                <w:szCs w:val="16"/>
                <w:lang w:val="en-US"/>
              </w:rPr>
            </w:pPr>
            <w:r w:rsidRPr="005E47A2">
              <w:rPr>
                <w:sz w:val="16"/>
                <w:szCs w:val="16"/>
                <w:lang w:val="en-US"/>
              </w:rPr>
              <w:t>Kolejkowanie WRR (Weighted Round-Robin) lub WRED (Weighted Random Early Detection)</w:t>
            </w:r>
          </w:p>
          <w:p w14:paraId="51BB840B" w14:textId="77777777" w:rsidR="005E47A2" w:rsidRPr="005E47A2" w:rsidRDefault="005E47A2" w:rsidP="00845F24">
            <w:pPr>
              <w:numPr>
                <w:ilvl w:val="1"/>
                <w:numId w:val="103"/>
              </w:numPr>
              <w:ind w:left="316" w:hanging="283"/>
              <w:contextualSpacing/>
              <w:rPr>
                <w:sz w:val="16"/>
                <w:szCs w:val="16"/>
              </w:rPr>
            </w:pPr>
            <w:r w:rsidRPr="005E47A2">
              <w:rPr>
                <w:sz w:val="16"/>
                <w:szCs w:val="16"/>
              </w:rPr>
              <w:t xml:space="preserve">Ograniczanie ruchu (policing) do zadanej przepływności </w:t>
            </w:r>
          </w:p>
          <w:p w14:paraId="21C56B5F" w14:textId="3A90F0B8" w:rsidR="005E47A2" w:rsidRPr="005E47A2" w:rsidRDefault="005E47A2" w:rsidP="00845F24">
            <w:pPr>
              <w:numPr>
                <w:ilvl w:val="1"/>
                <w:numId w:val="103"/>
              </w:numPr>
              <w:ind w:left="316" w:hanging="283"/>
              <w:contextualSpacing/>
              <w:rPr>
                <w:sz w:val="16"/>
                <w:szCs w:val="16"/>
              </w:rPr>
            </w:pPr>
            <w:r w:rsidRPr="005E47A2">
              <w:rPr>
                <w:sz w:val="16"/>
                <w:szCs w:val="16"/>
              </w:rPr>
              <w:t>Dopasowywanie (shaping) ruchu do zadanej przepływności na interfejsach wyjściowych</w:t>
            </w:r>
          </w:p>
          <w:p w14:paraId="1FFF623B" w14:textId="4FD069B4" w:rsidR="005E47A2" w:rsidRPr="005E47A2" w:rsidRDefault="005E47A2" w:rsidP="00845F24">
            <w:pPr>
              <w:numPr>
                <w:ilvl w:val="1"/>
                <w:numId w:val="103"/>
              </w:numPr>
              <w:ind w:left="316" w:hanging="283"/>
              <w:contextualSpacing/>
              <w:rPr>
                <w:sz w:val="16"/>
                <w:szCs w:val="16"/>
              </w:rPr>
            </w:pPr>
            <w:r w:rsidRPr="005E47A2">
              <w:rPr>
                <w:sz w:val="16"/>
                <w:szCs w:val="16"/>
                <w:lang w:val="en-US"/>
              </w:rPr>
              <w:t>Protokół PFC (Priority Flow Control) IEEE 802.1Qbb</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DFCFB"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23684462" w14:textId="673EDEE8"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21419FF"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3646E6" w14:textId="3031FBA0" w:rsidR="005E47A2" w:rsidRPr="005E47A2" w:rsidRDefault="005E47A2" w:rsidP="005E47A2">
            <w:pPr>
              <w:jc w:val="center"/>
              <w:rPr>
                <w:rFonts w:asciiTheme="minorHAnsi" w:hAnsiTheme="minorHAnsi" w:cs="Calibri"/>
                <w:b/>
                <w:sz w:val="16"/>
                <w:szCs w:val="16"/>
              </w:rPr>
            </w:pPr>
          </w:p>
        </w:tc>
      </w:tr>
      <w:tr w:rsidR="005E47A2" w:rsidRPr="00F84FCE" w14:paraId="3091DB7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F27132" w14:textId="08FAC76F"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9.2.(7)</w:t>
            </w:r>
          </w:p>
        </w:tc>
        <w:tc>
          <w:tcPr>
            <w:tcW w:w="3402" w:type="dxa"/>
            <w:tcBorders>
              <w:top w:val="single" w:sz="4" w:space="0" w:color="000000"/>
              <w:left w:val="single" w:sz="4" w:space="0" w:color="000000"/>
              <w:bottom w:val="single" w:sz="4" w:space="0" w:color="000000"/>
              <w:right w:val="single" w:sz="4" w:space="0" w:color="000000"/>
            </w:tcBorders>
          </w:tcPr>
          <w:p w14:paraId="11517533" w14:textId="77777777" w:rsidR="005E47A2" w:rsidRPr="005E47A2" w:rsidRDefault="005E47A2" w:rsidP="005E47A2">
            <w:pPr>
              <w:contextualSpacing/>
              <w:rPr>
                <w:sz w:val="16"/>
                <w:szCs w:val="16"/>
              </w:rPr>
            </w:pPr>
            <w:r w:rsidRPr="005E47A2">
              <w:rPr>
                <w:sz w:val="16"/>
                <w:szCs w:val="16"/>
              </w:rPr>
              <w:t xml:space="preserve">Przełącznik wspiera następujące mechanizmy związane z zapewnieniem bezpieczeństwa </w:t>
            </w:r>
            <w:r w:rsidRPr="005E47A2">
              <w:rPr>
                <w:sz w:val="16"/>
                <w:szCs w:val="16"/>
              </w:rPr>
              <w:br/>
              <w:t>w sieci:</w:t>
            </w:r>
          </w:p>
          <w:p w14:paraId="7D09E36A" w14:textId="77777777" w:rsidR="005E47A2" w:rsidRPr="005E47A2" w:rsidRDefault="005E47A2" w:rsidP="00845F24">
            <w:pPr>
              <w:numPr>
                <w:ilvl w:val="1"/>
                <w:numId w:val="104"/>
              </w:numPr>
              <w:ind w:left="316" w:hanging="283"/>
              <w:contextualSpacing/>
              <w:rPr>
                <w:sz w:val="16"/>
                <w:szCs w:val="16"/>
              </w:rPr>
            </w:pPr>
            <w:r w:rsidRPr="005E47A2">
              <w:rPr>
                <w:sz w:val="16"/>
                <w:szCs w:val="16"/>
              </w:rPr>
              <w:t xml:space="preserve">Obsługa list kontroli dostępu (ACL) </w:t>
            </w:r>
          </w:p>
          <w:p w14:paraId="7F665B0E" w14:textId="77777777" w:rsidR="005E47A2" w:rsidRPr="005E47A2" w:rsidRDefault="005E47A2" w:rsidP="00845F24">
            <w:pPr>
              <w:numPr>
                <w:ilvl w:val="2"/>
                <w:numId w:val="104"/>
              </w:numPr>
              <w:ind w:left="600" w:hanging="142"/>
              <w:contextualSpacing/>
              <w:rPr>
                <w:sz w:val="16"/>
                <w:szCs w:val="16"/>
              </w:rPr>
            </w:pPr>
            <w:r w:rsidRPr="005E47A2">
              <w:rPr>
                <w:sz w:val="16"/>
                <w:szCs w:val="16"/>
              </w:rPr>
              <w:t>ACL dla warstwy 2 w oparciu o: adresy MAC adresy, typ protokołu;</w:t>
            </w:r>
          </w:p>
          <w:p w14:paraId="14C02A8A" w14:textId="7757C460" w:rsidR="005E47A2" w:rsidRDefault="005E47A2" w:rsidP="00845F24">
            <w:pPr>
              <w:numPr>
                <w:ilvl w:val="2"/>
                <w:numId w:val="104"/>
              </w:numPr>
              <w:ind w:left="600" w:hanging="142"/>
              <w:contextualSpacing/>
              <w:rPr>
                <w:sz w:val="16"/>
                <w:szCs w:val="16"/>
              </w:rPr>
            </w:pPr>
            <w:r w:rsidRPr="005E47A2">
              <w:rPr>
                <w:sz w:val="16"/>
                <w:szCs w:val="16"/>
              </w:rPr>
              <w:t>ACL dla warstw 3 oraz 4 w oparciu o: IPv4 i IPv6, Internet Control Message Protocol (ICMP), TCP, User Datagram Protocol (UDP);</w:t>
            </w:r>
          </w:p>
          <w:p w14:paraId="2B2CACC0" w14:textId="6330F070" w:rsidR="005E47A2" w:rsidRPr="005E47A2" w:rsidRDefault="005E47A2" w:rsidP="00845F24">
            <w:pPr>
              <w:numPr>
                <w:ilvl w:val="2"/>
                <w:numId w:val="104"/>
              </w:numPr>
              <w:ind w:left="600" w:hanging="142"/>
              <w:contextualSpacing/>
              <w:rPr>
                <w:sz w:val="16"/>
                <w:szCs w:val="16"/>
              </w:rPr>
            </w:pPr>
            <w:r w:rsidRPr="005E47A2">
              <w:rPr>
                <w:sz w:val="16"/>
                <w:szCs w:val="16"/>
              </w:rPr>
              <w:t>ACL oparte o porty (PACL);</w:t>
            </w:r>
          </w:p>
          <w:p w14:paraId="6BEC1990" w14:textId="77777777" w:rsidR="005E47A2" w:rsidRPr="005E47A2" w:rsidRDefault="005E47A2" w:rsidP="00845F24">
            <w:pPr>
              <w:numPr>
                <w:ilvl w:val="1"/>
                <w:numId w:val="104"/>
              </w:numPr>
              <w:ind w:left="316" w:hanging="283"/>
              <w:contextualSpacing/>
              <w:rPr>
                <w:sz w:val="16"/>
                <w:szCs w:val="16"/>
              </w:rPr>
            </w:pPr>
            <w:r w:rsidRPr="005E47A2">
              <w:rPr>
                <w:sz w:val="16"/>
                <w:szCs w:val="16"/>
              </w:rPr>
              <w:t>DHCP Snooping</w:t>
            </w:r>
          </w:p>
          <w:p w14:paraId="5B9DA505" w14:textId="77777777" w:rsidR="005E47A2" w:rsidRPr="005E47A2" w:rsidRDefault="005E47A2" w:rsidP="00845F24">
            <w:pPr>
              <w:numPr>
                <w:ilvl w:val="1"/>
                <w:numId w:val="104"/>
              </w:numPr>
              <w:ind w:left="316" w:hanging="283"/>
              <w:contextualSpacing/>
              <w:rPr>
                <w:sz w:val="16"/>
                <w:szCs w:val="16"/>
              </w:rPr>
            </w:pPr>
            <w:r w:rsidRPr="005E47A2">
              <w:rPr>
                <w:sz w:val="16"/>
                <w:szCs w:val="16"/>
              </w:rPr>
              <w:t>ARP Inspection</w:t>
            </w:r>
          </w:p>
          <w:p w14:paraId="49D08676" w14:textId="77777777" w:rsidR="005E47A2" w:rsidRPr="005E47A2" w:rsidRDefault="005E47A2" w:rsidP="00845F24">
            <w:pPr>
              <w:numPr>
                <w:ilvl w:val="1"/>
                <w:numId w:val="104"/>
              </w:numPr>
              <w:ind w:left="316" w:hanging="283"/>
              <w:contextualSpacing/>
              <w:rPr>
                <w:sz w:val="16"/>
                <w:szCs w:val="16"/>
              </w:rPr>
            </w:pPr>
            <w:r w:rsidRPr="005E47A2">
              <w:rPr>
                <w:sz w:val="16"/>
                <w:szCs w:val="16"/>
              </w:rPr>
              <w:t>IP Source Guard</w:t>
            </w:r>
          </w:p>
          <w:p w14:paraId="5FC327F2" w14:textId="1301BE00" w:rsidR="005E47A2" w:rsidRDefault="005E47A2" w:rsidP="00845F24">
            <w:pPr>
              <w:numPr>
                <w:ilvl w:val="1"/>
                <w:numId w:val="104"/>
              </w:numPr>
              <w:ind w:left="316" w:hanging="283"/>
              <w:contextualSpacing/>
              <w:rPr>
                <w:sz w:val="16"/>
                <w:szCs w:val="16"/>
                <w:lang w:val="en-US"/>
              </w:rPr>
            </w:pPr>
            <w:r w:rsidRPr="005E47A2">
              <w:rPr>
                <w:sz w:val="16"/>
                <w:szCs w:val="16"/>
                <w:lang w:val="en-US"/>
              </w:rPr>
              <w:t>Unicast reverse path forwarding (uRPF)</w:t>
            </w:r>
          </w:p>
          <w:p w14:paraId="4DED7CC1" w14:textId="7ADB7972" w:rsidR="005E47A2" w:rsidRPr="005E47A2" w:rsidRDefault="005E47A2" w:rsidP="00845F24">
            <w:pPr>
              <w:numPr>
                <w:ilvl w:val="1"/>
                <w:numId w:val="104"/>
              </w:numPr>
              <w:ind w:left="316" w:hanging="283"/>
              <w:contextualSpacing/>
              <w:rPr>
                <w:sz w:val="16"/>
                <w:szCs w:val="16"/>
                <w:lang w:val="en-US"/>
              </w:rPr>
            </w:pPr>
            <w:r w:rsidRPr="005E47A2">
              <w:rPr>
                <w:sz w:val="16"/>
                <w:szCs w:val="16"/>
              </w:rPr>
              <w:t>Prewencja niekontrolowanego wzrostu ilości ruchu (storm control), dla ruchu unicast, multicast, broadcast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B9A1A6"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2AD7E00A" w14:textId="297B502C"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6BAB700"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0B4CE6" w14:textId="12CACBD8" w:rsidR="005E47A2" w:rsidRPr="005E47A2" w:rsidRDefault="005E47A2" w:rsidP="005E47A2">
            <w:pPr>
              <w:jc w:val="center"/>
              <w:rPr>
                <w:rFonts w:asciiTheme="minorHAnsi" w:hAnsiTheme="minorHAnsi" w:cs="Calibri"/>
                <w:b/>
                <w:sz w:val="16"/>
                <w:szCs w:val="16"/>
              </w:rPr>
            </w:pPr>
          </w:p>
        </w:tc>
      </w:tr>
      <w:tr w:rsidR="005E47A2" w:rsidRPr="00F84FCE" w14:paraId="322D40A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6DC048" w14:textId="4A012AB6"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9.2.(8)</w:t>
            </w:r>
          </w:p>
        </w:tc>
        <w:tc>
          <w:tcPr>
            <w:tcW w:w="3402" w:type="dxa"/>
            <w:tcBorders>
              <w:top w:val="single" w:sz="4" w:space="0" w:color="000000"/>
              <w:left w:val="single" w:sz="4" w:space="0" w:color="000000"/>
              <w:bottom w:val="single" w:sz="4" w:space="0" w:color="000000"/>
              <w:right w:val="single" w:sz="4" w:space="0" w:color="000000"/>
            </w:tcBorders>
          </w:tcPr>
          <w:p w14:paraId="71300624" w14:textId="77777777" w:rsidR="005E47A2" w:rsidRPr="005E47A2" w:rsidRDefault="005E47A2" w:rsidP="005E47A2">
            <w:pPr>
              <w:contextualSpacing/>
              <w:rPr>
                <w:sz w:val="16"/>
                <w:szCs w:val="16"/>
              </w:rPr>
            </w:pPr>
            <w:r w:rsidRPr="005E47A2">
              <w:rPr>
                <w:sz w:val="16"/>
                <w:szCs w:val="16"/>
              </w:rPr>
              <w:t>Urządzenie realizuje następujące funkcjonalności dotyczące zarządzania i zabezpieczenia:</w:t>
            </w:r>
          </w:p>
          <w:p w14:paraId="5A68815F" w14:textId="77777777" w:rsidR="005E47A2" w:rsidRPr="005E47A2" w:rsidRDefault="005E47A2" w:rsidP="00845F24">
            <w:pPr>
              <w:numPr>
                <w:ilvl w:val="1"/>
                <w:numId w:val="105"/>
              </w:numPr>
              <w:ind w:left="316" w:hanging="283"/>
              <w:contextualSpacing/>
              <w:rPr>
                <w:sz w:val="16"/>
                <w:szCs w:val="16"/>
              </w:rPr>
            </w:pPr>
            <w:r w:rsidRPr="005E47A2">
              <w:rPr>
                <w:sz w:val="16"/>
                <w:szCs w:val="16"/>
              </w:rPr>
              <w:t>Port zarządzający 100/1000 Mbps;</w:t>
            </w:r>
          </w:p>
          <w:p w14:paraId="763801BC" w14:textId="77777777" w:rsidR="005E47A2" w:rsidRPr="005E47A2" w:rsidRDefault="005E47A2" w:rsidP="00845F24">
            <w:pPr>
              <w:numPr>
                <w:ilvl w:val="1"/>
                <w:numId w:val="105"/>
              </w:numPr>
              <w:ind w:left="316" w:hanging="283"/>
              <w:contextualSpacing/>
              <w:rPr>
                <w:sz w:val="16"/>
                <w:szCs w:val="16"/>
              </w:rPr>
            </w:pPr>
            <w:r w:rsidRPr="005E47A2">
              <w:rPr>
                <w:sz w:val="16"/>
                <w:szCs w:val="16"/>
              </w:rPr>
              <w:t>Port konsoli CLI;</w:t>
            </w:r>
          </w:p>
          <w:p w14:paraId="5DA77C89" w14:textId="77777777" w:rsidR="005E47A2" w:rsidRPr="005E47A2" w:rsidRDefault="005E47A2" w:rsidP="00845F24">
            <w:pPr>
              <w:numPr>
                <w:ilvl w:val="1"/>
                <w:numId w:val="105"/>
              </w:numPr>
              <w:ind w:left="316" w:hanging="283"/>
              <w:contextualSpacing/>
              <w:rPr>
                <w:sz w:val="16"/>
                <w:szCs w:val="16"/>
              </w:rPr>
            </w:pPr>
            <w:r w:rsidRPr="005E47A2">
              <w:rPr>
                <w:sz w:val="16"/>
                <w:szCs w:val="16"/>
              </w:rPr>
              <w:t>Zarządzanie In-band;</w:t>
            </w:r>
          </w:p>
          <w:p w14:paraId="7D617BB1" w14:textId="77777777" w:rsidR="005E47A2" w:rsidRPr="005E47A2" w:rsidRDefault="005E47A2" w:rsidP="00845F24">
            <w:pPr>
              <w:numPr>
                <w:ilvl w:val="1"/>
                <w:numId w:val="105"/>
              </w:numPr>
              <w:ind w:left="316" w:hanging="283"/>
              <w:contextualSpacing/>
              <w:rPr>
                <w:sz w:val="16"/>
                <w:szCs w:val="16"/>
              </w:rPr>
            </w:pPr>
            <w:r w:rsidRPr="005E47A2">
              <w:rPr>
                <w:sz w:val="16"/>
                <w:szCs w:val="16"/>
              </w:rPr>
              <w:t>SSHv2;</w:t>
            </w:r>
          </w:p>
          <w:p w14:paraId="1FD33308" w14:textId="77777777" w:rsidR="005E47A2" w:rsidRPr="005E47A2" w:rsidRDefault="005E47A2" w:rsidP="00845F24">
            <w:pPr>
              <w:numPr>
                <w:ilvl w:val="1"/>
                <w:numId w:val="105"/>
              </w:numPr>
              <w:ind w:left="316" w:hanging="283"/>
              <w:contextualSpacing/>
              <w:rPr>
                <w:sz w:val="16"/>
                <w:szCs w:val="16"/>
                <w:lang w:val="en-US"/>
              </w:rPr>
            </w:pPr>
            <w:r w:rsidRPr="005E47A2">
              <w:rPr>
                <w:sz w:val="16"/>
                <w:szCs w:val="16"/>
                <w:lang w:val="en-US"/>
              </w:rPr>
              <w:t>Authentication, authorization, and accounting (AAA);</w:t>
            </w:r>
          </w:p>
          <w:p w14:paraId="04598BF5" w14:textId="77777777" w:rsidR="005E47A2" w:rsidRPr="005E47A2" w:rsidRDefault="005E47A2" w:rsidP="00845F24">
            <w:pPr>
              <w:numPr>
                <w:ilvl w:val="1"/>
                <w:numId w:val="105"/>
              </w:numPr>
              <w:ind w:left="316" w:hanging="283"/>
              <w:contextualSpacing/>
              <w:rPr>
                <w:sz w:val="16"/>
                <w:szCs w:val="16"/>
              </w:rPr>
            </w:pPr>
            <w:r w:rsidRPr="005E47A2">
              <w:rPr>
                <w:sz w:val="16"/>
                <w:szCs w:val="16"/>
              </w:rPr>
              <w:t>RADIUS;</w:t>
            </w:r>
          </w:p>
          <w:p w14:paraId="7A5AE581" w14:textId="77777777" w:rsidR="005E47A2" w:rsidRPr="005E47A2" w:rsidRDefault="005E47A2" w:rsidP="00845F24">
            <w:pPr>
              <w:numPr>
                <w:ilvl w:val="1"/>
                <w:numId w:val="105"/>
              </w:numPr>
              <w:ind w:left="316" w:hanging="283"/>
              <w:contextualSpacing/>
              <w:rPr>
                <w:sz w:val="16"/>
                <w:szCs w:val="16"/>
              </w:rPr>
            </w:pPr>
            <w:r w:rsidRPr="005E47A2">
              <w:rPr>
                <w:sz w:val="16"/>
                <w:szCs w:val="16"/>
              </w:rPr>
              <w:t>TACACS</w:t>
            </w:r>
          </w:p>
          <w:p w14:paraId="0C238C37" w14:textId="77777777" w:rsidR="005E47A2" w:rsidRPr="005E47A2" w:rsidRDefault="005E47A2" w:rsidP="00845F24">
            <w:pPr>
              <w:numPr>
                <w:ilvl w:val="1"/>
                <w:numId w:val="105"/>
              </w:numPr>
              <w:ind w:left="316" w:hanging="283"/>
              <w:contextualSpacing/>
              <w:rPr>
                <w:sz w:val="16"/>
                <w:szCs w:val="16"/>
              </w:rPr>
            </w:pPr>
            <w:r w:rsidRPr="005E47A2">
              <w:rPr>
                <w:sz w:val="16"/>
                <w:szCs w:val="16"/>
              </w:rPr>
              <w:t>Syslog;</w:t>
            </w:r>
          </w:p>
          <w:p w14:paraId="4AC6C151" w14:textId="77777777" w:rsidR="005E47A2" w:rsidRPr="005E47A2" w:rsidRDefault="005E47A2" w:rsidP="00845F24">
            <w:pPr>
              <w:numPr>
                <w:ilvl w:val="1"/>
                <w:numId w:val="105"/>
              </w:numPr>
              <w:ind w:left="316" w:hanging="283"/>
              <w:contextualSpacing/>
              <w:rPr>
                <w:sz w:val="16"/>
                <w:szCs w:val="16"/>
              </w:rPr>
            </w:pPr>
            <w:r w:rsidRPr="005E47A2">
              <w:rPr>
                <w:sz w:val="16"/>
                <w:szCs w:val="16"/>
              </w:rPr>
              <w:t>SNMP v1, v2, v3;</w:t>
            </w:r>
          </w:p>
          <w:p w14:paraId="45F32820" w14:textId="77777777" w:rsidR="005E47A2" w:rsidRPr="005E47A2" w:rsidRDefault="005E47A2" w:rsidP="00845F24">
            <w:pPr>
              <w:numPr>
                <w:ilvl w:val="1"/>
                <w:numId w:val="105"/>
              </w:numPr>
              <w:ind w:left="316" w:hanging="283"/>
              <w:contextualSpacing/>
              <w:rPr>
                <w:sz w:val="16"/>
                <w:szCs w:val="16"/>
              </w:rPr>
            </w:pPr>
            <w:r w:rsidRPr="005E47A2">
              <w:rPr>
                <w:sz w:val="16"/>
                <w:szCs w:val="16"/>
              </w:rPr>
              <w:t>Telemetria w oparciu o mechanizm subskrypcji (push out), zapewniający alternatywny do SNMP, szybszy mechanizm zbierania informacji z przełącznika poprzez protokoły gRPC lub GPB.</w:t>
            </w:r>
          </w:p>
          <w:p w14:paraId="1C573C74" w14:textId="77777777" w:rsidR="005E47A2" w:rsidRPr="005E47A2" w:rsidRDefault="005E47A2" w:rsidP="00845F24">
            <w:pPr>
              <w:numPr>
                <w:ilvl w:val="1"/>
                <w:numId w:val="105"/>
              </w:numPr>
              <w:ind w:left="316" w:hanging="283"/>
              <w:contextualSpacing/>
              <w:rPr>
                <w:sz w:val="16"/>
                <w:szCs w:val="16"/>
                <w:lang w:val="en-US"/>
              </w:rPr>
            </w:pPr>
            <w:r w:rsidRPr="005E47A2">
              <w:rPr>
                <w:sz w:val="16"/>
                <w:szCs w:val="16"/>
                <w:lang w:val="en-US"/>
              </w:rPr>
              <w:t>Role-Based Access Control RBAC;</w:t>
            </w:r>
          </w:p>
          <w:p w14:paraId="59B6E609" w14:textId="77777777" w:rsidR="005E47A2" w:rsidRPr="005E47A2" w:rsidRDefault="005E47A2" w:rsidP="00845F24">
            <w:pPr>
              <w:numPr>
                <w:ilvl w:val="1"/>
                <w:numId w:val="105"/>
              </w:numPr>
              <w:ind w:left="316" w:hanging="283"/>
              <w:contextualSpacing/>
              <w:rPr>
                <w:sz w:val="16"/>
                <w:szCs w:val="16"/>
              </w:rPr>
            </w:pPr>
            <w:r w:rsidRPr="005E47A2">
              <w:rPr>
                <w:sz w:val="16"/>
                <w:szCs w:val="16"/>
              </w:rPr>
              <w:t>IEEE 802.1ab LLDP</w:t>
            </w:r>
          </w:p>
          <w:p w14:paraId="58A3D470" w14:textId="6EC9D67E" w:rsidR="005E47A2" w:rsidRPr="005E47A2" w:rsidRDefault="005E47A2" w:rsidP="00845F24">
            <w:pPr>
              <w:numPr>
                <w:ilvl w:val="1"/>
                <w:numId w:val="105"/>
              </w:numPr>
              <w:ind w:left="316" w:hanging="283"/>
              <w:contextualSpacing/>
              <w:rPr>
                <w:sz w:val="16"/>
                <w:szCs w:val="16"/>
              </w:rPr>
            </w:pPr>
            <w:r w:rsidRPr="005E47A2">
              <w:rPr>
                <w:sz w:val="16"/>
                <w:szCs w:val="16"/>
              </w:rPr>
              <w:t xml:space="preserve">Możliwość zachowania stanu (checkpoint) </w:t>
            </w:r>
            <w:r>
              <w:rPr>
                <w:sz w:val="16"/>
                <w:szCs w:val="16"/>
              </w:rPr>
              <w:br/>
            </w:r>
            <w:r w:rsidRPr="005E47A2">
              <w:rPr>
                <w:sz w:val="16"/>
                <w:szCs w:val="16"/>
              </w:rPr>
              <w:t>i powrotu do poprzedniej konfiguracji (rollback)</w:t>
            </w:r>
          </w:p>
          <w:p w14:paraId="2019BF7B" w14:textId="77777777" w:rsidR="005E47A2" w:rsidRPr="005E47A2" w:rsidRDefault="005E47A2" w:rsidP="00845F24">
            <w:pPr>
              <w:numPr>
                <w:ilvl w:val="1"/>
                <w:numId w:val="105"/>
              </w:numPr>
              <w:ind w:left="316" w:hanging="283"/>
              <w:contextualSpacing/>
              <w:rPr>
                <w:sz w:val="16"/>
                <w:szCs w:val="16"/>
              </w:rPr>
            </w:pPr>
            <w:r w:rsidRPr="005E47A2">
              <w:rPr>
                <w:sz w:val="16"/>
                <w:szCs w:val="16"/>
              </w:rPr>
              <w:t>802.1x</w:t>
            </w:r>
          </w:p>
          <w:p w14:paraId="16D38FA7" w14:textId="77777777" w:rsidR="005E47A2" w:rsidRPr="005E47A2" w:rsidRDefault="005E47A2" w:rsidP="00845F24">
            <w:pPr>
              <w:numPr>
                <w:ilvl w:val="1"/>
                <w:numId w:val="105"/>
              </w:numPr>
              <w:ind w:left="316" w:hanging="283"/>
              <w:contextualSpacing/>
              <w:rPr>
                <w:sz w:val="16"/>
                <w:szCs w:val="16"/>
              </w:rPr>
            </w:pPr>
            <w:r w:rsidRPr="005E47A2">
              <w:rPr>
                <w:sz w:val="16"/>
                <w:szCs w:val="16"/>
              </w:rPr>
              <w:t>Ograniczanie ruchu kierowanego do warstwy sterowania (control plane policing)</w:t>
            </w:r>
          </w:p>
          <w:p w14:paraId="4D3AB576" w14:textId="77777777" w:rsidR="005E47A2" w:rsidRPr="005E47A2" w:rsidRDefault="005E47A2" w:rsidP="00845F24">
            <w:pPr>
              <w:numPr>
                <w:ilvl w:val="1"/>
                <w:numId w:val="105"/>
              </w:numPr>
              <w:ind w:left="316" w:hanging="283"/>
              <w:contextualSpacing/>
              <w:rPr>
                <w:sz w:val="16"/>
                <w:szCs w:val="16"/>
              </w:rPr>
            </w:pPr>
            <w:r w:rsidRPr="005E47A2">
              <w:rPr>
                <w:sz w:val="16"/>
                <w:szCs w:val="16"/>
              </w:rPr>
              <w:t>Kopiowanie ruchu ze źródłowych fizycznych portów Ethernet, wiązek PortChannel, sieci VLAN, na interfejs docelowy za pośrednictwem specjalnego mechanizmu (mirroring)</w:t>
            </w:r>
          </w:p>
          <w:p w14:paraId="605047C2" w14:textId="77777777" w:rsidR="005E47A2" w:rsidRPr="005E47A2" w:rsidRDefault="005E47A2" w:rsidP="00845F24">
            <w:pPr>
              <w:numPr>
                <w:ilvl w:val="1"/>
                <w:numId w:val="105"/>
              </w:numPr>
              <w:ind w:left="316" w:hanging="283"/>
              <w:contextualSpacing/>
              <w:rPr>
                <w:sz w:val="16"/>
                <w:szCs w:val="16"/>
              </w:rPr>
            </w:pPr>
            <w:r w:rsidRPr="005E47A2">
              <w:rPr>
                <w:sz w:val="16"/>
                <w:szCs w:val="16"/>
              </w:rPr>
              <w:t>Network Time Protocol (NTP);</w:t>
            </w:r>
          </w:p>
          <w:p w14:paraId="02DDB9CB" w14:textId="77777777" w:rsidR="005E47A2" w:rsidRPr="005E47A2" w:rsidRDefault="005E47A2" w:rsidP="00845F24">
            <w:pPr>
              <w:numPr>
                <w:ilvl w:val="1"/>
                <w:numId w:val="105"/>
              </w:numPr>
              <w:ind w:left="316" w:hanging="283"/>
              <w:contextualSpacing/>
              <w:rPr>
                <w:sz w:val="16"/>
                <w:szCs w:val="16"/>
              </w:rPr>
            </w:pPr>
            <w:r w:rsidRPr="005E47A2">
              <w:rPr>
                <w:sz w:val="16"/>
                <w:szCs w:val="16"/>
              </w:rPr>
              <w:t>Precision Time Protocol IEEE 1588</w:t>
            </w:r>
          </w:p>
          <w:p w14:paraId="0F2D4BD5" w14:textId="77777777" w:rsidR="005E47A2" w:rsidRPr="005E47A2" w:rsidRDefault="005E47A2" w:rsidP="00845F24">
            <w:pPr>
              <w:numPr>
                <w:ilvl w:val="1"/>
                <w:numId w:val="105"/>
              </w:numPr>
              <w:ind w:left="316" w:hanging="283"/>
              <w:contextualSpacing/>
              <w:rPr>
                <w:sz w:val="16"/>
                <w:szCs w:val="16"/>
              </w:rPr>
            </w:pPr>
            <w:r w:rsidRPr="005E47A2">
              <w:rPr>
                <w:sz w:val="16"/>
                <w:szCs w:val="16"/>
              </w:rPr>
              <w:t>Diagnostyka procesu BOOT;</w:t>
            </w:r>
          </w:p>
          <w:p w14:paraId="57C2EEDD" w14:textId="0B4A62BF" w:rsidR="005E47A2" w:rsidRDefault="005E47A2" w:rsidP="00845F24">
            <w:pPr>
              <w:numPr>
                <w:ilvl w:val="1"/>
                <w:numId w:val="105"/>
              </w:numPr>
              <w:ind w:left="316" w:hanging="283"/>
              <w:contextualSpacing/>
              <w:rPr>
                <w:sz w:val="16"/>
                <w:szCs w:val="16"/>
              </w:rPr>
            </w:pPr>
            <w:r w:rsidRPr="005E47A2">
              <w:rPr>
                <w:sz w:val="16"/>
                <w:szCs w:val="16"/>
              </w:rPr>
              <w:t>Ping</w:t>
            </w:r>
          </w:p>
          <w:p w14:paraId="00763BEA" w14:textId="30323C8E" w:rsidR="005E47A2" w:rsidRPr="005E47A2" w:rsidRDefault="005E47A2" w:rsidP="00845F24">
            <w:pPr>
              <w:numPr>
                <w:ilvl w:val="1"/>
                <w:numId w:val="105"/>
              </w:numPr>
              <w:ind w:left="316" w:hanging="283"/>
              <w:contextualSpacing/>
              <w:rPr>
                <w:sz w:val="16"/>
                <w:szCs w:val="16"/>
              </w:rPr>
            </w:pPr>
            <w:r w:rsidRPr="005E47A2">
              <w:rPr>
                <w:sz w:val="16"/>
                <w:szCs w:val="16"/>
              </w:rPr>
              <w:t>Traceroute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B18251"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52E5247F" w14:textId="63E150D0"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BB60796"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4DD690" w14:textId="067823C7" w:rsidR="005E47A2" w:rsidRPr="005E47A2" w:rsidRDefault="005E47A2" w:rsidP="005E47A2">
            <w:pPr>
              <w:jc w:val="center"/>
              <w:rPr>
                <w:rFonts w:asciiTheme="minorHAnsi" w:hAnsiTheme="minorHAnsi" w:cs="Calibri"/>
                <w:b/>
                <w:sz w:val="16"/>
                <w:szCs w:val="16"/>
              </w:rPr>
            </w:pPr>
          </w:p>
        </w:tc>
      </w:tr>
      <w:tr w:rsidR="005E47A2" w:rsidRPr="00F84FCE" w14:paraId="1AE128C3"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3047B0" w14:textId="31C7EFB0"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9.2.(9)</w:t>
            </w:r>
          </w:p>
        </w:tc>
        <w:tc>
          <w:tcPr>
            <w:tcW w:w="3402" w:type="dxa"/>
            <w:tcBorders>
              <w:top w:val="single" w:sz="4" w:space="0" w:color="000000"/>
              <w:left w:val="single" w:sz="4" w:space="0" w:color="000000"/>
              <w:bottom w:val="single" w:sz="4" w:space="0" w:color="000000"/>
              <w:right w:val="single" w:sz="4" w:space="0" w:color="000000"/>
            </w:tcBorders>
          </w:tcPr>
          <w:p w14:paraId="49224266" w14:textId="77777777" w:rsidR="005E47A2" w:rsidRPr="005E47A2" w:rsidRDefault="005E47A2" w:rsidP="005E47A2">
            <w:pPr>
              <w:rPr>
                <w:rFonts w:cs="Calibri"/>
                <w:sz w:val="16"/>
                <w:szCs w:val="16"/>
                <w:lang w:eastAsia="ar-SA"/>
              </w:rPr>
            </w:pPr>
            <w:r w:rsidRPr="005E47A2">
              <w:rPr>
                <w:rFonts w:cs="Calibri"/>
                <w:sz w:val="16"/>
                <w:szCs w:val="16"/>
                <w:lang w:eastAsia="ar-SA"/>
              </w:rPr>
              <w:t>Narzędzia programowania i zarzadzania przełącznikiem:</w:t>
            </w:r>
          </w:p>
          <w:p w14:paraId="425A1B78" w14:textId="77777777" w:rsidR="005E47A2" w:rsidRPr="005E47A2" w:rsidRDefault="005E47A2" w:rsidP="00845F24">
            <w:pPr>
              <w:pStyle w:val="Akapitzlist"/>
              <w:numPr>
                <w:ilvl w:val="1"/>
                <w:numId w:val="106"/>
              </w:numPr>
              <w:ind w:left="316" w:hanging="316"/>
              <w:rPr>
                <w:rFonts w:cs="Calibri"/>
                <w:sz w:val="16"/>
                <w:szCs w:val="16"/>
                <w:lang w:val="pl-PL" w:eastAsia="ar-SA"/>
              </w:rPr>
            </w:pPr>
            <w:r w:rsidRPr="005E47A2">
              <w:rPr>
                <w:rFonts w:cs="Calibri"/>
                <w:sz w:val="16"/>
                <w:szCs w:val="16"/>
                <w:lang w:val="pl-PL" w:eastAsia="ar-SA"/>
              </w:rPr>
              <w:t xml:space="preserve">Interpreter Python z możliwością lokalnego uruchamiania skryptów na przełączniku </w:t>
            </w:r>
            <w:r w:rsidRPr="005E47A2">
              <w:rPr>
                <w:rFonts w:cs="Calibri"/>
                <w:sz w:val="16"/>
                <w:szCs w:val="16"/>
                <w:lang w:val="pl-PL" w:eastAsia="ar-SA"/>
              </w:rPr>
              <w:br/>
              <w:t>i konfiguracji przełącznika poprzez API</w:t>
            </w:r>
          </w:p>
          <w:p w14:paraId="15DCB153" w14:textId="77777777" w:rsidR="005E47A2" w:rsidRPr="005E47A2" w:rsidRDefault="005E47A2" w:rsidP="00845F24">
            <w:pPr>
              <w:pStyle w:val="Akapitzlist"/>
              <w:numPr>
                <w:ilvl w:val="1"/>
                <w:numId w:val="106"/>
              </w:numPr>
              <w:ind w:left="316" w:hanging="316"/>
              <w:rPr>
                <w:rFonts w:cs="Calibri"/>
                <w:sz w:val="16"/>
                <w:szCs w:val="16"/>
                <w:lang w:val="pl-PL" w:eastAsia="ar-SA"/>
              </w:rPr>
            </w:pPr>
            <w:r w:rsidRPr="005E47A2">
              <w:rPr>
                <w:rFonts w:cs="Calibri"/>
                <w:sz w:val="16"/>
                <w:szCs w:val="16"/>
                <w:lang w:val="pl-PL" w:eastAsia="ar-SA"/>
              </w:rPr>
              <w:t>Wbudowana powłoka Bash do zarządzania systemem Linux przełącznika</w:t>
            </w:r>
          </w:p>
          <w:p w14:paraId="4E8B71C0" w14:textId="77777777" w:rsidR="005E47A2" w:rsidRPr="005E47A2" w:rsidRDefault="005E47A2" w:rsidP="00845F24">
            <w:pPr>
              <w:pStyle w:val="Akapitzlist"/>
              <w:numPr>
                <w:ilvl w:val="1"/>
                <w:numId w:val="106"/>
              </w:numPr>
              <w:ind w:left="316" w:hanging="316"/>
              <w:rPr>
                <w:rFonts w:cs="Calibri"/>
                <w:sz w:val="16"/>
                <w:szCs w:val="16"/>
                <w:lang w:val="pl-PL" w:eastAsia="ar-SA"/>
              </w:rPr>
            </w:pPr>
            <w:r w:rsidRPr="005E47A2">
              <w:rPr>
                <w:rFonts w:cs="Calibri"/>
                <w:sz w:val="16"/>
                <w:szCs w:val="16"/>
                <w:lang w:val="pl-PL" w:eastAsia="ar-SA"/>
              </w:rPr>
              <w:t xml:space="preserve">Wsparcie dla kontenera LXC (Linux Container) lub runC wraz z możliwością instalowania na nim zewnętrznych aplikacji 32 i 64 bitowych w oparciu o narzędzie yum i paczki rpm, niezależnie od systemu operacyjnego przełącznika. </w:t>
            </w:r>
          </w:p>
          <w:p w14:paraId="5697C038" w14:textId="7FD75598" w:rsidR="005E47A2" w:rsidRPr="005E47A2" w:rsidRDefault="005E47A2" w:rsidP="00845F24">
            <w:pPr>
              <w:pStyle w:val="Akapitzlist"/>
              <w:numPr>
                <w:ilvl w:val="1"/>
                <w:numId w:val="106"/>
              </w:numPr>
              <w:ind w:left="316" w:hanging="316"/>
              <w:rPr>
                <w:rFonts w:cs="Calibri"/>
                <w:sz w:val="16"/>
                <w:szCs w:val="16"/>
                <w:lang w:val="pl-PL" w:eastAsia="ar-SA"/>
              </w:rPr>
            </w:pPr>
            <w:r w:rsidRPr="005E47A2">
              <w:rPr>
                <w:rFonts w:cs="Calibri"/>
                <w:sz w:val="16"/>
                <w:szCs w:val="16"/>
                <w:lang w:val="pl-PL" w:eastAsia="ar-SA"/>
              </w:rPr>
              <w:t xml:space="preserve">Interfejs programistyczny REST API wraz </w:t>
            </w:r>
            <w:r>
              <w:rPr>
                <w:rFonts w:cs="Calibri"/>
                <w:sz w:val="16"/>
                <w:szCs w:val="16"/>
                <w:lang w:val="pl-PL" w:eastAsia="ar-SA"/>
              </w:rPr>
              <w:br/>
            </w:r>
            <w:r w:rsidRPr="005E47A2">
              <w:rPr>
                <w:rFonts w:cs="Calibri"/>
                <w:sz w:val="16"/>
                <w:szCs w:val="16"/>
                <w:lang w:val="pl-PL" w:eastAsia="ar-SA"/>
              </w:rPr>
              <w:t>z upublicznionym SDK</w:t>
            </w:r>
          </w:p>
          <w:p w14:paraId="16B60CA6" w14:textId="28721C29" w:rsidR="005E47A2" w:rsidRPr="005E47A2" w:rsidRDefault="005E47A2" w:rsidP="00845F24">
            <w:pPr>
              <w:pStyle w:val="Akapitzlist"/>
              <w:numPr>
                <w:ilvl w:val="1"/>
                <w:numId w:val="106"/>
              </w:numPr>
              <w:ind w:left="316" w:hanging="316"/>
              <w:rPr>
                <w:rFonts w:cs="Calibri"/>
                <w:sz w:val="16"/>
                <w:szCs w:val="16"/>
                <w:lang w:eastAsia="ar-SA"/>
              </w:rPr>
            </w:pPr>
            <w:r w:rsidRPr="005E47A2">
              <w:rPr>
                <w:rFonts w:cs="Calibri"/>
                <w:sz w:val="16"/>
                <w:szCs w:val="16"/>
                <w:lang w:eastAsia="ar-SA"/>
              </w:rPr>
              <w:t>Możliwość zainstalowania klienta Chef</w:t>
            </w:r>
          </w:p>
          <w:p w14:paraId="0F3AF26C" w14:textId="3F89DBDD" w:rsidR="005E47A2" w:rsidRPr="005E47A2" w:rsidRDefault="005E47A2" w:rsidP="00845F24">
            <w:pPr>
              <w:pStyle w:val="Akapitzlist"/>
              <w:numPr>
                <w:ilvl w:val="1"/>
                <w:numId w:val="106"/>
              </w:numPr>
              <w:ind w:left="316" w:hanging="316"/>
              <w:rPr>
                <w:rFonts w:cs="Calibri"/>
                <w:sz w:val="16"/>
                <w:szCs w:val="16"/>
                <w:lang w:eastAsia="ar-SA"/>
              </w:rPr>
            </w:pPr>
            <w:r w:rsidRPr="005E47A2">
              <w:rPr>
                <w:rFonts w:cs="Calibri"/>
                <w:sz w:val="16"/>
                <w:szCs w:val="16"/>
                <w:lang w:eastAsia="ar-SA"/>
              </w:rPr>
              <w:t>Możliwość zainstalowania agenta Puppet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41BBBF"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6372D7A6" w14:textId="5ECC776F"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7C7E0E8"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0C09CF" w14:textId="58F45E06" w:rsidR="005E47A2" w:rsidRPr="005E47A2" w:rsidRDefault="005E47A2" w:rsidP="005E47A2">
            <w:pPr>
              <w:jc w:val="center"/>
              <w:rPr>
                <w:rFonts w:asciiTheme="minorHAnsi" w:hAnsiTheme="minorHAnsi" w:cs="Calibri"/>
                <w:b/>
                <w:sz w:val="16"/>
                <w:szCs w:val="16"/>
              </w:rPr>
            </w:pPr>
          </w:p>
        </w:tc>
      </w:tr>
      <w:tr w:rsidR="005E47A2" w:rsidRPr="00F84FCE" w14:paraId="0D1C81B2"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8D0ADE" w14:textId="15F66FFD"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9.2.(10)</w:t>
            </w:r>
          </w:p>
        </w:tc>
        <w:tc>
          <w:tcPr>
            <w:tcW w:w="3402" w:type="dxa"/>
            <w:tcBorders>
              <w:top w:val="single" w:sz="4" w:space="0" w:color="000000"/>
              <w:left w:val="single" w:sz="4" w:space="0" w:color="000000"/>
              <w:bottom w:val="single" w:sz="4" w:space="0" w:color="000000"/>
              <w:right w:val="single" w:sz="4" w:space="0" w:color="000000"/>
            </w:tcBorders>
          </w:tcPr>
          <w:p w14:paraId="20E6AB5C" w14:textId="0B673CC0" w:rsidR="005E47A2" w:rsidRPr="005E47A2" w:rsidRDefault="005E47A2" w:rsidP="005E47A2">
            <w:pPr>
              <w:contextualSpacing/>
              <w:rPr>
                <w:sz w:val="16"/>
                <w:szCs w:val="16"/>
              </w:rPr>
            </w:pPr>
            <w:r w:rsidRPr="005E47A2">
              <w:rPr>
                <w:sz w:val="16"/>
                <w:szCs w:val="16"/>
              </w:rPr>
              <w:t>Przełącznik wyposażony w dwa zasilacze zmiennoprądowe pracujące w konfiguracji redundantnej oraz wentylatory w konfiguracji zapewniającej wyrzut powietrza od strony portów liniowych.</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A672D3"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4C48B18D" w14:textId="0A8FD528"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1BD052DB"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074CDD" w14:textId="71639FCD" w:rsidR="005E47A2" w:rsidRPr="005E47A2" w:rsidRDefault="005E47A2" w:rsidP="005E47A2">
            <w:pPr>
              <w:jc w:val="center"/>
              <w:rPr>
                <w:rFonts w:asciiTheme="minorHAnsi" w:hAnsiTheme="minorHAnsi" w:cs="Calibri"/>
                <w:b/>
                <w:sz w:val="16"/>
                <w:szCs w:val="16"/>
              </w:rPr>
            </w:pPr>
          </w:p>
        </w:tc>
      </w:tr>
      <w:tr w:rsidR="005E47A2" w:rsidRPr="00F84FCE" w14:paraId="51FAA0BD"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6903F5" w14:textId="7D0985EC"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9.2.(11)</w:t>
            </w:r>
          </w:p>
        </w:tc>
        <w:tc>
          <w:tcPr>
            <w:tcW w:w="3402" w:type="dxa"/>
            <w:tcBorders>
              <w:top w:val="single" w:sz="4" w:space="0" w:color="000000"/>
              <w:left w:val="single" w:sz="4" w:space="0" w:color="000000"/>
              <w:bottom w:val="single" w:sz="4" w:space="0" w:color="000000"/>
              <w:right w:val="single" w:sz="4" w:space="0" w:color="000000"/>
            </w:tcBorders>
          </w:tcPr>
          <w:p w14:paraId="4FC9BE52" w14:textId="302A4F32" w:rsidR="005E47A2" w:rsidRPr="005E47A2" w:rsidRDefault="005E47A2" w:rsidP="005E47A2">
            <w:pPr>
              <w:contextualSpacing/>
              <w:rPr>
                <w:sz w:val="16"/>
                <w:szCs w:val="16"/>
              </w:rPr>
            </w:pPr>
            <w:r w:rsidRPr="005E47A2">
              <w:rPr>
                <w:sz w:val="16"/>
                <w:szCs w:val="16"/>
              </w:rPr>
              <w:t>Obudowa o rozmiarach maksymalnie 2RU (rack unit), przeznaczona do montażu w szafie rackowej 19”.</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72AAF9"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09973459" w14:textId="1D15F71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8BFE4AC"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B43FA6" w14:textId="0279283E" w:rsidR="005E47A2" w:rsidRPr="005E47A2" w:rsidRDefault="005E47A2" w:rsidP="005E47A2">
            <w:pPr>
              <w:jc w:val="center"/>
              <w:rPr>
                <w:rFonts w:asciiTheme="minorHAnsi" w:hAnsiTheme="minorHAnsi" w:cs="Calibri"/>
                <w:b/>
                <w:sz w:val="16"/>
                <w:szCs w:val="16"/>
              </w:rPr>
            </w:pPr>
          </w:p>
        </w:tc>
      </w:tr>
      <w:tr w:rsidR="005E47A2" w:rsidRPr="00F84FCE" w14:paraId="4C874EA6"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EC9D58" w14:textId="49ACBA70"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9.2.(12)</w:t>
            </w:r>
          </w:p>
        </w:tc>
        <w:tc>
          <w:tcPr>
            <w:tcW w:w="3402" w:type="dxa"/>
            <w:tcBorders>
              <w:top w:val="single" w:sz="4" w:space="0" w:color="000000"/>
              <w:left w:val="single" w:sz="4" w:space="0" w:color="000000"/>
              <w:bottom w:val="single" w:sz="4" w:space="0" w:color="000000"/>
              <w:right w:val="single" w:sz="4" w:space="0" w:color="000000"/>
            </w:tcBorders>
          </w:tcPr>
          <w:p w14:paraId="622D1125" w14:textId="77777777" w:rsidR="005E47A2" w:rsidRPr="005E47A2" w:rsidRDefault="005E47A2" w:rsidP="005E47A2">
            <w:pPr>
              <w:rPr>
                <w:rFonts w:cs="Calibri"/>
                <w:sz w:val="16"/>
                <w:szCs w:val="16"/>
                <w:lang w:eastAsia="ar-SA"/>
              </w:rPr>
            </w:pPr>
            <w:r w:rsidRPr="005E47A2">
              <w:rPr>
                <w:rFonts w:cs="Calibri"/>
                <w:sz w:val="16"/>
                <w:szCs w:val="16"/>
                <w:lang w:eastAsia="ar-SA"/>
              </w:rPr>
              <w:t>Wyposażenia przełącznika:</w:t>
            </w:r>
          </w:p>
          <w:p w14:paraId="1C5D43BD" w14:textId="75F7AC6D" w:rsidR="005E47A2" w:rsidRPr="005E47A2" w:rsidRDefault="005E47A2" w:rsidP="005E47A2">
            <w:pPr>
              <w:contextualSpacing/>
              <w:rPr>
                <w:sz w:val="16"/>
                <w:szCs w:val="16"/>
              </w:rPr>
            </w:pPr>
            <w:r w:rsidRPr="005E47A2">
              <w:rPr>
                <w:rFonts w:cs="Calibri"/>
                <w:sz w:val="16"/>
                <w:szCs w:val="16"/>
                <w:lang w:eastAsia="ar-SA"/>
              </w:rPr>
              <w:t>16 wkładek QSFP 100GE umożliwiające połączenie 100GE z wykorzystaniem pojedynczej pary światłowodów wielomodowych (bidirectional).</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9AF5F8"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40FC6C6C" w14:textId="67DAE33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ED83F01"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F5E60D" w14:textId="175C4416" w:rsidR="005E47A2" w:rsidRPr="005E47A2" w:rsidRDefault="005E47A2" w:rsidP="005E47A2">
            <w:pPr>
              <w:jc w:val="center"/>
              <w:rPr>
                <w:rFonts w:asciiTheme="minorHAnsi" w:hAnsiTheme="minorHAnsi" w:cs="Calibri"/>
                <w:b/>
                <w:sz w:val="16"/>
                <w:szCs w:val="16"/>
              </w:rPr>
            </w:pPr>
          </w:p>
        </w:tc>
      </w:tr>
      <w:tr w:rsidR="005E47A2" w:rsidRPr="00F84FCE" w14:paraId="7C723272"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844A0D" w14:textId="404E4FE8" w:rsidR="005E47A2" w:rsidRPr="005E47A2" w:rsidRDefault="005E47A2" w:rsidP="005E47A2">
            <w:pPr>
              <w:jc w:val="center"/>
              <w:rPr>
                <w:rFonts w:asciiTheme="minorHAnsi" w:hAnsiTheme="minorHAnsi" w:cs="Calibri"/>
                <w:b/>
                <w:sz w:val="16"/>
                <w:szCs w:val="16"/>
              </w:rPr>
            </w:pPr>
            <w:r w:rsidRPr="005E47A2">
              <w:rPr>
                <w:rFonts w:asciiTheme="minorHAnsi" w:hAnsiTheme="minorHAnsi" w:cs="Calibri"/>
                <w:b/>
                <w:sz w:val="16"/>
                <w:szCs w:val="16"/>
              </w:rPr>
              <w:t>9.2.(13)</w:t>
            </w:r>
          </w:p>
        </w:tc>
        <w:tc>
          <w:tcPr>
            <w:tcW w:w="3402" w:type="dxa"/>
            <w:tcBorders>
              <w:top w:val="single" w:sz="4" w:space="0" w:color="000000"/>
              <w:left w:val="single" w:sz="4" w:space="0" w:color="000000"/>
              <w:bottom w:val="single" w:sz="4" w:space="0" w:color="000000"/>
              <w:right w:val="single" w:sz="4" w:space="0" w:color="000000"/>
            </w:tcBorders>
          </w:tcPr>
          <w:p w14:paraId="6B199023" w14:textId="770E6CEC" w:rsidR="005E47A2" w:rsidRPr="005E47A2" w:rsidRDefault="005E47A2" w:rsidP="005E47A2">
            <w:pPr>
              <w:contextualSpacing/>
              <w:rPr>
                <w:sz w:val="16"/>
                <w:szCs w:val="16"/>
              </w:rPr>
            </w:pPr>
            <w:r w:rsidRPr="005E47A2">
              <w:rPr>
                <w:sz w:val="16"/>
                <w:szCs w:val="16"/>
              </w:rPr>
              <w:t xml:space="preserve">Urządzenie ma możliwość pracy samodzielnej (realizując opisane powyżej funkcjonalności) oraz współpracy z komponentem zarządzającym (kontrolerem opisanym w odpowiednim punkcie). Istnieje możliwość zmiany trybu pracy (np. poprzez wymianę oprogramowania lub wgranie odpowiedniej licencji jeśli potrzebne), nie dopuszcza się konieczności modyfikacji sprzętowej urządzeń. Jeśli dla celów realizacji tych funkcjonalności konieczna jest dla przełącznika licencja to wymaga się jej dostarczenia. Jeśli licencja jest realizowana </w:t>
            </w:r>
            <w:r>
              <w:rPr>
                <w:sz w:val="16"/>
                <w:szCs w:val="16"/>
              </w:rPr>
              <w:br/>
            </w:r>
            <w:r w:rsidRPr="005E47A2">
              <w:rPr>
                <w:sz w:val="16"/>
                <w:szCs w:val="16"/>
              </w:rPr>
              <w:t>w modelu subskrypcyjnym wymaga się dostarczenia jej na min 36 miesięcy.</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3FEF78" w14:textId="77777777"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Spełnia</w:t>
            </w:r>
          </w:p>
          <w:p w14:paraId="4EBB907D" w14:textId="3DD2B52C" w:rsidR="005E47A2" w:rsidRPr="005E47A2" w:rsidRDefault="005E47A2" w:rsidP="005E47A2">
            <w:pPr>
              <w:jc w:val="left"/>
              <w:rPr>
                <w:rFonts w:asciiTheme="minorHAnsi" w:hAnsiTheme="minorHAnsi" w:cstheme="minorHAnsi"/>
                <w:b/>
                <w:sz w:val="16"/>
                <w:szCs w:val="16"/>
                <w:u w:val="single"/>
              </w:rPr>
            </w:pPr>
            <w:r w:rsidRPr="005E47A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E47A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E47A2">
              <w:rPr>
                <w:rFonts w:asciiTheme="minorHAnsi" w:hAnsiTheme="minorHAnsi" w:cstheme="minorHAnsi"/>
                <w:b/>
                <w:sz w:val="16"/>
                <w:szCs w:val="16"/>
                <w:u w:val="single"/>
              </w:rPr>
              <w:fldChar w:fldCharType="end"/>
            </w:r>
            <w:r w:rsidRPr="005E47A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CA2FC55" w14:textId="77777777" w:rsidR="005E47A2" w:rsidRPr="005E47A2" w:rsidRDefault="005E47A2" w:rsidP="005E47A2">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B6F216" w14:textId="04DD7E98" w:rsidR="005E47A2" w:rsidRPr="005E47A2" w:rsidRDefault="005E47A2" w:rsidP="005E47A2">
            <w:pPr>
              <w:jc w:val="center"/>
              <w:rPr>
                <w:rFonts w:asciiTheme="minorHAnsi" w:hAnsiTheme="minorHAnsi" w:cs="Calibri"/>
                <w:b/>
                <w:sz w:val="16"/>
                <w:szCs w:val="16"/>
              </w:rPr>
            </w:pPr>
          </w:p>
        </w:tc>
      </w:tr>
      <w:tr w:rsidR="00556411" w:rsidRPr="00556411" w14:paraId="3BF16675" w14:textId="77777777" w:rsidTr="006C3B56">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FF51C8" w14:textId="4A543786" w:rsidR="00556411" w:rsidRPr="005E47A2" w:rsidRDefault="00556411" w:rsidP="00556411">
            <w:pPr>
              <w:spacing w:line="256" w:lineRule="auto"/>
              <w:jc w:val="left"/>
              <w:rPr>
                <w:rFonts w:asciiTheme="minorHAnsi" w:hAnsiTheme="minorHAnsi" w:cs="Calibri"/>
                <w:b/>
                <w:sz w:val="16"/>
                <w:szCs w:val="16"/>
              </w:rPr>
            </w:pPr>
            <w:r w:rsidRPr="00556411">
              <w:rPr>
                <w:rFonts w:asciiTheme="minorHAnsi" w:hAnsiTheme="minorHAnsi" w:cs="Calibri"/>
                <w:b/>
                <w:sz w:val="16"/>
                <w:szCs w:val="16"/>
              </w:rPr>
              <w:t>Urządzenie typu przełącznik tranzytowy z portami 36x 40/100G QSFP</w:t>
            </w:r>
          </w:p>
        </w:tc>
      </w:tr>
      <w:tr w:rsidR="007A11C5" w:rsidRPr="00F84FCE" w14:paraId="5D1BEB15"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E972EA" w14:textId="6DCD9845" w:rsidR="007A11C5" w:rsidRPr="007A11C5" w:rsidRDefault="007A11C5" w:rsidP="007A11C5">
            <w:pPr>
              <w:jc w:val="center"/>
              <w:rPr>
                <w:rFonts w:asciiTheme="minorHAnsi" w:hAnsiTheme="minorHAnsi" w:cs="Calibri"/>
                <w:b/>
                <w:sz w:val="16"/>
                <w:szCs w:val="16"/>
              </w:rPr>
            </w:pPr>
            <w:r w:rsidRPr="007A11C5">
              <w:rPr>
                <w:rFonts w:asciiTheme="minorHAnsi" w:hAnsiTheme="minorHAnsi" w:cs="Calibri"/>
                <w:b/>
                <w:sz w:val="16"/>
                <w:szCs w:val="16"/>
              </w:rPr>
              <w:t>9.3.(1)</w:t>
            </w:r>
          </w:p>
        </w:tc>
        <w:tc>
          <w:tcPr>
            <w:tcW w:w="3402" w:type="dxa"/>
            <w:tcBorders>
              <w:top w:val="single" w:sz="4" w:space="0" w:color="000000"/>
              <w:left w:val="single" w:sz="4" w:space="0" w:color="000000"/>
              <w:bottom w:val="single" w:sz="4" w:space="0" w:color="000000"/>
              <w:right w:val="single" w:sz="4" w:space="0" w:color="000000"/>
            </w:tcBorders>
          </w:tcPr>
          <w:p w14:paraId="30EA56B9" w14:textId="0FAB2547" w:rsidR="007A11C5" w:rsidRPr="007A11C5" w:rsidRDefault="007A11C5" w:rsidP="007A11C5">
            <w:pPr>
              <w:contextualSpacing/>
              <w:rPr>
                <w:sz w:val="16"/>
                <w:szCs w:val="16"/>
              </w:rPr>
            </w:pPr>
            <w:r w:rsidRPr="007A11C5">
              <w:rPr>
                <w:sz w:val="16"/>
                <w:szCs w:val="16"/>
              </w:rPr>
              <w:t xml:space="preserve">Przełącznik posiada min. 36 portów 40/100GE definiowanych za pomocą wkładek QSFP, przy czym każdy z tych portów QSFP posiada możliwość pracy zarówno w trybie 40Gbps oraz </w:t>
            </w:r>
            <w:r w:rsidRPr="007A11C5">
              <w:rPr>
                <w:sz w:val="16"/>
                <w:szCs w:val="16"/>
              </w:rPr>
              <w:br/>
              <w:t xml:space="preserve">w trybie 100Gbps na pojedynczej parze okablowania multi-mode (do 100m) lub jednomodowej o zasięgu minimum 25km.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E9FCBC" w14:textId="77777777"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Spełnia</w:t>
            </w:r>
          </w:p>
          <w:p w14:paraId="290DB746" w14:textId="5F918ED6"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E3CB786" w14:textId="77777777" w:rsidR="007A11C5" w:rsidRPr="007A11C5" w:rsidRDefault="007A11C5" w:rsidP="007A11C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5940E8" w14:textId="77777777" w:rsidR="007A11C5" w:rsidRPr="007A11C5" w:rsidRDefault="007A11C5" w:rsidP="007A11C5">
            <w:pPr>
              <w:jc w:val="center"/>
              <w:rPr>
                <w:rFonts w:asciiTheme="minorHAnsi" w:hAnsiTheme="minorHAnsi" w:cs="Calibri"/>
                <w:b/>
                <w:sz w:val="16"/>
                <w:szCs w:val="16"/>
              </w:rPr>
            </w:pPr>
          </w:p>
        </w:tc>
      </w:tr>
      <w:tr w:rsidR="007A11C5" w:rsidRPr="00F84FCE" w14:paraId="45F68F1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AC9998" w14:textId="2EEED88F" w:rsidR="007A11C5" w:rsidRPr="007A11C5" w:rsidRDefault="007A11C5" w:rsidP="007A11C5">
            <w:pPr>
              <w:jc w:val="center"/>
              <w:rPr>
                <w:rFonts w:asciiTheme="minorHAnsi" w:hAnsiTheme="minorHAnsi" w:cs="Calibri"/>
                <w:b/>
                <w:sz w:val="16"/>
                <w:szCs w:val="16"/>
              </w:rPr>
            </w:pPr>
            <w:r w:rsidRPr="007A11C5">
              <w:rPr>
                <w:rFonts w:asciiTheme="minorHAnsi" w:hAnsiTheme="minorHAnsi" w:cs="Calibri"/>
                <w:b/>
                <w:sz w:val="16"/>
                <w:szCs w:val="16"/>
              </w:rPr>
              <w:t>9.3.(2)</w:t>
            </w:r>
          </w:p>
        </w:tc>
        <w:tc>
          <w:tcPr>
            <w:tcW w:w="3402" w:type="dxa"/>
            <w:tcBorders>
              <w:top w:val="single" w:sz="4" w:space="0" w:color="000000"/>
              <w:left w:val="single" w:sz="4" w:space="0" w:color="000000"/>
              <w:bottom w:val="single" w:sz="4" w:space="0" w:color="000000"/>
              <w:right w:val="single" w:sz="4" w:space="0" w:color="000000"/>
            </w:tcBorders>
          </w:tcPr>
          <w:p w14:paraId="3EC166E4" w14:textId="77777777" w:rsidR="007A11C5" w:rsidRPr="007A11C5" w:rsidRDefault="007A11C5" w:rsidP="007A11C5">
            <w:pPr>
              <w:contextualSpacing/>
              <w:rPr>
                <w:sz w:val="16"/>
                <w:szCs w:val="16"/>
              </w:rPr>
            </w:pPr>
            <w:r w:rsidRPr="007A11C5">
              <w:rPr>
                <w:sz w:val="16"/>
                <w:szCs w:val="16"/>
              </w:rPr>
              <w:t>Parametry wydajnościowe:</w:t>
            </w:r>
          </w:p>
          <w:p w14:paraId="1C950076" w14:textId="79683113" w:rsidR="007A11C5" w:rsidRPr="007A11C5" w:rsidRDefault="007A11C5" w:rsidP="00845F24">
            <w:pPr>
              <w:numPr>
                <w:ilvl w:val="1"/>
                <w:numId w:val="107"/>
              </w:numPr>
              <w:ind w:left="316" w:hanging="283"/>
              <w:contextualSpacing/>
              <w:rPr>
                <w:sz w:val="16"/>
                <w:szCs w:val="16"/>
              </w:rPr>
            </w:pPr>
            <w:r w:rsidRPr="007A11C5">
              <w:rPr>
                <w:sz w:val="16"/>
                <w:szCs w:val="16"/>
              </w:rPr>
              <w:t>Prędkość przełączania 3.6Tbps full duplex</w:t>
            </w:r>
          </w:p>
          <w:p w14:paraId="1E8D468B" w14:textId="3FA445A8" w:rsidR="007A11C5" w:rsidRPr="007A11C5" w:rsidRDefault="007A11C5" w:rsidP="00845F24">
            <w:pPr>
              <w:numPr>
                <w:ilvl w:val="1"/>
                <w:numId w:val="107"/>
              </w:numPr>
              <w:ind w:left="316" w:hanging="283"/>
              <w:contextualSpacing/>
              <w:rPr>
                <w:sz w:val="16"/>
                <w:szCs w:val="16"/>
              </w:rPr>
            </w:pPr>
            <w:r w:rsidRPr="007A11C5">
              <w:rPr>
                <w:sz w:val="16"/>
                <w:szCs w:val="16"/>
              </w:rPr>
              <w:t xml:space="preserve">Urządzenie sprzętowo przełącza pakiety </w:t>
            </w:r>
            <w:r>
              <w:rPr>
                <w:sz w:val="16"/>
                <w:szCs w:val="16"/>
              </w:rPr>
              <w:br/>
            </w:r>
            <w:r w:rsidRPr="007A11C5">
              <w:rPr>
                <w:sz w:val="16"/>
                <w:szCs w:val="16"/>
              </w:rPr>
              <w:t>w warstwie L2 i L3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526100" w14:textId="77777777"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Spełnia</w:t>
            </w:r>
          </w:p>
          <w:p w14:paraId="2CD812AC" w14:textId="405FFDD0"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8511198" w14:textId="77777777" w:rsidR="007A11C5" w:rsidRPr="007A11C5" w:rsidRDefault="007A11C5" w:rsidP="007A11C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1CEE80" w14:textId="3BB1CC13" w:rsidR="007A11C5" w:rsidRPr="007A11C5" w:rsidRDefault="007A11C5" w:rsidP="007A11C5">
            <w:pPr>
              <w:jc w:val="center"/>
              <w:rPr>
                <w:rFonts w:asciiTheme="minorHAnsi" w:hAnsiTheme="minorHAnsi" w:cs="Calibri"/>
                <w:b/>
                <w:sz w:val="16"/>
                <w:szCs w:val="16"/>
              </w:rPr>
            </w:pPr>
          </w:p>
        </w:tc>
      </w:tr>
      <w:tr w:rsidR="007A11C5" w:rsidRPr="00F84FCE" w14:paraId="1193BA94"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7B4CDE" w14:textId="6F71573B" w:rsidR="007A11C5" w:rsidRPr="007A11C5" w:rsidRDefault="007A11C5" w:rsidP="007A11C5">
            <w:pPr>
              <w:jc w:val="center"/>
              <w:rPr>
                <w:rFonts w:asciiTheme="minorHAnsi" w:hAnsiTheme="minorHAnsi" w:cs="Calibri"/>
                <w:b/>
                <w:sz w:val="16"/>
                <w:szCs w:val="16"/>
              </w:rPr>
            </w:pPr>
            <w:r w:rsidRPr="007A11C5">
              <w:rPr>
                <w:rFonts w:asciiTheme="minorHAnsi" w:hAnsiTheme="minorHAnsi" w:cs="Calibri"/>
                <w:b/>
                <w:sz w:val="16"/>
                <w:szCs w:val="16"/>
              </w:rPr>
              <w:t>9.3.(3)</w:t>
            </w:r>
          </w:p>
        </w:tc>
        <w:tc>
          <w:tcPr>
            <w:tcW w:w="3402" w:type="dxa"/>
            <w:tcBorders>
              <w:top w:val="single" w:sz="4" w:space="0" w:color="000000"/>
              <w:left w:val="single" w:sz="4" w:space="0" w:color="000000"/>
              <w:bottom w:val="single" w:sz="4" w:space="0" w:color="000000"/>
              <w:right w:val="single" w:sz="4" w:space="0" w:color="000000"/>
            </w:tcBorders>
          </w:tcPr>
          <w:p w14:paraId="30FBB8AF" w14:textId="77777777" w:rsidR="007A11C5" w:rsidRPr="007A11C5" w:rsidRDefault="007A11C5" w:rsidP="007A11C5">
            <w:pPr>
              <w:contextualSpacing/>
              <w:rPr>
                <w:sz w:val="16"/>
                <w:szCs w:val="16"/>
              </w:rPr>
            </w:pPr>
            <w:r w:rsidRPr="007A11C5">
              <w:rPr>
                <w:sz w:val="16"/>
                <w:szCs w:val="16"/>
              </w:rPr>
              <w:t>Przełącznik posiada następującą funkcjonalność dla warstwy L2:</w:t>
            </w:r>
          </w:p>
          <w:p w14:paraId="43E8E8F1" w14:textId="77777777" w:rsidR="007A11C5" w:rsidRPr="007A11C5" w:rsidRDefault="007A11C5" w:rsidP="00845F24">
            <w:pPr>
              <w:numPr>
                <w:ilvl w:val="1"/>
                <w:numId w:val="108"/>
              </w:numPr>
              <w:ind w:left="316" w:hanging="283"/>
              <w:contextualSpacing/>
              <w:rPr>
                <w:sz w:val="16"/>
                <w:szCs w:val="16"/>
              </w:rPr>
            </w:pPr>
            <w:r w:rsidRPr="007A11C5">
              <w:rPr>
                <w:sz w:val="16"/>
                <w:szCs w:val="16"/>
              </w:rPr>
              <w:t xml:space="preserve">Trunking IEEE 802.1Q VLAN; </w:t>
            </w:r>
          </w:p>
          <w:p w14:paraId="593D3772" w14:textId="77777777" w:rsidR="007A11C5" w:rsidRPr="007A11C5" w:rsidRDefault="007A11C5" w:rsidP="00845F24">
            <w:pPr>
              <w:numPr>
                <w:ilvl w:val="1"/>
                <w:numId w:val="108"/>
              </w:numPr>
              <w:ind w:left="316" w:hanging="283"/>
              <w:contextualSpacing/>
              <w:rPr>
                <w:sz w:val="16"/>
                <w:szCs w:val="16"/>
              </w:rPr>
            </w:pPr>
            <w:r w:rsidRPr="007A11C5">
              <w:rPr>
                <w:sz w:val="16"/>
                <w:szCs w:val="16"/>
              </w:rPr>
              <w:t>Wsparcie dla 3000 sieci VLAN;</w:t>
            </w:r>
          </w:p>
          <w:p w14:paraId="1C84FEB6" w14:textId="77777777" w:rsidR="007A11C5" w:rsidRPr="007A11C5" w:rsidRDefault="007A11C5" w:rsidP="00845F24">
            <w:pPr>
              <w:numPr>
                <w:ilvl w:val="1"/>
                <w:numId w:val="108"/>
              </w:numPr>
              <w:ind w:left="316" w:hanging="283"/>
              <w:contextualSpacing/>
              <w:rPr>
                <w:sz w:val="16"/>
                <w:szCs w:val="16"/>
              </w:rPr>
            </w:pPr>
            <w:r w:rsidRPr="007A11C5">
              <w:rPr>
                <w:sz w:val="16"/>
                <w:szCs w:val="16"/>
              </w:rPr>
              <w:t>Wsparcie sprzętowe dla 256 tysięcy adresów MAC</w:t>
            </w:r>
          </w:p>
          <w:p w14:paraId="352C4DFB" w14:textId="77777777" w:rsidR="007A11C5" w:rsidRPr="007A11C5" w:rsidRDefault="007A11C5" w:rsidP="00845F24">
            <w:pPr>
              <w:numPr>
                <w:ilvl w:val="1"/>
                <w:numId w:val="108"/>
              </w:numPr>
              <w:ind w:left="316" w:hanging="283"/>
              <w:contextualSpacing/>
              <w:rPr>
                <w:sz w:val="16"/>
                <w:szCs w:val="16"/>
                <w:lang w:val="en-US"/>
              </w:rPr>
            </w:pPr>
            <w:r w:rsidRPr="007A11C5">
              <w:rPr>
                <w:sz w:val="16"/>
                <w:szCs w:val="16"/>
                <w:lang w:val="en-US"/>
              </w:rPr>
              <w:t>IEEE 802.1w  Rapid Spanning Tree (RST)</w:t>
            </w:r>
          </w:p>
          <w:p w14:paraId="7FB8630E" w14:textId="77777777" w:rsidR="007A11C5" w:rsidRPr="007A11C5" w:rsidRDefault="007A11C5" w:rsidP="00845F24">
            <w:pPr>
              <w:numPr>
                <w:ilvl w:val="1"/>
                <w:numId w:val="108"/>
              </w:numPr>
              <w:ind w:left="316" w:hanging="283"/>
              <w:contextualSpacing/>
              <w:rPr>
                <w:sz w:val="16"/>
                <w:szCs w:val="16"/>
                <w:lang w:val="en-US"/>
              </w:rPr>
            </w:pPr>
            <w:r w:rsidRPr="007A11C5">
              <w:rPr>
                <w:sz w:val="16"/>
                <w:szCs w:val="16"/>
                <w:lang w:val="en-US"/>
              </w:rPr>
              <w:t xml:space="preserve">IEEE 802.1s </w:t>
            </w:r>
            <w:r w:rsidRPr="007A11C5">
              <w:rPr>
                <w:sz w:val="16"/>
                <w:szCs w:val="16"/>
                <w:lang w:val="en-US"/>
              </w:rPr>
              <w:tab/>
              <w:t xml:space="preserve">Multiple Spanning Tree (MST) </w:t>
            </w:r>
          </w:p>
          <w:p w14:paraId="5FBD1E39" w14:textId="795FBA84" w:rsidR="007A11C5" w:rsidRPr="007A11C5" w:rsidRDefault="007A11C5" w:rsidP="00845F24">
            <w:pPr>
              <w:numPr>
                <w:ilvl w:val="1"/>
                <w:numId w:val="108"/>
              </w:numPr>
              <w:ind w:left="316" w:hanging="283"/>
              <w:contextualSpacing/>
              <w:rPr>
                <w:sz w:val="16"/>
                <w:szCs w:val="16"/>
              </w:rPr>
            </w:pPr>
            <w:r w:rsidRPr="007A11C5">
              <w:rPr>
                <w:sz w:val="16"/>
                <w:szCs w:val="16"/>
              </w:rPr>
              <w:t xml:space="preserve">Zabezpieczenie przeciwko incydentom </w:t>
            </w:r>
            <w:r>
              <w:rPr>
                <w:sz w:val="16"/>
                <w:szCs w:val="16"/>
              </w:rPr>
              <w:br/>
            </w:r>
            <w:r w:rsidRPr="007A11C5">
              <w:rPr>
                <w:sz w:val="16"/>
                <w:szCs w:val="16"/>
              </w:rPr>
              <w:t xml:space="preserve">w topologii Spanning Tree (min. ochrona Root-a, filtracja BPDU)  </w:t>
            </w:r>
          </w:p>
          <w:p w14:paraId="753D6092" w14:textId="77777777" w:rsidR="007A11C5" w:rsidRPr="007A11C5" w:rsidRDefault="007A11C5" w:rsidP="00845F24">
            <w:pPr>
              <w:numPr>
                <w:ilvl w:val="1"/>
                <w:numId w:val="108"/>
              </w:numPr>
              <w:ind w:left="316" w:hanging="283"/>
              <w:contextualSpacing/>
              <w:rPr>
                <w:sz w:val="16"/>
                <w:szCs w:val="16"/>
                <w:lang w:val="en-US"/>
              </w:rPr>
            </w:pPr>
            <w:r w:rsidRPr="007A11C5">
              <w:rPr>
                <w:sz w:val="16"/>
                <w:szCs w:val="16"/>
                <w:lang w:val="en-US"/>
              </w:rPr>
              <w:t>Internet Group Management Protocol (IGMP) Versions 2, 3;</w:t>
            </w:r>
          </w:p>
          <w:p w14:paraId="4EAEC882" w14:textId="77777777" w:rsidR="007A11C5" w:rsidRPr="007A11C5" w:rsidRDefault="007A11C5" w:rsidP="00845F24">
            <w:pPr>
              <w:numPr>
                <w:ilvl w:val="1"/>
                <w:numId w:val="108"/>
              </w:numPr>
              <w:ind w:left="316" w:hanging="283"/>
              <w:contextualSpacing/>
              <w:rPr>
                <w:sz w:val="16"/>
                <w:szCs w:val="16"/>
              </w:rPr>
            </w:pPr>
            <w:r w:rsidRPr="007A11C5">
              <w:rPr>
                <w:sz w:val="16"/>
                <w:szCs w:val="16"/>
              </w:rPr>
              <w:t xml:space="preserve">Terminowanie pojedynczej wiązki EtherChannel na 2 niezależnych przełącznikach </w:t>
            </w:r>
          </w:p>
          <w:p w14:paraId="224F0CA7" w14:textId="77777777" w:rsidR="007A11C5" w:rsidRPr="007A11C5" w:rsidRDefault="007A11C5" w:rsidP="00845F24">
            <w:pPr>
              <w:numPr>
                <w:ilvl w:val="1"/>
                <w:numId w:val="108"/>
              </w:numPr>
              <w:ind w:left="316" w:hanging="283"/>
              <w:contextualSpacing/>
              <w:rPr>
                <w:sz w:val="16"/>
                <w:szCs w:val="16"/>
                <w:lang w:val="en-US"/>
              </w:rPr>
            </w:pPr>
            <w:r w:rsidRPr="007A11C5">
              <w:rPr>
                <w:sz w:val="16"/>
                <w:szCs w:val="16"/>
                <w:lang w:val="en-US"/>
              </w:rPr>
              <w:t>Link Aggregation Control Protocol (LACP): IEEE 802.3ad;</w:t>
            </w:r>
          </w:p>
          <w:p w14:paraId="4DA52BF3" w14:textId="77777777" w:rsidR="007A11C5" w:rsidRPr="007A11C5" w:rsidRDefault="007A11C5" w:rsidP="00845F24">
            <w:pPr>
              <w:numPr>
                <w:ilvl w:val="1"/>
                <w:numId w:val="108"/>
              </w:numPr>
              <w:ind w:left="316" w:hanging="283"/>
              <w:contextualSpacing/>
              <w:rPr>
                <w:sz w:val="16"/>
                <w:szCs w:val="16"/>
              </w:rPr>
            </w:pPr>
            <w:r w:rsidRPr="007A11C5">
              <w:rPr>
                <w:sz w:val="16"/>
                <w:szCs w:val="16"/>
              </w:rPr>
              <w:t>Ramki Jumbo dla wszystkich portów (minimum 9216 bajtów);</w:t>
            </w:r>
          </w:p>
          <w:p w14:paraId="5493D57A" w14:textId="251C7176" w:rsidR="007A11C5" w:rsidRPr="007A11C5" w:rsidRDefault="007A11C5" w:rsidP="00845F24">
            <w:pPr>
              <w:numPr>
                <w:ilvl w:val="1"/>
                <w:numId w:val="108"/>
              </w:numPr>
              <w:ind w:left="316" w:hanging="283"/>
              <w:contextualSpacing/>
              <w:rPr>
                <w:sz w:val="16"/>
                <w:szCs w:val="16"/>
              </w:rPr>
            </w:pPr>
            <w:r w:rsidRPr="007A11C5">
              <w:rPr>
                <w:sz w:val="16"/>
                <w:szCs w:val="16"/>
              </w:rPr>
              <w:t>Funkcjonalność izolowania portów znajdujących się w tym samym VLAN</w:t>
            </w:r>
          </w:p>
          <w:p w14:paraId="6740D409" w14:textId="1A781DEF" w:rsidR="007A11C5" w:rsidRPr="007A11C5" w:rsidRDefault="007A11C5" w:rsidP="00845F24">
            <w:pPr>
              <w:numPr>
                <w:ilvl w:val="1"/>
                <w:numId w:val="108"/>
              </w:numPr>
              <w:ind w:left="316" w:hanging="283"/>
              <w:contextualSpacing/>
              <w:rPr>
                <w:sz w:val="16"/>
                <w:szCs w:val="16"/>
              </w:rPr>
            </w:pPr>
            <w:r w:rsidRPr="007A11C5">
              <w:rPr>
                <w:sz w:val="16"/>
                <w:szCs w:val="16"/>
              </w:rPr>
              <w:t xml:space="preserve">Wsparcie sprzętowe dla tunelowania QinQ </w:t>
            </w:r>
            <w:r>
              <w:rPr>
                <w:sz w:val="16"/>
                <w:szCs w:val="16"/>
              </w:rPr>
              <w:br/>
            </w:r>
            <w:r w:rsidRPr="007A11C5">
              <w:rPr>
                <w:sz w:val="16"/>
                <w:szCs w:val="16"/>
              </w:rPr>
              <w:t>i QinVNI</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9A1A75" w14:textId="77777777"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Spełnia</w:t>
            </w:r>
          </w:p>
          <w:p w14:paraId="3D1352FB" w14:textId="5EF5B0D3" w:rsidR="007A11C5" w:rsidRPr="007A11C5" w:rsidRDefault="007A11C5" w:rsidP="007A11C5">
            <w:pPr>
              <w:jc w:val="left"/>
              <w:rPr>
                <w:rFonts w:asciiTheme="minorHAnsi" w:hAnsiTheme="minorHAnsi" w:cstheme="minorHAnsi"/>
                <w:b/>
                <w:sz w:val="16"/>
                <w:szCs w:val="16"/>
                <w:u w:val="single"/>
              </w:rPr>
            </w:pPr>
            <w:r w:rsidRPr="007A11C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A11C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A11C5">
              <w:rPr>
                <w:rFonts w:asciiTheme="minorHAnsi" w:hAnsiTheme="minorHAnsi" w:cstheme="minorHAnsi"/>
                <w:b/>
                <w:sz w:val="16"/>
                <w:szCs w:val="16"/>
                <w:u w:val="single"/>
              </w:rPr>
              <w:fldChar w:fldCharType="end"/>
            </w:r>
            <w:r w:rsidRPr="007A11C5">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9634EBC" w14:textId="77777777" w:rsidR="007A11C5" w:rsidRPr="007A11C5" w:rsidRDefault="007A11C5" w:rsidP="007A11C5">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D05D2F" w14:textId="0A5EBC7A" w:rsidR="007A11C5" w:rsidRPr="007A11C5" w:rsidRDefault="007A11C5" w:rsidP="007A11C5">
            <w:pPr>
              <w:jc w:val="center"/>
              <w:rPr>
                <w:rFonts w:asciiTheme="minorHAnsi" w:hAnsiTheme="minorHAnsi" w:cs="Calibri"/>
                <w:b/>
                <w:sz w:val="16"/>
                <w:szCs w:val="16"/>
              </w:rPr>
            </w:pPr>
          </w:p>
        </w:tc>
      </w:tr>
      <w:tr w:rsidR="006C3B56" w:rsidRPr="00F84FCE" w14:paraId="4D6329C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CAD77D" w14:textId="35013518" w:rsidR="006C3B56" w:rsidRPr="006C3B56" w:rsidRDefault="006C3B56" w:rsidP="006C3B56">
            <w:pPr>
              <w:jc w:val="center"/>
              <w:rPr>
                <w:rFonts w:asciiTheme="minorHAnsi" w:hAnsiTheme="minorHAnsi" w:cs="Calibri"/>
                <w:b/>
                <w:sz w:val="16"/>
                <w:szCs w:val="16"/>
              </w:rPr>
            </w:pPr>
            <w:r w:rsidRPr="006C3B56">
              <w:rPr>
                <w:rFonts w:asciiTheme="minorHAnsi" w:hAnsiTheme="minorHAnsi" w:cs="Calibri"/>
                <w:b/>
                <w:sz w:val="16"/>
                <w:szCs w:val="16"/>
              </w:rPr>
              <w:t>9.3.(4)</w:t>
            </w:r>
          </w:p>
        </w:tc>
        <w:tc>
          <w:tcPr>
            <w:tcW w:w="3402" w:type="dxa"/>
            <w:tcBorders>
              <w:top w:val="single" w:sz="4" w:space="0" w:color="000000"/>
              <w:left w:val="single" w:sz="4" w:space="0" w:color="000000"/>
              <w:bottom w:val="single" w:sz="4" w:space="0" w:color="000000"/>
              <w:right w:val="single" w:sz="4" w:space="0" w:color="000000"/>
            </w:tcBorders>
          </w:tcPr>
          <w:p w14:paraId="42AD7B66" w14:textId="77777777" w:rsidR="006C3B56" w:rsidRPr="006C3B56" w:rsidRDefault="006C3B56" w:rsidP="006C3B56">
            <w:pPr>
              <w:contextualSpacing/>
              <w:rPr>
                <w:sz w:val="16"/>
                <w:szCs w:val="16"/>
              </w:rPr>
            </w:pPr>
            <w:r w:rsidRPr="006C3B56">
              <w:rPr>
                <w:sz w:val="16"/>
                <w:szCs w:val="16"/>
              </w:rPr>
              <w:t>Przełącznik posiada następującą funkcjonalność dla warstwy L3:</w:t>
            </w:r>
          </w:p>
          <w:p w14:paraId="1463DAD0" w14:textId="7B51E706" w:rsidR="006C3B56" w:rsidRPr="006C3B56" w:rsidRDefault="006C3B56" w:rsidP="00845F24">
            <w:pPr>
              <w:numPr>
                <w:ilvl w:val="1"/>
                <w:numId w:val="109"/>
              </w:numPr>
              <w:ind w:left="316" w:hanging="283"/>
              <w:contextualSpacing/>
              <w:rPr>
                <w:sz w:val="16"/>
                <w:szCs w:val="16"/>
              </w:rPr>
            </w:pPr>
            <w:r w:rsidRPr="006C3B56">
              <w:rPr>
                <w:sz w:val="16"/>
                <w:szCs w:val="16"/>
              </w:rPr>
              <w:t xml:space="preserve">Sprzętowe przełączanie pakietów </w:t>
            </w:r>
            <w:r>
              <w:rPr>
                <w:sz w:val="16"/>
                <w:szCs w:val="16"/>
              </w:rPr>
              <w:br/>
            </w:r>
            <w:r w:rsidRPr="006C3B56">
              <w:rPr>
                <w:sz w:val="16"/>
                <w:szCs w:val="16"/>
              </w:rPr>
              <w:t>w warstwie L3</w:t>
            </w:r>
          </w:p>
          <w:p w14:paraId="55CE2079" w14:textId="77777777" w:rsidR="006C3B56" w:rsidRPr="006C3B56" w:rsidRDefault="006C3B56" w:rsidP="00845F24">
            <w:pPr>
              <w:numPr>
                <w:ilvl w:val="1"/>
                <w:numId w:val="109"/>
              </w:numPr>
              <w:ind w:left="316" w:hanging="283"/>
              <w:contextualSpacing/>
              <w:rPr>
                <w:sz w:val="16"/>
                <w:szCs w:val="16"/>
              </w:rPr>
            </w:pPr>
            <w:r w:rsidRPr="006C3B56">
              <w:rPr>
                <w:sz w:val="16"/>
                <w:szCs w:val="16"/>
              </w:rPr>
              <w:t>Routing w oparciu o trasy statyczne</w:t>
            </w:r>
          </w:p>
          <w:p w14:paraId="5FC0A3A9" w14:textId="5EBB9317" w:rsidR="006C3B56" w:rsidRPr="006C3B56" w:rsidRDefault="006C3B56" w:rsidP="00845F24">
            <w:pPr>
              <w:numPr>
                <w:ilvl w:val="1"/>
                <w:numId w:val="109"/>
              </w:numPr>
              <w:ind w:left="316" w:hanging="283"/>
              <w:contextualSpacing/>
              <w:rPr>
                <w:sz w:val="16"/>
                <w:szCs w:val="16"/>
              </w:rPr>
            </w:pPr>
            <w:r w:rsidRPr="006C3B56">
              <w:rPr>
                <w:sz w:val="16"/>
                <w:szCs w:val="16"/>
              </w:rPr>
              <w:t xml:space="preserve">Umożliwia rozbudowę poprzez licencje </w:t>
            </w:r>
            <w:r>
              <w:rPr>
                <w:sz w:val="16"/>
                <w:szCs w:val="16"/>
              </w:rPr>
              <w:br/>
            </w:r>
            <w:r w:rsidRPr="006C3B56">
              <w:rPr>
                <w:sz w:val="16"/>
                <w:szCs w:val="16"/>
              </w:rPr>
              <w:t>o funkcjonalności warstwy L3 – OSPF, BGP, IS-IS dla protokołów IPv4 oraz IPv6</w:t>
            </w:r>
          </w:p>
          <w:p w14:paraId="7C538533" w14:textId="77777777" w:rsidR="006C3B56" w:rsidRPr="006C3B56" w:rsidRDefault="006C3B56" w:rsidP="00845F24">
            <w:pPr>
              <w:numPr>
                <w:ilvl w:val="1"/>
                <w:numId w:val="109"/>
              </w:numPr>
              <w:ind w:left="316" w:hanging="283"/>
              <w:contextualSpacing/>
              <w:rPr>
                <w:sz w:val="16"/>
                <w:szCs w:val="16"/>
              </w:rPr>
            </w:pPr>
            <w:r w:rsidRPr="006C3B56">
              <w:rPr>
                <w:sz w:val="16"/>
                <w:szCs w:val="16"/>
              </w:rPr>
              <w:t xml:space="preserve">Policy Based Routing (PBR) </w:t>
            </w:r>
          </w:p>
          <w:p w14:paraId="2B29EA91" w14:textId="77777777" w:rsidR="006C3B56" w:rsidRPr="006C3B56" w:rsidRDefault="006C3B56" w:rsidP="00845F24">
            <w:pPr>
              <w:numPr>
                <w:ilvl w:val="1"/>
                <w:numId w:val="109"/>
              </w:numPr>
              <w:ind w:left="316" w:hanging="283"/>
              <w:contextualSpacing/>
              <w:rPr>
                <w:sz w:val="16"/>
                <w:szCs w:val="16"/>
              </w:rPr>
            </w:pPr>
            <w:r w:rsidRPr="006C3B56">
              <w:rPr>
                <w:sz w:val="16"/>
                <w:szCs w:val="16"/>
              </w:rPr>
              <w:t>VRRP</w:t>
            </w:r>
          </w:p>
          <w:p w14:paraId="02188C07" w14:textId="77777777" w:rsidR="006C3B56" w:rsidRPr="006C3B56" w:rsidRDefault="006C3B56" w:rsidP="00845F24">
            <w:pPr>
              <w:numPr>
                <w:ilvl w:val="1"/>
                <w:numId w:val="109"/>
              </w:numPr>
              <w:ind w:left="316" w:hanging="283"/>
              <w:contextualSpacing/>
              <w:rPr>
                <w:sz w:val="16"/>
                <w:szCs w:val="16"/>
              </w:rPr>
            </w:pPr>
            <w:r w:rsidRPr="006C3B56">
              <w:rPr>
                <w:sz w:val="16"/>
                <w:szCs w:val="16"/>
              </w:rPr>
              <w:t xml:space="preserve">Wsparcie dla BFD (Bidirectional Forwarding Protocol) w tym zarówno dla IPv4 jak </w:t>
            </w:r>
            <w:r w:rsidRPr="006C3B56">
              <w:rPr>
                <w:sz w:val="16"/>
                <w:szCs w:val="16"/>
              </w:rPr>
              <w:br/>
              <w:t>i IPv6</w:t>
            </w:r>
          </w:p>
          <w:p w14:paraId="02C0A9BC" w14:textId="77777777" w:rsidR="006C3B56" w:rsidRPr="006C3B56" w:rsidRDefault="006C3B56" w:rsidP="00845F24">
            <w:pPr>
              <w:numPr>
                <w:ilvl w:val="1"/>
                <w:numId w:val="109"/>
              </w:numPr>
              <w:ind w:left="316" w:hanging="283"/>
              <w:contextualSpacing/>
              <w:rPr>
                <w:sz w:val="16"/>
                <w:szCs w:val="16"/>
              </w:rPr>
            </w:pPr>
            <w:r w:rsidRPr="006C3B56">
              <w:rPr>
                <w:sz w:val="16"/>
                <w:szCs w:val="16"/>
              </w:rPr>
              <w:t>Tunele GRE</w:t>
            </w:r>
          </w:p>
          <w:p w14:paraId="343C45D3" w14:textId="794B315E" w:rsidR="006C3B56" w:rsidRPr="006C3B56" w:rsidRDefault="006C3B56" w:rsidP="00845F24">
            <w:pPr>
              <w:numPr>
                <w:ilvl w:val="1"/>
                <w:numId w:val="109"/>
              </w:numPr>
              <w:ind w:left="316" w:hanging="283"/>
              <w:contextualSpacing/>
              <w:rPr>
                <w:sz w:val="16"/>
                <w:szCs w:val="16"/>
              </w:rPr>
            </w:pPr>
            <w:r w:rsidRPr="006C3B56">
              <w:rPr>
                <w:sz w:val="16"/>
                <w:szCs w:val="16"/>
              </w:rPr>
              <w:t xml:space="preserve">Wsparcie sprzętowe dla minimum 800 tysięcy prefixów LPM/ wpisów hosta </w:t>
            </w:r>
            <w:r>
              <w:rPr>
                <w:sz w:val="16"/>
                <w:szCs w:val="16"/>
              </w:rPr>
              <w:br/>
            </w:r>
            <w:r w:rsidRPr="006C3B56">
              <w:rPr>
                <w:sz w:val="16"/>
                <w:szCs w:val="16"/>
              </w:rPr>
              <w:t xml:space="preserve">w tablicy routingu IP </w:t>
            </w:r>
          </w:p>
          <w:p w14:paraId="074F86CB" w14:textId="77777777" w:rsidR="006C3B56" w:rsidRPr="006C3B56" w:rsidRDefault="006C3B56" w:rsidP="00845F24">
            <w:pPr>
              <w:numPr>
                <w:ilvl w:val="1"/>
                <w:numId w:val="109"/>
              </w:numPr>
              <w:ind w:left="316" w:hanging="283"/>
              <w:contextualSpacing/>
              <w:rPr>
                <w:sz w:val="16"/>
                <w:szCs w:val="16"/>
              </w:rPr>
            </w:pPr>
            <w:r w:rsidRPr="006C3B56">
              <w:rPr>
                <w:sz w:val="16"/>
                <w:szCs w:val="16"/>
              </w:rPr>
              <w:t xml:space="preserve">Wsparcie dla VRF </w:t>
            </w:r>
          </w:p>
          <w:p w14:paraId="10F2CF19" w14:textId="42D1C414" w:rsidR="006C3B56" w:rsidRPr="006C3B56" w:rsidRDefault="006C3B56" w:rsidP="00845F24">
            <w:pPr>
              <w:numPr>
                <w:ilvl w:val="1"/>
                <w:numId w:val="109"/>
              </w:numPr>
              <w:ind w:left="316" w:hanging="283"/>
              <w:contextualSpacing/>
              <w:rPr>
                <w:sz w:val="16"/>
                <w:szCs w:val="16"/>
              </w:rPr>
            </w:pPr>
            <w:r w:rsidRPr="006C3B56">
              <w:rPr>
                <w:sz w:val="16"/>
                <w:szCs w:val="16"/>
              </w:rPr>
              <w:t xml:space="preserve">Wybór do 16-tu jednoczesnych ścieżek </w:t>
            </w:r>
            <w:r>
              <w:rPr>
                <w:sz w:val="16"/>
                <w:szCs w:val="16"/>
              </w:rPr>
              <w:br/>
            </w:r>
            <w:r w:rsidRPr="006C3B56">
              <w:rPr>
                <w:sz w:val="16"/>
                <w:szCs w:val="16"/>
              </w:rPr>
              <w:t>o równej metryce (ECMP)</w:t>
            </w:r>
          </w:p>
          <w:p w14:paraId="4DFFB225" w14:textId="6508A84D" w:rsidR="006C3B56" w:rsidRPr="006C3B56" w:rsidRDefault="006C3B56" w:rsidP="00845F24">
            <w:pPr>
              <w:numPr>
                <w:ilvl w:val="1"/>
                <w:numId w:val="109"/>
              </w:numPr>
              <w:ind w:left="316" w:hanging="283"/>
              <w:contextualSpacing/>
              <w:rPr>
                <w:sz w:val="16"/>
                <w:szCs w:val="16"/>
              </w:rPr>
            </w:pPr>
            <w:r w:rsidRPr="006C3B56">
              <w:rPr>
                <w:sz w:val="16"/>
                <w:szCs w:val="16"/>
              </w:rPr>
              <w:t xml:space="preserve">Wsparcie dla IPv4 multicast w oparciu </w:t>
            </w:r>
            <w:r>
              <w:rPr>
                <w:sz w:val="16"/>
                <w:szCs w:val="16"/>
              </w:rPr>
              <w:br/>
            </w:r>
            <w:r w:rsidRPr="006C3B56">
              <w:rPr>
                <w:sz w:val="16"/>
                <w:szCs w:val="16"/>
              </w:rPr>
              <w:t>o protokół PIMv2 Sparse Mode i tryb SSM (Source Specific Multicast)</w:t>
            </w:r>
          </w:p>
          <w:p w14:paraId="65621AE4" w14:textId="77777777" w:rsidR="006C3B56" w:rsidRPr="006C3B56" w:rsidRDefault="006C3B56" w:rsidP="00845F24">
            <w:pPr>
              <w:numPr>
                <w:ilvl w:val="1"/>
                <w:numId w:val="109"/>
              </w:numPr>
              <w:ind w:left="316" w:hanging="283"/>
              <w:contextualSpacing/>
              <w:rPr>
                <w:sz w:val="16"/>
                <w:szCs w:val="16"/>
              </w:rPr>
            </w:pPr>
            <w:r w:rsidRPr="006C3B56">
              <w:rPr>
                <w:sz w:val="16"/>
                <w:szCs w:val="16"/>
              </w:rPr>
              <w:t>Wsparcie dla IGMPv3 oraz MSDP</w:t>
            </w:r>
          </w:p>
          <w:p w14:paraId="7FAE9AC7" w14:textId="2786DD73" w:rsidR="006C3B56" w:rsidRDefault="006C3B56" w:rsidP="00845F24">
            <w:pPr>
              <w:numPr>
                <w:ilvl w:val="1"/>
                <w:numId w:val="109"/>
              </w:numPr>
              <w:ind w:left="316" w:hanging="283"/>
              <w:contextualSpacing/>
              <w:rPr>
                <w:sz w:val="16"/>
                <w:szCs w:val="16"/>
              </w:rPr>
            </w:pPr>
            <w:r w:rsidRPr="006C3B56">
              <w:rPr>
                <w:sz w:val="16"/>
                <w:szCs w:val="16"/>
              </w:rPr>
              <w:t>Wsparcie sprzętowe dla minimum 32,000 tras multicast</w:t>
            </w:r>
          </w:p>
          <w:p w14:paraId="51B98970" w14:textId="2C5E28D5" w:rsidR="006C3B56" w:rsidRPr="006C3B56" w:rsidRDefault="006C3B56" w:rsidP="00845F24">
            <w:pPr>
              <w:numPr>
                <w:ilvl w:val="1"/>
                <w:numId w:val="109"/>
              </w:numPr>
              <w:ind w:left="316" w:hanging="283"/>
              <w:contextualSpacing/>
              <w:rPr>
                <w:sz w:val="16"/>
                <w:szCs w:val="16"/>
              </w:rPr>
            </w:pPr>
            <w:r w:rsidRPr="006C3B56">
              <w:rPr>
                <w:sz w:val="16"/>
                <w:szCs w:val="16"/>
              </w:rPr>
              <w:t>Obsługa minimum 2000 wejściowych oraz minimum 2000 wyjściowych wpisów dla ACL (access control list)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150E97" w14:textId="77777777"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Spełnia</w:t>
            </w:r>
          </w:p>
          <w:p w14:paraId="55DA5BE9" w14:textId="4EDDBACE"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504EBC3" w14:textId="77777777" w:rsidR="006C3B56" w:rsidRPr="006C3B56" w:rsidRDefault="006C3B56" w:rsidP="006C3B56">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D563D2" w14:textId="621E070C" w:rsidR="006C3B56" w:rsidRPr="006C3B56" w:rsidRDefault="006C3B56" w:rsidP="006C3B56">
            <w:pPr>
              <w:jc w:val="center"/>
              <w:rPr>
                <w:rFonts w:asciiTheme="minorHAnsi" w:hAnsiTheme="minorHAnsi" w:cs="Calibri"/>
                <w:b/>
                <w:sz w:val="16"/>
                <w:szCs w:val="16"/>
              </w:rPr>
            </w:pPr>
          </w:p>
        </w:tc>
      </w:tr>
      <w:tr w:rsidR="006C3B56" w:rsidRPr="00F84FCE" w14:paraId="23D36D5B"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9C2D0E" w14:textId="7B627530" w:rsidR="006C3B56" w:rsidRPr="006C3B56" w:rsidRDefault="006C3B56" w:rsidP="006C3B56">
            <w:pPr>
              <w:jc w:val="center"/>
              <w:rPr>
                <w:rFonts w:asciiTheme="minorHAnsi" w:hAnsiTheme="minorHAnsi" w:cs="Calibri"/>
                <w:b/>
                <w:sz w:val="16"/>
                <w:szCs w:val="16"/>
              </w:rPr>
            </w:pPr>
            <w:r w:rsidRPr="006C3B56">
              <w:rPr>
                <w:rFonts w:asciiTheme="minorHAnsi" w:hAnsiTheme="minorHAnsi" w:cs="Calibri"/>
                <w:b/>
                <w:sz w:val="16"/>
                <w:szCs w:val="16"/>
              </w:rPr>
              <w:t>9.3.(5)</w:t>
            </w:r>
          </w:p>
        </w:tc>
        <w:tc>
          <w:tcPr>
            <w:tcW w:w="3402" w:type="dxa"/>
            <w:tcBorders>
              <w:top w:val="single" w:sz="4" w:space="0" w:color="000000"/>
              <w:left w:val="single" w:sz="4" w:space="0" w:color="000000"/>
              <w:bottom w:val="single" w:sz="4" w:space="0" w:color="000000"/>
              <w:right w:val="single" w:sz="4" w:space="0" w:color="000000"/>
            </w:tcBorders>
          </w:tcPr>
          <w:p w14:paraId="69AB42B2" w14:textId="77777777" w:rsidR="006C3B56" w:rsidRPr="006C3B56" w:rsidRDefault="006C3B56" w:rsidP="006C3B56">
            <w:pPr>
              <w:contextualSpacing/>
              <w:rPr>
                <w:sz w:val="16"/>
                <w:szCs w:val="16"/>
              </w:rPr>
            </w:pPr>
            <w:r w:rsidRPr="006C3B56">
              <w:rPr>
                <w:sz w:val="16"/>
                <w:szCs w:val="16"/>
              </w:rPr>
              <w:t>Przełącznik wspiera następujące mechanizmy związane z funkcjonalnością VXLAN:</w:t>
            </w:r>
          </w:p>
          <w:p w14:paraId="6A2AA25E" w14:textId="77777777" w:rsidR="006C3B56" w:rsidRPr="006C3B56" w:rsidRDefault="006C3B56" w:rsidP="00845F24">
            <w:pPr>
              <w:pStyle w:val="Akapitzlist"/>
              <w:numPr>
                <w:ilvl w:val="0"/>
                <w:numId w:val="110"/>
              </w:numPr>
              <w:ind w:left="316" w:hanging="283"/>
              <w:rPr>
                <w:sz w:val="16"/>
                <w:szCs w:val="16"/>
              </w:rPr>
            </w:pPr>
            <w:r w:rsidRPr="006C3B56">
              <w:rPr>
                <w:sz w:val="16"/>
                <w:szCs w:val="16"/>
              </w:rPr>
              <w:t xml:space="preserve">Zintegrowany, sprzętowy VXLAN Bridging/Routing </w:t>
            </w:r>
          </w:p>
          <w:p w14:paraId="00A3EC16" w14:textId="77777777" w:rsidR="006C3B56" w:rsidRPr="006C3B56" w:rsidRDefault="006C3B56" w:rsidP="00845F24">
            <w:pPr>
              <w:pStyle w:val="Akapitzlist"/>
              <w:numPr>
                <w:ilvl w:val="0"/>
                <w:numId w:val="110"/>
              </w:numPr>
              <w:ind w:left="316" w:hanging="283"/>
              <w:rPr>
                <w:sz w:val="16"/>
                <w:szCs w:val="16"/>
                <w:lang w:val="pl-PL"/>
              </w:rPr>
            </w:pPr>
            <w:r w:rsidRPr="006C3B56">
              <w:rPr>
                <w:sz w:val="16"/>
                <w:szCs w:val="16"/>
                <w:lang w:val="pl-PL"/>
              </w:rPr>
              <w:t>Obsługa ruchu rozgłoszeniowego (multicast, broadcast, unknown) poprzez statyczną replikację (bez konieczności wykorzystania IP Multicast)</w:t>
            </w:r>
          </w:p>
          <w:p w14:paraId="18F33FD4" w14:textId="77777777" w:rsidR="006C3B56" w:rsidRPr="006C3B56" w:rsidRDefault="006C3B56" w:rsidP="00845F24">
            <w:pPr>
              <w:pStyle w:val="Akapitzlist"/>
              <w:numPr>
                <w:ilvl w:val="0"/>
                <w:numId w:val="110"/>
              </w:numPr>
              <w:ind w:left="316" w:hanging="283"/>
              <w:rPr>
                <w:sz w:val="16"/>
                <w:szCs w:val="16"/>
              </w:rPr>
            </w:pPr>
            <w:r w:rsidRPr="006C3B56">
              <w:rPr>
                <w:sz w:val="16"/>
                <w:szCs w:val="16"/>
              </w:rPr>
              <w:t>Implementacja VXLAN BGP EVPN (Ethernet VPN)</w:t>
            </w:r>
          </w:p>
          <w:p w14:paraId="2A794CFA" w14:textId="4722D4E8" w:rsidR="006C3B56" w:rsidRPr="006C3B56" w:rsidRDefault="006C3B56" w:rsidP="00845F24">
            <w:pPr>
              <w:pStyle w:val="Akapitzlist"/>
              <w:numPr>
                <w:ilvl w:val="0"/>
                <w:numId w:val="110"/>
              </w:numPr>
              <w:ind w:left="316" w:hanging="283"/>
              <w:rPr>
                <w:sz w:val="16"/>
                <w:szCs w:val="16"/>
              </w:rPr>
            </w:pPr>
            <w:r w:rsidRPr="006C3B56">
              <w:rPr>
                <w:sz w:val="16"/>
                <w:szCs w:val="16"/>
                <w:lang w:val="pl-PL"/>
              </w:rPr>
              <w:t xml:space="preserve">Obsługa routingu między VXLAN-ami (VXLAN Routing) z wykorzystaniem BGP EVPN oraz funkcjonalności Anycast Gateway (obsługą danego SVI na wszystkich VTEP </w:t>
            </w:r>
            <w:r w:rsidRPr="006C3B56">
              <w:rPr>
                <w:sz w:val="16"/>
                <w:szCs w:val="16"/>
                <w:lang w:val="pl-PL"/>
              </w:rPr>
              <w:br/>
              <w:t>w domenie VXLAN</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B3332E" w14:textId="77777777"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Spełnia</w:t>
            </w:r>
          </w:p>
          <w:p w14:paraId="0A8AD2F6" w14:textId="28BF4B2C"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ACBED6E" w14:textId="77777777" w:rsidR="006C3B56" w:rsidRPr="006C3B56" w:rsidRDefault="006C3B56" w:rsidP="006C3B56">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604211" w14:textId="0AD07D45" w:rsidR="006C3B56" w:rsidRPr="006C3B56" w:rsidRDefault="006C3B56" w:rsidP="006C3B56">
            <w:pPr>
              <w:jc w:val="center"/>
              <w:rPr>
                <w:rFonts w:asciiTheme="minorHAnsi" w:hAnsiTheme="minorHAnsi" w:cs="Calibri"/>
                <w:b/>
                <w:sz w:val="16"/>
                <w:szCs w:val="16"/>
              </w:rPr>
            </w:pPr>
          </w:p>
        </w:tc>
      </w:tr>
      <w:tr w:rsidR="006C3B56" w:rsidRPr="00F84FCE" w14:paraId="3C258BE6"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BA052D" w14:textId="3F09BDA9" w:rsidR="006C3B56" w:rsidRPr="006C3B56" w:rsidRDefault="006C3B56" w:rsidP="006C3B56">
            <w:pPr>
              <w:jc w:val="center"/>
              <w:rPr>
                <w:rFonts w:asciiTheme="minorHAnsi" w:hAnsiTheme="minorHAnsi" w:cs="Calibri"/>
                <w:b/>
                <w:sz w:val="16"/>
                <w:szCs w:val="16"/>
              </w:rPr>
            </w:pPr>
            <w:r w:rsidRPr="006C3B56">
              <w:rPr>
                <w:rFonts w:asciiTheme="minorHAnsi" w:hAnsiTheme="minorHAnsi" w:cs="Calibri"/>
                <w:b/>
                <w:sz w:val="16"/>
                <w:szCs w:val="16"/>
              </w:rPr>
              <w:t>9.3.(6)</w:t>
            </w:r>
          </w:p>
        </w:tc>
        <w:tc>
          <w:tcPr>
            <w:tcW w:w="3402" w:type="dxa"/>
            <w:tcBorders>
              <w:top w:val="single" w:sz="4" w:space="0" w:color="000000"/>
              <w:left w:val="single" w:sz="4" w:space="0" w:color="000000"/>
              <w:bottom w:val="single" w:sz="4" w:space="0" w:color="000000"/>
              <w:right w:val="single" w:sz="4" w:space="0" w:color="000000"/>
            </w:tcBorders>
          </w:tcPr>
          <w:p w14:paraId="187E4674" w14:textId="77777777" w:rsidR="006C3B56" w:rsidRPr="006C3B56" w:rsidRDefault="006C3B56" w:rsidP="006C3B56">
            <w:pPr>
              <w:contextualSpacing/>
              <w:rPr>
                <w:sz w:val="16"/>
                <w:szCs w:val="16"/>
              </w:rPr>
            </w:pPr>
            <w:r w:rsidRPr="006C3B56">
              <w:rPr>
                <w:sz w:val="16"/>
                <w:szCs w:val="16"/>
              </w:rPr>
              <w:t>Przełącznik wspiera następujące mechanizmy związane z zapewnieniem jakości usług w sieci:</w:t>
            </w:r>
          </w:p>
          <w:p w14:paraId="3F618D35" w14:textId="77777777" w:rsidR="006C3B56" w:rsidRPr="006C3B56" w:rsidRDefault="006C3B56" w:rsidP="00845F24">
            <w:pPr>
              <w:numPr>
                <w:ilvl w:val="1"/>
                <w:numId w:val="111"/>
              </w:numPr>
              <w:ind w:left="316" w:hanging="283"/>
              <w:contextualSpacing/>
              <w:rPr>
                <w:sz w:val="16"/>
                <w:szCs w:val="16"/>
                <w:lang w:val="en-US"/>
              </w:rPr>
            </w:pPr>
            <w:r w:rsidRPr="006C3B56">
              <w:rPr>
                <w:sz w:val="16"/>
                <w:szCs w:val="16"/>
                <w:lang w:val="en-US"/>
              </w:rPr>
              <w:t>Layer 2 IEEE 802.1p (CoS) oraz DSCP</w:t>
            </w:r>
          </w:p>
          <w:p w14:paraId="1C730585" w14:textId="77777777" w:rsidR="006C3B56" w:rsidRPr="006C3B56" w:rsidRDefault="006C3B56" w:rsidP="00845F24">
            <w:pPr>
              <w:numPr>
                <w:ilvl w:val="1"/>
                <w:numId w:val="111"/>
              </w:numPr>
              <w:ind w:left="316" w:hanging="283"/>
              <w:contextualSpacing/>
              <w:rPr>
                <w:sz w:val="16"/>
                <w:szCs w:val="16"/>
              </w:rPr>
            </w:pPr>
            <w:r w:rsidRPr="006C3B56">
              <w:rPr>
                <w:sz w:val="16"/>
                <w:szCs w:val="16"/>
              </w:rPr>
              <w:t xml:space="preserve">Klasyfikacja QoS w oparciu o listy ACL (Access control list) dla warstwy drugiej </w:t>
            </w:r>
            <w:r w:rsidRPr="006C3B56">
              <w:rPr>
                <w:sz w:val="16"/>
                <w:szCs w:val="16"/>
              </w:rPr>
              <w:br/>
              <w:t>i trzeciej (IPv4 i IPv6)</w:t>
            </w:r>
          </w:p>
          <w:p w14:paraId="03A77BF0" w14:textId="77777777" w:rsidR="006C3B56" w:rsidRPr="006C3B56" w:rsidRDefault="006C3B56" w:rsidP="00845F24">
            <w:pPr>
              <w:numPr>
                <w:ilvl w:val="1"/>
                <w:numId w:val="111"/>
              </w:numPr>
              <w:ind w:left="316" w:hanging="283"/>
              <w:contextualSpacing/>
              <w:rPr>
                <w:sz w:val="16"/>
                <w:szCs w:val="16"/>
              </w:rPr>
            </w:pPr>
            <w:r w:rsidRPr="006C3B56">
              <w:rPr>
                <w:sz w:val="16"/>
                <w:szCs w:val="16"/>
              </w:rPr>
              <w:t xml:space="preserve">Kolejkowanie bezwzględne (strict-priority) </w:t>
            </w:r>
          </w:p>
          <w:p w14:paraId="4B4A57A4" w14:textId="77777777" w:rsidR="006C3B56" w:rsidRPr="006C3B56" w:rsidRDefault="006C3B56" w:rsidP="00845F24">
            <w:pPr>
              <w:numPr>
                <w:ilvl w:val="1"/>
                <w:numId w:val="111"/>
              </w:numPr>
              <w:ind w:left="316" w:hanging="283"/>
              <w:contextualSpacing/>
              <w:rPr>
                <w:sz w:val="16"/>
                <w:szCs w:val="16"/>
                <w:lang w:val="en-US"/>
              </w:rPr>
            </w:pPr>
            <w:r w:rsidRPr="006C3B56">
              <w:rPr>
                <w:sz w:val="16"/>
                <w:szCs w:val="16"/>
                <w:lang w:val="en-US"/>
              </w:rPr>
              <w:t>Kolejkowanie WRR (Weighted Round-Robin) lub WRED (Weighted Random Early Detection)</w:t>
            </w:r>
          </w:p>
          <w:p w14:paraId="7E1103EB" w14:textId="77777777" w:rsidR="006C3B56" w:rsidRPr="006C3B56" w:rsidRDefault="006C3B56" w:rsidP="00845F24">
            <w:pPr>
              <w:numPr>
                <w:ilvl w:val="1"/>
                <w:numId w:val="111"/>
              </w:numPr>
              <w:ind w:left="316" w:hanging="283"/>
              <w:contextualSpacing/>
              <w:rPr>
                <w:sz w:val="16"/>
                <w:szCs w:val="16"/>
              </w:rPr>
            </w:pPr>
            <w:r w:rsidRPr="006C3B56">
              <w:rPr>
                <w:sz w:val="16"/>
                <w:szCs w:val="16"/>
              </w:rPr>
              <w:t xml:space="preserve">Ograniczanie ruchu (policing) do zadanej przepływności </w:t>
            </w:r>
          </w:p>
          <w:p w14:paraId="6DD04A4D" w14:textId="0D8CE450" w:rsidR="006C3B56" w:rsidRPr="006C3B56" w:rsidRDefault="006C3B56" w:rsidP="00845F24">
            <w:pPr>
              <w:numPr>
                <w:ilvl w:val="1"/>
                <w:numId w:val="111"/>
              </w:numPr>
              <w:ind w:left="316" w:hanging="283"/>
              <w:contextualSpacing/>
              <w:rPr>
                <w:sz w:val="16"/>
                <w:szCs w:val="16"/>
              </w:rPr>
            </w:pPr>
            <w:r w:rsidRPr="006C3B56">
              <w:rPr>
                <w:sz w:val="16"/>
                <w:szCs w:val="16"/>
              </w:rPr>
              <w:t>Dopasowywanie (shaping) ruchu do zadanej przepływności na interfejsach wyjściowych</w:t>
            </w:r>
          </w:p>
          <w:p w14:paraId="3D656A76" w14:textId="751896AB" w:rsidR="006C3B56" w:rsidRPr="006C3B56" w:rsidRDefault="006C3B56" w:rsidP="00845F24">
            <w:pPr>
              <w:numPr>
                <w:ilvl w:val="1"/>
                <w:numId w:val="111"/>
              </w:numPr>
              <w:ind w:left="316" w:hanging="283"/>
              <w:contextualSpacing/>
              <w:rPr>
                <w:sz w:val="16"/>
                <w:szCs w:val="16"/>
              </w:rPr>
            </w:pPr>
            <w:r w:rsidRPr="006C3B56">
              <w:rPr>
                <w:sz w:val="16"/>
                <w:szCs w:val="16"/>
                <w:lang w:val="en-US"/>
              </w:rPr>
              <w:t>Protokół PFC (Priority Flow Control) IEEE 802.1Qbb</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B80791" w14:textId="77777777"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Spełnia</w:t>
            </w:r>
          </w:p>
          <w:p w14:paraId="76B205E8" w14:textId="3307347F"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6999BB4" w14:textId="77777777" w:rsidR="006C3B56" w:rsidRPr="006C3B56" w:rsidRDefault="006C3B56" w:rsidP="006C3B56">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F71D22" w14:textId="03FDEA14" w:rsidR="006C3B56" w:rsidRPr="006C3B56" w:rsidRDefault="006C3B56" w:rsidP="006C3B56">
            <w:pPr>
              <w:jc w:val="center"/>
              <w:rPr>
                <w:rFonts w:asciiTheme="minorHAnsi" w:hAnsiTheme="minorHAnsi" w:cs="Calibri"/>
                <w:b/>
                <w:sz w:val="16"/>
                <w:szCs w:val="16"/>
              </w:rPr>
            </w:pPr>
          </w:p>
        </w:tc>
      </w:tr>
      <w:tr w:rsidR="006C3B56" w:rsidRPr="00F84FCE" w14:paraId="4DA53EA3"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BFC3F6" w14:textId="15F0E0C1" w:rsidR="006C3B56" w:rsidRPr="006C3B56" w:rsidRDefault="006C3B56" w:rsidP="006C3B56">
            <w:pPr>
              <w:jc w:val="center"/>
              <w:rPr>
                <w:rFonts w:asciiTheme="minorHAnsi" w:hAnsiTheme="minorHAnsi" w:cs="Calibri"/>
                <w:b/>
                <w:sz w:val="16"/>
                <w:szCs w:val="16"/>
              </w:rPr>
            </w:pPr>
            <w:r w:rsidRPr="006C3B56">
              <w:rPr>
                <w:rFonts w:asciiTheme="minorHAnsi" w:hAnsiTheme="minorHAnsi" w:cs="Calibri"/>
                <w:b/>
                <w:sz w:val="16"/>
                <w:szCs w:val="16"/>
              </w:rPr>
              <w:t>9.3.(7)</w:t>
            </w:r>
          </w:p>
        </w:tc>
        <w:tc>
          <w:tcPr>
            <w:tcW w:w="3402" w:type="dxa"/>
            <w:tcBorders>
              <w:top w:val="single" w:sz="4" w:space="0" w:color="000000"/>
              <w:left w:val="single" w:sz="4" w:space="0" w:color="000000"/>
              <w:bottom w:val="single" w:sz="4" w:space="0" w:color="000000"/>
              <w:right w:val="single" w:sz="4" w:space="0" w:color="000000"/>
            </w:tcBorders>
          </w:tcPr>
          <w:p w14:paraId="295AB1B3" w14:textId="060F0990" w:rsidR="006C3B56" w:rsidRPr="006C3B56" w:rsidRDefault="006C3B56" w:rsidP="006C3B56">
            <w:pPr>
              <w:contextualSpacing/>
              <w:rPr>
                <w:sz w:val="16"/>
                <w:szCs w:val="16"/>
              </w:rPr>
            </w:pPr>
            <w:r w:rsidRPr="006C3B56">
              <w:rPr>
                <w:sz w:val="16"/>
                <w:szCs w:val="16"/>
              </w:rPr>
              <w:t xml:space="preserve">Przełącznik wspiera następujące mechanizmy związane z zapewnieniem bezpieczeństwa </w:t>
            </w:r>
            <w:r>
              <w:rPr>
                <w:sz w:val="16"/>
                <w:szCs w:val="16"/>
              </w:rPr>
              <w:br/>
            </w:r>
            <w:r w:rsidRPr="006C3B56">
              <w:rPr>
                <w:sz w:val="16"/>
                <w:szCs w:val="16"/>
              </w:rPr>
              <w:t>w sieci:</w:t>
            </w:r>
          </w:p>
          <w:p w14:paraId="175FDF0B" w14:textId="77777777" w:rsidR="006C3B56" w:rsidRPr="006C3B56" w:rsidRDefault="006C3B56" w:rsidP="00845F24">
            <w:pPr>
              <w:numPr>
                <w:ilvl w:val="1"/>
                <w:numId w:val="112"/>
              </w:numPr>
              <w:ind w:left="316" w:hanging="283"/>
              <w:contextualSpacing/>
              <w:rPr>
                <w:sz w:val="16"/>
                <w:szCs w:val="16"/>
              </w:rPr>
            </w:pPr>
            <w:r w:rsidRPr="006C3B56">
              <w:rPr>
                <w:sz w:val="16"/>
                <w:szCs w:val="16"/>
              </w:rPr>
              <w:t xml:space="preserve">Obsługa list kontroli dostępu (ACL) </w:t>
            </w:r>
          </w:p>
          <w:p w14:paraId="53FC799E" w14:textId="77777777" w:rsidR="006C3B56" w:rsidRPr="006C3B56" w:rsidRDefault="006C3B56" w:rsidP="00845F24">
            <w:pPr>
              <w:numPr>
                <w:ilvl w:val="2"/>
                <w:numId w:val="112"/>
              </w:numPr>
              <w:ind w:left="600" w:hanging="142"/>
              <w:contextualSpacing/>
              <w:rPr>
                <w:sz w:val="16"/>
                <w:szCs w:val="16"/>
              </w:rPr>
            </w:pPr>
            <w:r w:rsidRPr="006C3B56">
              <w:rPr>
                <w:sz w:val="16"/>
                <w:szCs w:val="16"/>
              </w:rPr>
              <w:t>ACL dla warstwy 2 w oparciu o: adresy MAC adresy, typ protokołu;</w:t>
            </w:r>
          </w:p>
          <w:p w14:paraId="17D28D53" w14:textId="77777777" w:rsidR="006C3B56" w:rsidRPr="006C3B56" w:rsidRDefault="006C3B56" w:rsidP="00845F24">
            <w:pPr>
              <w:numPr>
                <w:ilvl w:val="2"/>
                <w:numId w:val="112"/>
              </w:numPr>
              <w:ind w:left="600" w:hanging="142"/>
              <w:contextualSpacing/>
              <w:rPr>
                <w:sz w:val="16"/>
                <w:szCs w:val="16"/>
              </w:rPr>
            </w:pPr>
            <w:r w:rsidRPr="006C3B56">
              <w:rPr>
                <w:sz w:val="16"/>
                <w:szCs w:val="16"/>
              </w:rPr>
              <w:t>ACL dla warstw 3 oraz 4 w oparciu o: IPv4 i IPv6, Internet Control Message Protocol (ICMP), TCP, User Datagram Protocol (UDP);</w:t>
            </w:r>
          </w:p>
          <w:p w14:paraId="0384645A" w14:textId="77777777" w:rsidR="006C3B56" w:rsidRPr="006C3B56" w:rsidRDefault="006C3B56" w:rsidP="00845F24">
            <w:pPr>
              <w:numPr>
                <w:ilvl w:val="2"/>
                <w:numId w:val="112"/>
              </w:numPr>
              <w:ind w:left="600" w:hanging="142"/>
              <w:contextualSpacing/>
              <w:rPr>
                <w:sz w:val="16"/>
                <w:szCs w:val="16"/>
              </w:rPr>
            </w:pPr>
            <w:r w:rsidRPr="006C3B56">
              <w:rPr>
                <w:sz w:val="16"/>
                <w:szCs w:val="16"/>
              </w:rPr>
              <w:t>ACL oparte o porty (PACL);</w:t>
            </w:r>
          </w:p>
          <w:p w14:paraId="090A70D8" w14:textId="77777777" w:rsidR="006C3B56" w:rsidRPr="006C3B56" w:rsidRDefault="006C3B56" w:rsidP="00845F24">
            <w:pPr>
              <w:numPr>
                <w:ilvl w:val="1"/>
                <w:numId w:val="112"/>
              </w:numPr>
              <w:ind w:left="316" w:hanging="283"/>
              <w:contextualSpacing/>
              <w:rPr>
                <w:sz w:val="16"/>
                <w:szCs w:val="16"/>
              </w:rPr>
            </w:pPr>
            <w:r w:rsidRPr="006C3B56">
              <w:rPr>
                <w:sz w:val="16"/>
                <w:szCs w:val="16"/>
              </w:rPr>
              <w:t>DHCP Snooping</w:t>
            </w:r>
          </w:p>
          <w:p w14:paraId="7097BF05" w14:textId="77777777" w:rsidR="006C3B56" w:rsidRPr="006C3B56" w:rsidRDefault="006C3B56" w:rsidP="00845F24">
            <w:pPr>
              <w:numPr>
                <w:ilvl w:val="1"/>
                <w:numId w:val="112"/>
              </w:numPr>
              <w:ind w:left="316" w:hanging="283"/>
              <w:contextualSpacing/>
              <w:rPr>
                <w:sz w:val="16"/>
                <w:szCs w:val="16"/>
              </w:rPr>
            </w:pPr>
            <w:r w:rsidRPr="006C3B56">
              <w:rPr>
                <w:sz w:val="16"/>
                <w:szCs w:val="16"/>
              </w:rPr>
              <w:t>ARP Inspection</w:t>
            </w:r>
          </w:p>
          <w:p w14:paraId="088817A2" w14:textId="77777777" w:rsidR="006C3B56" w:rsidRPr="006C3B56" w:rsidRDefault="006C3B56" w:rsidP="00845F24">
            <w:pPr>
              <w:numPr>
                <w:ilvl w:val="1"/>
                <w:numId w:val="112"/>
              </w:numPr>
              <w:ind w:left="316" w:hanging="283"/>
              <w:contextualSpacing/>
              <w:rPr>
                <w:sz w:val="16"/>
                <w:szCs w:val="16"/>
              </w:rPr>
            </w:pPr>
            <w:r w:rsidRPr="006C3B56">
              <w:rPr>
                <w:sz w:val="16"/>
                <w:szCs w:val="16"/>
              </w:rPr>
              <w:t>IP Source Guard</w:t>
            </w:r>
          </w:p>
          <w:p w14:paraId="67FF5C38" w14:textId="47EEB6AB" w:rsidR="006C3B56" w:rsidRPr="006C3B56" w:rsidRDefault="006C3B56" w:rsidP="00845F24">
            <w:pPr>
              <w:numPr>
                <w:ilvl w:val="1"/>
                <w:numId w:val="112"/>
              </w:numPr>
              <w:ind w:left="316" w:hanging="283"/>
              <w:contextualSpacing/>
              <w:rPr>
                <w:sz w:val="16"/>
                <w:szCs w:val="16"/>
                <w:lang w:val="en-US"/>
              </w:rPr>
            </w:pPr>
            <w:r w:rsidRPr="006C3B56">
              <w:rPr>
                <w:sz w:val="16"/>
                <w:szCs w:val="16"/>
                <w:lang w:val="en-US"/>
              </w:rPr>
              <w:t>Unicast reverse path forwarding (uRPF)</w:t>
            </w:r>
          </w:p>
          <w:p w14:paraId="62CD588E" w14:textId="22B8C3D1" w:rsidR="006C3B56" w:rsidRPr="006C3B56" w:rsidRDefault="006C3B56" w:rsidP="00845F24">
            <w:pPr>
              <w:numPr>
                <w:ilvl w:val="1"/>
                <w:numId w:val="112"/>
              </w:numPr>
              <w:ind w:left="316" w:hanging="283"/>
              <w:contextualSpacing/>
              <w:rPr>
                <w:sz w:val="16"/>
                <w:szCs w:val="16"/>
                <w:lang w:val="en-US"/>
              </w:rPr>
            </w:pPr>
            <w:r w:rsidRPr="006C3B56">
              <w:rPr>
                <w:sz w:val="16"/>
                <w:szCs w:val="16"/>
              </w:rPr>
              <w:t>Prewencja niekontrolowanego wzrostu ilości ruchu (storm control), dla ruchu unicast, multicast, broadcast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C97AB3" w14:textId="77777777"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Spełnia</w:t>
            </w:r>
          </w:p>
          <w:p w14:paraId="7ACB3585" w14:textId="1A74EC10"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60D12BC5" w14:textId="77777777" w:rsidR="006C3B56" w:rsidRPr="006C3B56" w:rsidRDefault="006C3B56" w:rsidP="006C3B56">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891987" w14:textId="49AD3C58" w:rsidR="006C3B56" w:rsidRPr="006C3B56" w:rsidRDefault="006C3B56" w:rsidP="006C3B56">
            <w:pPr>
              <w:jc w:val="center"/>
              <w:rPr>
                <w:rFonts w:asciiTheme="minorHAnsi" w:hAnsiTheme="minorHAnsi" w:cs="Calibri"/>
                <w:b/>
                <w:sz w:val="16"/>
                <w:szCs w:val="16"/>
              </w:rPr>
            </w:pPr>
          </w:p>
        </w:tc>
      </w:tr>
      <w:tr w:rsidR="006C3B56" w:rsidRPr="00F84FCE" w14:paraId="5C16F94C"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E56551" w14:textId="204E680D" w:rsidR="006C3B56" w:rsidRPr="006C3B56" w:rsidRDefault="006C3B56" w:rsidP="006C3B56">
            <w:pPr>
              <w:jc w:val="center"/>
              <w:rPr>
                <w:rFonts w:asciiTheme="minorHAnsi" w:hAnsiTheme="minorHAnsi" w:cs="Calibri"/>
                <w:b/>
                <w:sz w:val="16"/>
                <w:szCs w:val="16"/>
              </w:rPr>
            </w:pPr>
            <w:r w:rsidRPr="006C3B56">
              <w:rPr>
                <w:rFonts w:asciiTheme="minorHAnsi" w:hAnsiTheme="minorHAnsi" w:cs="Calibri"/>
                <w:b/>
                <w:sz w:val="16"/>
                <w:szCs w:val="16"/>
              </w:rPr>
              <w:t>9.3.(8)</w:t>
            </w:r>
          </w:p>
        </w:tc>
        <w:tc>
          <w:tcPr>
            <w:tcW w:w="3402" w:type="dxa"/>
            <w:tcBorders>
              <w:top w:val="single" w:sz="4" w:space="0" w:color="000000"/>
              <w:left w:val="single" w:sz="4" w:space="0" w:color="000000"/>
              <w:bottom w:val="single" w:sz="4" w:space="0" w:color="000000"/>
              <w:right w:val="single" w:sz="4" w:space="0" w:color="000000"/>
            </w:tcBorders>
          </w:tcPr>
          <w:p w14:paraId="77CB197B" w14:textId="77777777" w:rsidR="006C3B56" w:rsidRPr="006C3B56" w:rsidRDefault="006C3B56" w:rsidP="006C3B56">
            <w:pPr>
              <w:contextualSpacing/>
              <w:rPr>
                <w:sz w:val="16"/>
                <w:szCs w:val="16"/>
              </w:rPr>
            </w:pPr>
            <w:r w:rsidRPr="006C3B56">
              <w:rPr>
                <w:sz w:val="16"/>
                <w:szCs w:val="16"/>
              </w:rPr>
              <w:t>Urządzenie realizuje następujące funkcjonalności dotyczące zarządzania i zabezpieczenia:</w:t>
            </w:r>
          </w:p>
          <w:p w14:paraId="459D841C" w14:textId="77777777" w:rsidR="006C3B56" w:rsidRPr="006C3B56" w:rsidRDefault="006C3B56" w:rsidP="00845F24">
            <w:pPr>
              <w:numPr>
                <w:ilvl w:val="1"/>
                <w:numId w:val="113"/>
              </w:numPr>
              <w:ind w:left="316" w:hanging="283"/>
              <w:contextualSpacing/>
              <w:rPr>
                <w:sz w:val="16"/>
                <w:szCs w:val="16"/>
              </w:rPr>
            </w:pPr>
            <w:r w:rsidRPr="006C3B56">
              <w:rPr>
                <w:sz w:val="16"/>
                <w:szCs w:val="16"/>
              </w:rPr>
              <w:t>Port zarządzający 100/1000 Mbps;</w:t>
            </w:r>
          </w:p>
          <w:p w14:paraId="46E20CE6" w14:textId="77777777" w:rsidR="006C3B56" w:rsidRPr="006C3B56" w:rsidRDefault="006C3B56" w:rsidP="00845F24">
            <w:pPr>
              <w:numPr>
                <w:ilvl w:val="1"/>
                <w:numId w:val="113"/>
              </w:numPr>
              <w:ind w:left="316" w:hanging="283"/>
              <w:contextualSpacing/>
              <w:rPr>
                <w:sz w:val="16"/>
                <w:szCs w:val="16"/>
              </w:rPr>
            </w:pPr>
            <w:r w:rsidRPr="006C3B56">
              <w:rPr>
                <w:sz w:val="16"/>
                <w:szCs w:val="16"/>
              </w:rPr>
              <w:t>Port konsoli CLI;</w:t>
            </w:r>
          </w:p>
          <w:p w14:paraId="6915AE84" w14:textId="77777777" w:rsidR="006C3B56" w:rsidRPr="006C3B56" w:rsidRDefault="006C3B56" w:rsidP="00845F24">
            <w:pPr>
              <w:numPr>
                <w:ilvl w:val="1"/>
                <w:numId w:val="113"/>
              </w:numPr>
              <w:ind w:left="316" w:hanging="283"/>
              <w:contextualSpacing/>
              <w:rPr>
                <w:sz w:val="16"/>
                <w:szCs w:val="16"/>
              </w:rPr>
            </w:pPr>
            <w:r w:rsidRPr="006C3B56">
              <w:rPr>
                <w:sz w:val="16"/>
                <w:szCs w:val="16"/>
              </w:rPr>
              <w:t>Zarządzanie In-band;</w:t>
            </w:r>
          </w:p>
          <w:p w14:paraId="7FD4EB6B" w14:textId="77777777" w:rsidR="006C3B56" w:rsidRPr="006C3B56" w:rsidRDefault="006C3B56" w:rsidP="00845F24">
            <w:pPr>
              <w:numPr>
                <w:ilvl w:val="1"/>
                <w:numId w:val="113"/>
              </w:numPr>
              <w:ind w:left="316" w:hanging="283"/>
              <w:contextualSpacing/>
              <w:rPr>
                <w:sz w:val="16"/>
                <w:szCs w:val="16"/>
              </w:rPr>
            </w:pPr>
            <w:r w:rsidRPr="006C3B56">
              <w:rPr>
                <w:sz w:val="16"/>
                <w:szCs w:val="16"/>
              </w:rPr>
              <w:t>SSHv2;</w:t>
            </w:r>
          </w:p>
          <w:p w14:paraId="26587689" w14:textId="77777777" w:rsidR="006C3B56" w:rsidRPr="006C3B56" w:rsidRDefault="006C3B56" w:rsidP="00845F24">
            <w:pPr>
              <w:numPr>
                <w:ilvl w:val="1"/>
                <w:numId w:val="113"/>
              </w:numPr>
              <w:ind w:left="316" w:hanging="283"/>
              <w:contextualSpacing/>
              <w:rPr>
                <w:sz w:val="16"/>
                <w:szCs w:val="16"/>
                <w:lang w:val="en-US"/>
              </w:rPr>
            </w:pPr>
            <w:r w:rsidRPr="006C3B56">
              <w:rPr>
                <w:sz w:val="16"/>
                <w:szCs w:val="16"/>
                <w:lang w:val="en-US"/>
              </w:rPr>
              <w:t>Authentication, authorization, and accounting (AAA);</w:t>
            </w:r>
          </w:p>
          <w:p w14:paraId="2AC8399E" w14:textId="77777777" w:rsidR="006C3B56" w:rsidRPr="006C3B56" w:rsidRDefault="006C3B56" w:rsidP="00845F24">
            <w:pPr>
              <w:numPr>
                <w:ilvl w:val="1"/>
                <w:numId w:val="113"/>
              </w:numPr>
              <w:ind w:left="316" w:hanging="283"/>
              <w:contextualSpacing/>
              <w:rPr>
                <w:sz w:val="16"/>
                <w:szCs w:val="16"/>
              </w:rPr>
            </w:pPr>
            <w:r w:rsidRPr="006C3B56">
              <w:rPr>
                <w:sz w:val="16"/>
                <w:szCs w:val="16"/>
              </w:rPr>
              <w:t>RADIUS;</w:t>
            </w:r>
          </w:p>
          <w:p w14:paraId="5E571FB0" w14:textId="77777777" w:rsidR="006C3B56" w:rsidRPr="006C3B56" w:rsidRDefault="006C3B56" w:rsidP="00845F24">
            <w:pPr>
              <w:numPr>
                <w:ilvl w:val="1"/>
                <w:numId w:val="113"/>
              </w:numPr>
              <w:ind w:left="316" w:hanging="283"/>
              <w:contextualSpacing/>
              <w:rPr>
                <w:sz w:val="16"/>
                <w:szCs w:val="16"/>
              </w:rPr>
            </w:pPr>
            <w:r w:rsidRPr="006C3B56">
              <w:rPr>
                <w:sz w:val="16"/>
                <w:szCs w:val="16"/>
              </w:rPr>
              <w:t>TACACS</w:t>
            </w:r>
          </w:p>
          <w:p w14:paraId="4F67931B" w14:textId="77777777" w:rsidR="006C3B56" w:rsidRPr="006C3B56" w:rsidRDefault="006C3B56" w:rsidP="00845F24">
            <w:pPr>
              <w:numPr>
                <w:ilvl w:val="1"/>
                <w:numId w:val="113"/>
              </w:numPr>
              <w:ind w:left="316" w:hanging="283"/>
              <w:contextualSpacing/>
              <w:rPr>
                <w:sz w:val="16"/>
                <w:szCs w:val="16"/>
              </w:rPr>
            </w:pPr>
            <w:r w:rsidRPr="006C3B56">
              <w:rPr>
                <w:sz w:val="16"/>
                <w:szCs w:val="16"/>
              </w:rPr>
              <w:t>Syslog;</w:t>
            </w:r>
          </w:p>
          <w:p w14:paraId="5383496D" w14:textId="77777777" w:rsidR="006C3B56" w:rsidRPr="006C3B56" w:rsidRDefault="006C3B56" w:rsidP="00845F24">
            <w:pPr>
              <w:numPr>
                <w:ilvl w:val="1"/>
                <w:numId w:val="113"/>
              </w:numPr>
              <w:ind w:left="316" w:hanging="283"/>
              <w:contextualSpacing/>
              <w:rPr>
                <w:sz w:val="16"/>
                <w:szCs w:val="16"/>
              </w:rPr>
            </w:pPr>
            <w:r w:rsidRPr="006C3B56">
              <w:rPr>
                <w:sz w:val="16"/>
                <w:szCs w:val="16"/>
              </w:rPr>
              <w:t>SNMP v1, v2, v3;</w:t>
            </w:r>
          </w:p>
          <w:p w14:paraId="6EA4B389" w14:textId="77777777" w:rsidR="006C3B56" w:rsidRPr="006C3B56" w:rsidRDefault="006C3B56" w:rsidP="00845F24">
            <w:pPr>
              <w:numPr>
                <w:ilvl w:val="1"/>
                <w:numId w:val="113"/>
              </w:numPr>
              <w:ind w:left="316" w:hanging="283"/>
              <w:contextualSpacing/>
              <w:rPr>
                <w:sz w:val="16"/>
                <w:szCs w:val="16"/>
              </w:rPr>
            </w:pPr>
            <w:r w:rsidRPr="006C3B56">
              <w:rPr>
                <w:sz w:val="16"/>
                <w:szCs w:val="16"/>
              </w:rPr>
              <w:t>Telemetria w oparciu o mechanizm subskrypcji (push out), zapewniający alternatywny do SNMP, szybszy mechanizm zbierania informacji z przełącznika poprzez protokoły gRPC lub GPB.</w:t>
            </w:r>
          </w:p>
          <w:p w14:paraId="3F887FE9" w14:textId="77777777" w:rsidR="006C3B56" w:rsidRPr="006C3B56" w:rsidRDefault="006C3B56" w:rsidP="00845F24">
            <w:pPr>
              <w:numPr>
                <w:ilvl w:val="1"/>
                <w:numId w:val="113"/>
              </w:numPr>
              <w:ind w:left="316" w:hanging="283"/>
              <w:contextualSpacing/>
              <w:rPr>
                <w:sz w:val="16"/>
                <w:szCs w:val="16"/>
                <w:lang w:val="en-US"/>
              </w:rPr>
            </w:pPr>
            <w:r w:rsidRPr="006C3B56">
              <w:rPr>
                <w:sz w:val="16"/>
                <w:szCs w:val="16"/>
                <w:lang w:val="en-US"/>
              </w:rPr>
              <w:t>Role-Based Access Control RBAC;</w:t>
            </w:r>
          </w:p>
          <w:p w14:paraId="729FF245" w14:textId="77777777" w:rsidR="006C3B56" w:rsidRPr="006C3B56" w:rsidRDefault="006C3B56" w:rsidP="00845F24">
            <w:pPr>
              <w:numPr>
                <w:ilvl w:val="1"/>
                <w:numId w:val="113"/>
              </w:numPr>
              <w:ind w:left="316" w:hanging="283"/>
              <w:contextualSpacing/>
              <w:rPr>
                <w:sz w:val="16"/>
                <w:szCs w:val="16"/>
              </w:rPr>
            </w:pPr>
            <w:r w:rsidRPr="006C3B56">
              <w:rPr>
                <w:sz w:val="16"/>
                <w:szCs w:val="16"/>
              </w:rPr>
              <w:t>IEEE 802.1ab LLDP</w:t>
            </w:r>
          </w:p>
          <w:p w14:paraId="7D1E3F18" w14:textId="2CE474DB" w:rsidR="006C3B56" w:rsidRPr="006C3B56" w:rsidRDefault="006C3B56" w:rsidP="00845F24">
            <w:pPr>
              <w:numPr>
                <w:ilvl w:val="1"/>
                <w:numId w:val="113"/>
              </w:numPr>
              <w:ind w:left="316" w:hanging="283"/>
              <w:contextualSpacing/>
              <w:rPr>
                <w:sz w:val="16"/>
                <w:szCs w:val="16"/>
              </w:rPr>
            </w:pPr>
            <w:r w:rsidRPr="006C3B56">
              <w:rPr>
                <w:sz w:val="16"/>
                <w:szCs w:val="16"/>
              </w:rPr>
              <w:t xml:space="preserve">Możliwość zachowania stanu (checkpoint) </w:t>
            </w:r>
            <w:r>
              <w:rPr>
                <w:sz w:val="16"/>
                <w:szCs w:val="16"/>
              </w:rPr>
              <w:br/>
            </w:r>
            <w:r w:rsidRPr="006C3B56">
              <w:rPr>
                <w:sz w:val="16"/>
                <w:szCs w:val="16"/>
              </w:rPr>
              <w:t>i powrotu do poprzedniej konfiguracji (rollback)</w:t>
            </w:r>
          </w:p>
          <w:p w14:paraId="0C6769A4" w14:textId="77777777" w:rsidR="006C3B56" w:rsidRPr="006C3B56" w:rsidRDefault="006C3B56" w:rsidP="00845F24">
            <w:pPr>
              <w:numPr>
                <w:ilvl w:val="1"/>
                <w:numId w:val="113"/>
              </w:numPr>
              <w:ind w:left="316" w:hanging="283"/>
              <w:contextualSpacing/>
              <w:rPr>
                <w:sz w:val="16"/>
                <w:szCs w:val="16"/>
              </w:rPr>
            </w:pPr>
            <w:r w:rsidRPr="006C3B56">
              <w:rPr>
                <w:sz w:val="16"/>
                <w:szCs w:val="16"/>
              </w:rPr>
              <w:t>802.1x</w:t>
            </w:r>
          </w:p>
          <w:p w14:paraId="764C7E09" w14:textId="77777777" w:rsidR="006C3B56" w:rsidRPr="006C3B56" w:rsidRDefault="006C3B56" w:rsidP="00845F24">
            <w:pPr>
              <w:numPr>
                <w:ilvl w:val="1"/>
                <w:numId w:val="113"/>
              </w:numPr>
              <w:ind w:left="316" w:hanging="283"/>
              <w:contextualSpacing/>
              <w:rPr>
                <w:sz w:val="16"/>
                <w:szCs w:val="16"/>
              </w:rPr>
            </w:pPr>
            <w:r w:rsidRPr="006C3B56">
              <w:rPr>
                <w:sz w:val="16"/>
                <w:szCs w:val="16"/>
              </w:rPr>
              <w:t>Ograniczanie ruchu kierowanego do warstwy sterowania (control plane policing)</w:t>
            </w:r>
          </w:p>
          <w:p w14:paraId="6F8C07B8" w14:textId="77777777" w:rsidR="006C3B56" w:rsidRPr="006C3B56" w:rsidRDefault="006C3B56" w:rsidP="00845F24">
            <w:pPr>
              <w:numPr>
                <w:ilvl w:val="1"/>
                <w:numId w:val="113"/>
              </w:numPr>
              <w:ind w:left="316" w:hanging="283"/>
              <w:contextualSpacing/>
              <w:rPr>
                <w:sz w:val="16"/>
                <w:szCs w:val="16"/>
              </w:rPr>
            </w:pPr>
            <w:r w:rsidRPr="006C3B56">
              <w:rPr>
                <w:sz w:val="16"/>
                <w:szCs w:val="16"/>
              </w:rPr>
              <w:t>Kopiowanie ruchu ze źródłowych fizycznych portów Ethernet, wiązek PortChannel, sieci VLAN, na interfejs docelowy za pośrednictwem specjalnego mechanizmu (mirroring)</w:t>
            </w:r>
          </w:p>
          <w:p w14:paraId="6A10FFC6" w14:textId="77777777" w:rsidR="006C3B56" w:rsidRPr="006C3B56" w:rsidRDefault="006C3B56" w:rsidP="00845F24">
            <w:pPr>
              <w:numPr>
                <w:ilvl w:val="1"/>
                <w:numId w:val="113"/>
              </w:numPr>
              <w:ind w:left="316" w:hanging="283"/>
              <w:contextualSpacing/>
              <w:rPr>
                <w:sz w:val="16"/>
                <w:szCs w:val="16"/>
              </w:rPr>
            </w:pPr>
            <w:r w:rsidRPr="006C3B56">
              <w:rPr>
                <w:sz w:val="16"/>
                <w:szCs w:val="16"/>
              </w:rPr>
              <w:t>Network Time Protocol (NTP);</w:t>
            </w:r>
          </w:p>
          <w:p w14:paraId="2931385B" w14:textId="77777777" w:rsidR="006C3B56" w:rsidRPr="006C3B56" w:rsidRDefault="006C3B56" w:rsidP="00845F24">
            <w:pPr>
              <w:numPr>
                <w:ilvl w:val="1"/>
                <w:numId w:val="113"/>
              </w:numPr>
              <w:ind w:left="316" w:hanging="283"/>
              <w:contextualSpacing/>
              <w:rPr>
                <w:sz w:val="16"/>
                <w:szCs w:val="16"/>
              </w:rPr>
            </w:pPr>
            <w:r w:rsidRPr="006C3B56">
              <w:rPr>
                <w:sz w:val="16"/>
                <w:szCs w:val="16"/>
              </w:rPr>
              <w:t>Precision Time Protocol IEEE 1588</w:t>
            </w:r>
          </w:p>
          <w:p w14:paraId="604BC456" w14:textId="77777777" w:rsidR="006C3B56" w:rsidRPr="006C3B56" w:rsidRDefault="006C3B56" w:rsidP="00845F24">
            <w:pPr>
              <w:numPr>
                <w:ilvl w:val="1"/>
                <w:numId w:val="113"/>
              </w:numPr>
              <w:ind w:left="316" w:hanging="283"/>
              <w:contextualSpacing/>
              <w:rPr>
                <w:sz w:val="16"/>
                <w:szCs w:val="16"/>
              </w:rPr>
            </w:pPr>
            <w:r w:rsidRPr="006C3B56">
              <w:rPr>
                <w:sz w:val="16"/>
                <w:szCs w:val="16"/>
              </w:rPr>
              <w:t>Diagnostyka procesu BOOT;</w:t>
            </w:r>
          </w:p>
          <w:p w14:paraId="55B809CE" w14:textId="52F297CA" w:rsidR="006C3B56" w:rsidRPr="006C3B56" w:rsidRDefault="006C3B56" w:rsidP="00845F24">
            <w:pPr>
              <w:numPr>
                <w:ilvl w:val="1"/>
                <w:numId w:val="113"/>
              </w:numPr>
              <w:ind w:left="316" w:hanging="283"/>
              <w:contextualSpacing/>
              <w:rPr>
                <w:sz w:val="16"/>
                <w:szCs w:val="16"/>
              </w:rPr>
            </w:pPr>
            <w:r w:rsidRPr="006C3B56">
              <w:rPr>
                <w:sz w:val="16"/>
                <w:szCs w:val="16"/>
              </w:rPr>
              <w:t>Ping</w:t>
            </w:r>
          </w:p>
          <w:p w14:paraId="3D6C8D26" w14:textId="39A48AD9" w:rsidR="006C3B56" w:rsidRPr="006C3B56" w:rsidRDefault="006C3B56" w:rsidP="00845F24">
            <w:pPr>
              <w:numPr>
                <w:ilvl w:val="1"/>
                <w:numId w:val="113"/>
              </w:numPr>
              <w:ind w:left="316" w:hanging="283"/>
              <w:contextualSpacing/>
              <w:rPr>
                <w:sz w:val="16"/>
                <w:szCs w:val="16"/>
              </w:rPr>
            </w:pPr>
            <w:r w:rsidRPr="006C3B56">
              <w:rPr>
                <w:sz w:val="16"/>
                <w:szCs w:val="16"/>
              </w:rPr>
              <w:t>Traceroute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A41CD0" w14:textId="77777777"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Spełnia</w:t>
            </w:r>
          </w:p>
          <w:p w14:paraId="086FBD0B" w14:textId="37F22AE2" w:rsidR="006C3B56" w:rsidRPr="006C3B56" w:rsidRDefault="006C3B56" w:rsidP="006C3B56">
            <w:pPr>
              <w:jc w:val="left"/>
              <w:rPr>
                <w:rFonts w:asciiTheme="minorHAnsi" w:hAnsiTheme="minorHAnsi" w:cstheme="minorHAnsi"/>
                <w:b/>
                <w:sz w:val="16"/>
                <w:szCs w:val="16"/>
                <w:u w:val="single"/>
              </w:rPr>
            </w:pPr>
            <w:r w:rsidRPr="006C3B5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C3B5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C3B56">
              <w:rPr>
                <w:rFonts w:asciiTheme="minorHAnsi" w:hAnsiTheme="minorHAnsi" w:cstheme="minorHAnsi"/>
                <w:b/>
                <w:sz w:val="16"/>
                <w:szCs w:val="16"/>
                <w:u w:val="single"/>
              </w:rPr>
              <w:fldChar w:fldCharType="end"/>
            </w:r>
            <w:r w:rsidRPr="006C3B56">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1B3FCB4" w14:textId="77777777" w:rsidR="006C3B56" w:rsidRPr="006C3B56" w:rsidRDefault="006C3B56" w:rsidP="006C3B56">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F25797" w14:textId="70985DAB" w:rsidR="006C3B56" w:rsidRPr="006C3B56" w:rsidRDefault="006C3B56" w:rsidP="006C3B56">
            <w:pPr>
              <w:jc w:val="center"/>
              <w:rPr>
                <w:rFonts w:asciiTheme="minorHAnsi" w:hAnsiTheme="minorHAnsi" w:cs="Calibri"/>
                <w:b/>
                <w:sz w:val="16"/>
                <w:szCs w:val="16"/>
              </w:rPr>
            </w:pPr>
          </w:p>
        </w:tc>
      </w:tr>
      <w:tr w:rsidR="00276D9F" w:rsidRPr="00F84FCE" w14:paraId="1FCE2620"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A1A42B" w14:textId="41DEE98F" w:rsidR="00276D9F" w:rsidRPr="00276D9F" w:rsidRDefault="00276D9F" w:rsidP="00276D9F">
            <w:pPr>
              <w:jc w:val="center"/>
              <w:rPr>
                <w:rFonts w:asciiTheme="minorHAnsi" w:hAnsiTheme="minorHAnsi" w:cs="Calibri"/>
                <w:b/>
                <w:sz w:val="16"/>
                <w:szCs w:val="16"/>
              </w:rPr>
            </w:pPr>
            <w:r w:rsidRPr="00276D9F">
              <w:rPr>
                <w:rFonts w:asciiTheme="minorHAnsi" w:hAnsiTheme="minorHAnsi" w:cs="Calibri"/>
                <w:b/>
                <w:sz w:val="16"/>
                <w:szCs w:val="16"/>
              </w:rPr>
              <w:t>9.3.(9)</w:t>
            </w:r>
          </w:p>
        </w:tc>
        <w:tc>
          <w:tcPr>
            <w:tcW w:w="3402" w:type="dxa"/>
            <w:tcBorders>
              <w:top w:val="single" w:sz="4" w:space="0" w:color="000000"/>
              <w:left w:val="single" w:sz="4" w:space="0" w:color="000000"/>
              <w:bottom w:val="single" w:sz="4" w:space="0" w:color="000000"/>
              <w:right w:val="single" w:sz="4" w:space="0" w:color="000000"/>
            </w:tcBorders>
          </w:tcPr>
          <w:p w14:paraId="09FB9799" w14:textId="77777777" w:rsidR="00276D9F" w:rsidRPr="00276D9F" w:rsidRDefault="00276D9F" w:rsidP="00276D9F">
            <w:pPr>
              <w:rPr>
                <w:rFonts w:cs="Calibri"/>
                <w:sz w:val="16"/>
                <w:szCs w:val="16"/>
                <w:lang w:eastAsia="ar-SA"/>
              </w:rPr>
            </w:pPr>
            <w:r w:rsidRPr="00276D9F">
              <w:rPr>
                <w:rFonts w:cs="Calibri"/>
                <w:sz w:val="16"/>
                <w:szCs w:val="16"/>
                <w:lang w:eastAsia="ar-SA"/>
              </w:rPr>
              <w:t>Narzędzia programowania i zarzadzania przełącznikiem:</w:t>
            </w:r>
          </w:p>
          <w:p w14:paraId="13F38175" w14:textId="77777777" w:rsidR="00276D9F" w:rsidRPr="00276D9F" w:rsidRDefault="00276D9F" w:rsidP="00845F24">
            <w:pPr>
              <w:pStyle w:val="Akapitzlist"/>
              <w:numPr>
                <w:ilvl w:val="1"/>
                <w:numId w:val="114"/>
              </w:numPr>
              <w:ind w:left="316" w:hanging="283"/>
              <w:rPr>
                <w:rFonts w:cs="Calibri"/>
                <w:sz w:val="16"/>
                <w:szCs w:val="16"/>
                <w:lang w:val="pl-PL" w:eastAsia="ar-SA"/>
              </w:rPr>
            </w:pPr>
            <w:r w:rsidRPr="00276D9F">
              <w:rPr>
                <w:rFonts w:cs="Calibri"/>
                <w:sz w:val="16"/>
                <w:szCs w:val="16"/>
                <w:lang w:val="pl-PL" w:eastAsia="ar-SA"/>
              </w:rPr>
              <w:t xml:space="preserve">Interpreter Python z możliwością lokalnego uruchamiania skryptów na przełączniku </w:t>
            </w:r>
            <w:r w:rsidRPr="00276D9F">
              <w:rPr>
                <w:rFonts w:cs="Calibri"/>
                <w:sz w:val="16"/>
                <w:szCs w:val="16"/>
                <w:lang w:val="pl-PL" w:eastAsia="ar-SA"/>
              </w:rPr>
              <w:br/>
              <w:t>i konfiguracji przełącznika poprzez API</w:t>
            </w:r>
          </w:p>
          <w:p w14:paraId="7FBA13CE" w14:textId="77777777" w:rsidR="00276D9F" w:rsidRPr="00276D9F" w:rsidRDefault="00276D9F" w:rsidP="00845F24">
            <w:pPr>
              <w:pStyle w:val="Akapitzlist"/>
              <w:numPr>
                <w:ilvl w:val="1"/>
                <w:numId w:val="114"/>
              </w:numPr>
              <w:ind w:left="316" w:hanging="283"/>
              <w:rPr>
                <w:rFonts w:cs="Calibri"/>
                <w:sz w:val="16"/>
                <w:szCs w:val="16"/>
                <w:lang w:val="pl-PL" w:eastAsia="ar-SA"/>
              </w:rPr>
            </w:pPr>
            <w:r w:rsidRPr="00276D9F">
              <w:rPr>
                <w:rFonts w:cs="Calibri"/>
                <w:sz w:val="16"/>
                <w:szCs w:val="16"/>
                <w:lang w:val="pl-PL" w:eastAsia="ar-SA"/>
              </w:rPr>
              <w:t>Wbudowana powłoka Bash do zarządzania systemem Linux przełącznika</w:t>
            </w:r>
          </w:p>
          <w:p w14:paraId="2096CFC8" w14:textId="77777777" w:rsidR="00276D9F" w:rsidRPr="00276D9F" w:rsidRDefault="00276D9F" w:rsidP="00845F24">
            <w:pPr>
              <w:pStyle w:val="Akapitzlist"/>
              <w:numPr>
                <w:ilvl w:val="1"/>
                <w:numId w:val="114"/>
              </w:numPr>
              <w:ind w:left="316" w:hanging="283"/>
              <w:rPr>
                <w:rFonts w:cs="Calibri"/>
                <w:sz w:val="16"/>
                <w:szCs w:val="16"/>
                <w:lang w:val="pl-PL" w:eastAsia="ar-SA"/>
              </w:rPr>
            </w:pPr>
            <w:r w:rsidRPr="00276D9F">
              <w:rPr>
                <w:rFonts w:cs="Calibri"/>
                <w:sz w:val="16"/>
                <w:szCs w:val="16"/>
                <w:lang w:val="pl-PL" w:eastAsia="ar-SA"/>
              </w:rPr>
              <w:t xml:space="preserve">Wsparcie dla kontenera LXC (Linux Container) lub runC wraz z możliwością instalowania na nim zewnętrznych aplikacji 32 i 64 bitowych w oparciu o narzędzie yum i paczki rpm, niezależnie od systemu operacyjnego przełącznika. </w:t>
            </w:r>
          </w:p>
          <w:p w14:paraId="54ADEE91" w14:textId="0FAD67CB" w:rsidR="00276D9F" w:rsidRPr="00276D9F" w:rsidRDefault="00276D9F" w:rsidP="00845F24">
            <w:pPr>
              <w:pStyle w:val="Akapitzlist"/>
              <w:numPr>
                <w:ilvl w:val="1"/>
                <w:numId w:val="114"/>
              </w:numPr>
              <w:ind w:left="316" w:hanging="283"/>
              <w:rPr>
                <w:rFonts w:cs="Calibri"/>
                <w:sz w:val="16"/>
                <w:szCs w:val="16"/>
                <w:lang w:val="pl-PL" w:eastAsia="ar-SA"/>
              </w:rPr>
            </w:pPr>
            <w:r w:rsidRPr="00276D9F">
              <w:rPr>
                <w:rFonts w:cs="Calibri"/>
                <w:sz w:val="16"/>
                <w:szCs w:val="16"/>
                <w:lang w:val="pl-PL" w:eastAsia="ar-SA"/>
              </w:rPr>
              <w:t xml:space="preserve">Interfejs programistyczny REST API wraz </w:t>
            </w:r>
            <w:r>
              <w:rPr>
                <w:rFonts w:cs="Calibri"/>
                <w:sz w:val="16"/>
                <w:szCs w:val="16"/>
                <w:lang w:val="pl-PL" w:eastAsia="ar-SA"/>
              </w:rPr>
              <w:br/>
            </w:r>
            <w:r w:rsidRPr="00276D9F">
              <w:rPr>
                <w:rFonts w:cs="Calibri"/>
                <w:sz w:val="16"/>
                <w:szCs w:val="16"/>
                <w:lang w:val="pl-PL" w:eastAsia="ar-SA"/>
              </w:rPr>
              <w:t>z upublicznionym SDK</w:t>
            </w:r>
          </w:p>
          <w:p w14:paraId="2FA61262" w14:textId="66C7CF32" w:rsidR="00276D9F" w:rsidRPr="00276D9F" w:rsidRDefault="00276D9F" w:rsidP="00845F24">
            <w:pPr>
              <w:pStyle w:val="Akapitzlist"/>
              <w:numPr>
                <w:ilvl w:val="1"/>
                <w:numId w:val="114"/>
              </w:numPr>
              <w:ind w:left="316" w:hanging="283"/>
              <w:rPr>
                <w:rFonts w:cs="Calibri"/>
                <w:sz w:val="16"/>
                <w:szCs w:val="16"/>
                <w:lang w:eastAsia="ar-SA"/>
              </w:rPr>
            </w:pPr>
            <w:r w:rsidRPr="00276D9F">
              <w:rPr>
                <w:rFonts w:cs="Calibri"/>
                <w:sz w:val="16"/>
                <w:szCs w:val="16"/>
                <w:lang w:eastAsia="ar-SA"/>
              </w:rPr>
              <w:t>Możliwość zainstalowania klienta Chef</w:t>
            </w:r>
          </w:p>
          <w:p w14:paraId="6323FF01" w14:textId="2387A495" w:rsidR="00276D9F" w:rsidRPr="00276D9F" w:rsidRDefault="00276D9F" w:rsidP="00845F24">
            <w:pPr>
              <w:pStyle w:val="Akapitzlist"/>
              <w:numPr>
                <w:ilvl w:val="1"/>
                <w:numId w:val="114"/>
              </w:numPr>
              <w:ind w:left="316" w:hanging="283"/>
              <w:rPr>
                <w:rFonts w:cs="Calibri"/>
                <w:sz w:val="16"/>
                <w:szCs w:val="16"/>
                <w:lang w:eastAsia="ar-SA"/>
              </w:rPr>
            </w:pPr>
            <w:r w:rsidRPr="00276D9F">
              <w:rPr>
                <w:rFonts w:cs="Calibri"/>
                <w:sz w:val="16"/>
                <w:szCs w:val="16"/>
                <w:lang w:eastAsia="ar-SA"/>
              </w:rPr>
              <w:t>Możliwość zainstalowania agenta Puppet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31175D" w14:textId="77777777"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Spełnia</w:t>
            </w:r>
          </w:p>
          <w:p w14:paraId="76FAAD17" w14:textId="735A18B5"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9CF427F" w14:textId="77777777" w:rsidR="00276D9F" w:rsidRPr="00276D9F" w:rsidRDefault="00276D9F" w:rsidP="00276D9F">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36AE6B" w14:textId="0AC1A4E0" w:rsidR="00276D9F" w:rsidRPr="00276D9F" w:rsidRDefault="00276D9F" w:rsidP="00276D9F">
            <w:pPr>
              <w:jc w:val="center"/>
              <w:rPr>
                <w:rFonts w:asciiTheme="minorHAnsi" w:hAnsiTheme="minorHAnsi" w:cs="Calibri"/>
                <w:b/>
                <w:sz w:val="16"/>
                <w:szCs w:val="16"/>
              </w:rPr>
            </w:pPr>
          </w:p>
        </w:tc>
      </w:tr>
      <w:tr w:rsidR="00276D9F" w:rsidRPr="00F84FCE" w14:paraId="0180EF7B"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BB2D16" w14:textId="6B0D2291" w:rsidR="00276D9F" w:rsidRPr="00276D9F" w:rsidRDefault="00276D9F" w:rsidP="00276D9F">
            <w:pPr>
              <w:jc w:val="center"/>
              <w:rPr>
                <w:rFonts w:asciiTheme="minorHAnsi" w:hAnsiTheme="minorHAnsi" w:cs="Calibri"/>
                <w:b/>
                <w:sz w:val="16"/>
                <w:szCs w:val="16"/>
              </w:rPr>
            </w:pPr>
            <w:r w:rsidRPr="00276D9F">
              <w:rPr>
                <w:rFonts w:asciiTheme="minorHAnsi" w:hAnsiTheme="minorHAnsi" w:cs="Calibri"/>
                <w:b/>
                <w:sz w:val="16"/>
                <w:szCs w:val="16"/>
              </w:rPr>
              <w:t>9.3.(10)</w:t>
            </w:r>
          </w:p>
        </w:tc>
        <w:tc>
          <w:tcPr>
            <w:tcW w:w="3402" w:type="dxa"/>
            <w:tcBorders>
              <w:top w:val="single" w:sz="4" w:space="0" w:color="000000"/>
              <w:left w:val="single" w:sz="4" w:space="0" w:color="000000"/>
              <w:bottom w:val="single" w:sz="4" w:space="0" w:color="000000"/>
              <w:right w:val="single" w:sz="4" w:space="0" w:color="000000"/>
            </w:tcBorders>
          </w:tcPr>
          <w:p w14:paraId="02BD56C0" w14:textId="7EE945CA" w:rsidR="00276D9F" w:rsidRPr="00276D9F" w:rsidRDefault="00276D9F" w:rsidP="00276D9F">
            <w:pPr>
              <w:contextualSpacing/>
              <w:rPr>
                <w:sz w:val="16"/>
                <w:szCs w:val="16"/>
              </w:rPr>
            </w:pPr>
            <w:r w:rsidRPr="00276D9F">
              <w:rPr>
                <w:sz w:val="16"/>
                <w:szCs w:val="16"/>
              </w:rPr>
              <w:t>Przełącznik wyposażony w dwa zasilacze zmiennoprądowe pracujące w konfiguracji redundantnej oraz wentylatory w konfiguracji zapewniającej wyrzut powietrza od strony portów liniowych.</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2F77E1" w14:textId="77777777"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Spełnia</w:t>
            </w:r>
          </w:p>
          <w:p w14:paraId="34B5A83E" w14:textId="1916C922"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804179C" w14:textId="77777777" w:rsidR="00276D9F" w:rsidRPr="00276D9F" w:rsidRDefault="00276D9F" w:rsidP="00276D9F">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0A9849" w14:textId="5C6A09F7" w:rsidR="00276D9F" w:rsidRPr="00276D9F" w:rsidRDefault="00276D9F" w:rsidP="00276D9F">
            <w:pPr>
              <w:jc w:val="center"/>
              <w:rPr>
                <w:rFonts w:asciiTheme="minorHAnsi" w:hAnsiTheme="minorHAnsi" w:cs="Calibri"/>
                <w:b/>
                <w:sz w:val="16"/>
                <w:szCs w:val="16"/>
              </w:rPr>
            </w:pPr>
          </w:p>
        </w:tc>
      </w:tr>
      <w:tr w:rsidR="00276D9F" w:rsidRPr="00F84FCE" w14:paraId="1B818AD1"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0DDBCC" w14:textId="25B64461" w:rsidR="00276D9F" w:rsidRPr="00276D9F" w:rsidRDefault="00276D9F" w:rsidP="00276D9F">
            <w:pPr>
              <w:jc w:val="center"/>
              <w:rPr>
                <w:rFonts w:asciiTheme="minorHAnsi" w:hAnsiTheme="minorHAnsi" w:cs="Calibri"/>
                <w:b/>
                <w:sz w:val="16"/>
                <w:szCs w:val="16"/>
              </w:rPr>
            </w:pPr>
            <w:r w:rsidRPr="00276D9F">
              <w:rPr>
                <w:rFonts w:asciiTheme="minorHAnsi" w:hAnsiTheme="minorHAnsi" w:cs="Calibri"/>
                <w:b/>
                <w:sz w:val="16"/>
                <w:szCs w:val="16"/>
              </w:rPr>
              <w:t>9.3.(11)</w:t>
            </w:r>
          </w:p>
        </w:tc>
        <w:tc>
          <w:tcPr>
            <w:tcW w:w="3402" w:type="dxa"/>
            <w:tcBorders>
              <w:top w:val="single" w:sz="4" w:space="0" w:color="000000"/>
              <w:left w:val="single" w:sz="4" w:space="0" w:color="000000"/>
              <w:bottom w:val="single" w:sz="4" w:space="0" w:color="000000"/>
              <w:right w:val="single" w:sz="4" w:space="0" w:color="000000"/>
            </w:tcBorders>
          </w:tcPr>
          <w:p w14:paraId="47B616AC" w14:textId="5D17C149" w:rsidR="00276D9F" w:rsidRPr="00276D9F" w:rsidRDefault="00276D9F" w:rsidP="00276D9F">
            <w:pPr>
              <w:contextualSpacing/>
              <w:rPr>
                <w:sz w:val="16"/>
                <w:szCs w:val="16"/>
              </w:rPr>
            </w:pPr>
            <w:r w:rsidRPr="00276D9F">
              <w:rPr>
                <w:sz w:val="16"/>
                <w:szCs w:val="16"/>
              </w:rPr>
              <w:t>Obudowa o rozmiarach maksymalnie 2RU (rack unit), przeznaczona do montażu w szafie rackowej 19”.</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903D91" w14:textId="77777777"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Spełnia</w:t>
            </w:r>
          </w:p>
          <w:p w14:paraId="2F909E2D" w14:textId="2696ADC8"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A10E815" w14:textId="77777777" w:rsidR="00276D9F" w:rsidRPr="00276D9F" w:rsidRDefault="00276D9F" w:rsidP="00276D9F">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A44F42" w14:textId="4595FA75" w:rsidR="00276D9F" w:rsidRPr="00276D9F" w:rsidRDefault="00276D9F" w:rsidP="00276D9F">
            <w:pPr>
              <w:jc w:val="center"/>
              <w:rPr>
                <w:rFonts w:asciiTheme="minorHAnsi" w:hAnsiTheme="minorHAnsi" w:cs="Calibri"/>
                <w:b/>
                <w:sz w:val="16"/>
                <w:szCs w:val="16"/>
              </w:rPr>
            </w:pPr>
          </w:p>
        </w:tc>
      </w:tr>
      <w:tr w:rsidR="00276D9F" w:rsidRPr="00F84FCE" w14:paraId="5061D882"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242586" w14:textId="592D9ABC" w:rsidR="00276D9F" w:rsidRPr="00276D9F" w:rsidRDefault="00276D9F" w:rsidP="00276D9F">
            <w:pPr>
              <w:jc w:val="center"/>
              <w:rPr>
                <w:rFonts w:asciiTheme="minorHAnsi" w:hAnsiTheme="minorHAnsi" w:cs="Calibri"/>
                <w:b/>
                <w:sz w:val="16"/>
                <w:szCs w:val="16"/>
              </w:rPr>
            </w:pPr>
            <w:r w:rsidRPr="00276D9F">
              <w:rPr>
                <w:rFonts w:asciiTheme="minorHAnsi" w:hAnsiTheme="minorHAnsi" w:cs="Calibri"/>
                <w:b/>
                <w:sz w:val="16"/>
                <w:szCs w:val="16"/>
              </w:rPr>
              <w:t>9.3.(12)</w:t>
            </w:r>
          </w:p>
        </w:tc>
        <w:tc>
          <w:tcPr>
            <w:tcW w:w="3402" w:type="dxa"/>
            <w:tcBorders>
              <w:top w:val="single" w:sz="4" w:space="0" w:color="000000"/>
              <w:left w:val="single" w:sz="4" w:space="0" w:color="000000"/>
              <w:bottom w:val="single" w:sz="4" w:space="0" w:color="000000"/>
              <w:right w:val="single" w:sz="4" w:space="0" w:color="000000"/>
            </w:tcBorders>
          </w:tcPr>
          <w:p w14:paraId="735EEF4C" w14:textId="77777777" w:rsidR="00276D9F" w:rsidRPr="00276D9F" w:rsidRDefault="00276D9F" w:rsidP="00276D9F">
            <w:pPr>
              <w:rPr>
                <w:rFonts w:cs="Calibri"/>
                <w:sz w:val="16"/>
                <w:szCs w:val="16"/>
                <w:lang w:eastAsia="ar-SA"/>
              </w:rPr>
            </w:pPr>
            <w:r w:rsidRPr="00276D9F">
              <w:rPr>
                <w:rFonts w:cs="Calibri"/>
                <w:sz w:val="16"/>
                <w:szCs w:val="16"/>
                <w:lang w:eastAsia="ar-SA"/>
              </w:rPr>
              <w:t>Wyposażenia przełącznika:</w:t>
            </w:r>
          </w:p>
          <w:p w14:paraId="1C0F3863" w14:textId="5B0E228E" w:rsidR="00276D9F" w:rsidRPr="00276D9F" w:rsidRDefault="00276D9F" w:rsidP="00845F24">
            <w:pPr>
              <w:pStyle w:val="Akapitzlist"/>
              <w:numPr>
                <w:ilvl w:val="1"/>
                <w:numId w:val="115"/>
              </w:numPr>
              <w:ind w:left="316" w:hanging="273"/>
              <w:rPr>
                <w:rFonts w:cs="Calibri"/>
                <w:sz w:val="16"/>
                <w:szCs w:val="16"/>
                <w:lang w:val="pl-PL" w:eastAsia="ar-SA"/>
              </w:rPr>
            </w:pPr>
            <w:r w:rsidRPr="00276D9F">
              <w:rPr>
                <w:rFonts w:cs="Calibri"/>
                <w:sz w:val="16"/>
                <w:szCs w:val="16"/>
                <w:lang w:val="pl-PL" w:eastAsia="ar-SA"/>
              </w:rPr>
              <w:t>6 wkładek QSFP 100GE umożliwiające połączenie 100GE z wykorzystaniem pojedynczej pary światłowodów wielomodowych (bidirectional)</w:t>
            </w:r>
          </w:p>
          <w:p w14:paraId="60C04D16" w14:textId="5EB9DD3B" w:rsidR="00276D9F" w:rsidRPr="00276D9F" w:rsidRDefault="00276D9F" w:rsidP="00845F24">
            <w:pPr>
              <w:pStyle w:val="Akapitzlist"/>
              <w:numPr>
                <w:ilvl w:val="1"/>
                <w:numId w:val="115"/>
              </w:numPr>
              <w:ind w:left="316" w:hanging="273"/>
              <w:rPr>
                <w:rFonts w:cs="Calibri"/>
                <w:sz w:val="16"/>
                <w:szCs w:val="16"/>
                <w:lang w:val="pl-PL" w:eastAsia="ar-SA"/>
              </w:rPr>
            </w:pPr>
            <w:r w:rsidRPr="00276D9F">
              <w:rPr>
                <w:rFonts w:cs="Calibri"/>
                <w:sz w:val="16"/>
                <w:szCs w:val="16"/>
                <w:lang w:val="pl-PL" w:eastAsia="ar-SA"/>
              </w:rPr>
              <w:t>2 wkładki QSFP 100GE umożliwiające połączenie 100GE z wykorzystaniem pojedynczej pary światłowodów jednomodowych o zasięgu minimum 25km</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088923" w14:textId="77777777"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Spełnia</w:t>
            </w:r>
          </w:p>
          <w:p w14:paraId="4C5A22CD" w14:textId="6F820749"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8F5FC32" w14:textId="77777777" w:rsidR="00276D9F" w:rsidRPr="00276D9F" w:rsidRDefault="00276D9F" w:rsidP="00276D9F">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D8EF51" w14:textId="3F130EDA" w:rsidR="00276D9F" w:rsidRPr="00276D9F" w:rsidRDefault="00276D9F" w:rsidP="00276D9F">
            <w:pPr>
              <w:jc w:val="center"/>
              <w:rPr>
                <w:rFonts w:asciiTheme="minorHAnsi" w:hAnsiTheme="minorHAnsi" w:cs="Calibri"/>
                <w:b/>
                <w:sz w:val="16"/>
                <w:szCs w:val="16"/>
              </w:rPr>
            </w:pPr>
          </w:p>
        </w:tc>
      </w:tr>
      <w:tr w:rsidR="00276D9F" w:rsidRPr="00F84FCE" w14:paraId="60F3CACF" w14:textId="77777777" w:rsidTr="004739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8090A3" w14:textId="0E829C09" w:rsidR="00276D9F" w:rsidRPr="00276D9F" w:rsidRDefault="00276D9F" w:rsidP="00276D9F">
            <w:pPr>
              <w:jc w:val="center"/>
              <w:rPr>
                <w:rFonts w:asciiTheme="minorHAnsi" w:hAnsiTheme="minorHAnsi" w:cs="Calibri"/>
                <w:b/>
                <w:sz w:val="16"/>
                <w:szCs w:val="16"/>
              </w:rPr>
            </w:pPr>
            <w:r w:rsidRPr="00276D9F">
              <w:rPr>
                <w:rFonts w:asciiTheme="minorHAnsi" w:hAnsiTheme="minorHAnsi" w:cs="Calibri"/>
                <w:b/>
                <w:sz w:val="16"/>
                <w:szCs w:val="16"/>
              </w:rPr>
              <w:t>9.3.(13)</w:t>
            </w:r>
          </w:p>
        </w:tc>
        <w:tc>
          <w:tcPr>
            <w:tcW w:w="3402" w:type="dxa"/>
            <w:tcBorders>
              <w:top w:val="single" w:sz="4" w:space="0" w:color="000000"/>
              <w:left w:val="single" w:sz="4" w:space="0" w:color="000000"/>
              <w:bottom w:val="single" w:sz="4" w:space="0" w:color="000000"/>
              <w:right w:val="single" w:sz="4" w:space="0" w:color="000000"/>
            </w:tcBorders>
          </w:tcPr>
          <w:p w14:paraId="5D398213" w14:textId="224D6094" w:rsidR="00276D9F" w:rsidRPr="00276D9F" w:rsidRDefault="00276D9F" w:rsidP="00276D9F">
            <w:pPr>
              <w:contextualSpacing/>
              <w:rPr>
                <w:sz w:val="16"/>
                <w:szCs w:val="16"/>
              </w:rPr>
            </w:pPr>
            <w:r w:rsidRPr="00276D9F">
              <w:rPr>
                <w:rFonts w:cs="Calibri"/>
                <w:sz w:val="16"/>
                <w:szCs w:val="16"/>
                <w:lang w:eastAsia="ar-SA"/>
              </w:rPr>
              <w:t xml:space="preserve">Urządzenie ma możliwość pracy samodzielnej (realizując opisane powyżej funkcjonalności) oraz współpracy z komponentem zarządzającym (kontrolerem opisanym w odpowiednim punkcie). Istnieje możliwość zmiany trybu pracy (np. poprzez wymianę oprogramowania lub wgranie odpowiedniej licencji jeśli potrzebne), nie dopuszcza się konieczności modyfikacji sprzętowej urządzeń. Jeśli dla celów realizacji tych funkcjonalności konieczna jest dla przełącznika licencja to wymaga się jej dostarczenia. Jeśli licencja jest realizowana </w:t>
            </w:r>
            <w:r>
              <w:rPr>
                <w:rFonts w:cs="Calibri"/>
                <w:sz w:val="16"/>
                <w:szCs w:val="16"/>
                <w:lang w:eastAsia="ar-SA"/>
              </w:rPr>
              <w:br/>
            </w:r>
            <w:r w:rsidRPr="00276D9F">
              <w:rPr>
                <w:rFonts w:cs="Calibri"/>
                <w:sz w:val="16"/>
                <w:szCs w:val="16"/>
                <w:lang w:eastAsia="ar-SA"/>
              </w:rPr>
              <w:t>w modelu subskrypcyjnym wymaga się dostarczenia jej na min 36 miesięcy.</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1AB5B6" w14:textId="77777777"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Spełnia</w:t>
            </w:r>
          </w:p>
          <w:p w14:paraId="023FE9F9" w14:textId="61BA0FC9" w:rsidR="00276D9F" w:rsidRPr="00276D9F" w:rsidRDefault="00276D9F" w:rsidP="00276D9F">
            <w:pPr>
              <w:jc w:val="left"/>
              <w:rPr>
                <w:rFonts w:asciiTheme="minorHAnsi" w:hAnsiTheme="minorHAnsi" w:cstheme="minorHAnsi"/>
                <w:b/>
                <w:sz w:val="16"/>
                <w:szCs w:val="16"/>
                <w:u w:val="single"/>
              </w:rPr>
            </w:pPr>
            <w:r w:rsidRPr="00276D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76D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76D9F">
              <w:rPr>
                <w:rFonts w:asciiTheme="minorHAnsi" w:hAnsiTheme="minorHAnsi" w:cstheme="minorHAnsi"/>
                <w:b/>
                <w:sz w:val="16"/>
                <w:szCs w:val="16"/>
                <w:u w:val="single"/>
              </w:rPr>
              <w:fldChar w:fldCharType="end"/>
            </w:r>
            <w:r w:rsidRPr="00276D9F">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68FFAB7A" w14:textId="77777777" w:rsidR="00276D9F" w:rsidRPr="00276D9F" w:rsidRDefault="00276D9F" w:rsidP="00276D9F">
            <w:pPr>
              <w:jc w:val="center"/>
              <w:rPr>
                <w:rFonts w:asciiTheme="minorHAnsi" w:hAnsiTheme="minorHAnsi" w:cs="Calibr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62661A" w14:textId="4A7A57E7" w:rsidR="00276D9F" w:rsidRPr="00276D9F" w:rsidRDefault="00276D9F" w:rsidP="00276D9F">
            <w:pPr>
              <w:jc w:val="center"/>
              <w:rPr>
                <w:rFonts w:asciiTheme="minorHAnsi" w:hAnsiTheme="minorHAnsi" w:cs="Calibri"/>
                <w:b/>
                <w:sz w:val="16"/>
                <w:szCs w:val="16"/>
              </w:rPr>
            </w:pPr>
          </w:p>
        </w:tc>
      </w:tr>
      <w:tr w:rsidR="006063EF" w:rsidRPr="006063EF" w14:paraId="082CF4DF" w14:textId="77777777" w:rsidTr="00F9099F">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9EDCCB" w14:textId="77777777" w:rsidR="006063EF" w:rsidRPr="00276D9F" w:rsidRDefault="006063EF" w:rsidP="006063EF">
            <w:pPr>
              <w:spacing w:line="256" w:lineRule="auto"/>
              <w:jc w:val="left"/>
              <w:rPr>
                <w:rFonts w:asciiTheme="minorHAnsi" w:hAnsiTheme="minorHAnsi" w:cs="Calibri"/>
                <w:b/>
                <w:sz w:val="16"/>
                <w:szCs w:val="16"/>
              </w:rPr>
            </w:pPr>
          </w:p>
          <w:p w14:paraId="383D4C8E" w14:textId="77777777" w:rsidR="006063EF" w:rsidRPr="006063EF" w:rsidRDefault="006063EF" w:rsidP="006063EF">
            <w:pPr>
              <w:spacing w:line="256" w:lineRule="auto"/>
              <w:jc w:val="left"/>
              <w:rPr>
                <w:rFonts w:asciiTheme="minorHAnsi" w:hAnsiTheme="minorHAnsi" w:cs="Calibri"/>
                <w:b/>
                <w:sz w:val="16"/>
                <w:szCs w:val="16"/>
              </w:rPr>
            </w:pPr>
            <w:r w:rsidRPr="006063EF">
              <w:rPr>
                <w:rFonts w:asciiTheme="minorHAnsi" w:hAnsiTheme="minorHAnsi" w:cs="Calibri"/>
                <w:b/>
                <w:sz w:val="16"/>
                <w:szCs w:val="16"/>
              </w:rPr>
              <w:t>Szczegółowe wymagania techniczne dla przełączników zarządzających</w:t>
            </w:r>
          </w:p>
          <w:p w14:paraId="301A9E05" w14:textId="27E5D165" w:rsidR="006063EF" w:rsidRPr="00276D9F" w:rsidRDefault="006063EF" w:rsidP="006063EF">
            <w:pPr>
              <w:spacing w:line="256" w:lineRule="auto"/>
              <w:jc w:val="left"/>
              <w:rPr>
                <w:rFonts w:asciiTheme="minorHAnsi" w:hAnsiTheme="minorHAnsi" w:cs="Calibri"/>
                <w:b/>
                <w:sz w:val="16"/>
                <w:szCs w:val="16"/>
              </w:rPr>
            </w:pPr>
          </w:p>
        </w:tc>
      </w:tr>
      <w:tr w:rsidR="00FB2537" w:rsidRPr="00F84FCE" w14:paraId="20149AB0"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47F045" w14:textId="0A969A83"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10.1</w:t>
            </w:r>
          </w:p>
        </w:tc>
        <w:tc>
          <w:tcPr>
            <w:tcW w:w="3402" w:type="dxa"/>
            <w:tcBorders>
              <w:top w:val="single" w:sz="4" w:space="0" w:color="000000"/>
              <w:left w:val="single" w:sz="4" w:space="0" w:color="000000"/>
              <w:bottom w:val="single" w:sz="4" w:space="0" w:color="000000"/>
              <w:right w:val="single" w:sz="4" w:space="0" w:color="000000"/>
            </w:tcBorders>
          </w:tcPr>
          <w:p w14:paraId="6BD94D59" w14:textId="2BA93968" w:rsidR="00FB2537" w:rsidRPr="00FB2537" w:rsidRDefault="00FB2537" w:rsidP="00FB2537">
            <w:pPr>
              <w:contextualSpacing/>
              <w:rPr>
                <w:rFonts w:asciiTheme="minorHAnsi" w:hAnsiTheme="minorHAnsi" w:cstheme="minorHAnsi"/>
                <w:sz w:val="16"/>
                <w:szCs w:val="16"/>
                <w:lang w:eastAsia="ar-SA"/>
              </w:rPr>
            </w:pPr>
            <w:r>
              <w:rPr>
                <w:rFonts w:asciiTheme="minorHAnsi" w:hAnsiTheme="minorHAnsi" w:cstheme="minorHAnsi"/>
                <w:sz w:val="16"/>
                <w:szCs w:val="16"/>
              </w:rPr>
              <w:t>P</w:t>
            </w:r>
            <w:r w:rsidRPr="00FB2537">
              <w:rPr>
                <w:rFonts w:asciiTheme="minorHAnsi" w:hAnsiTheme="minorHAnsi" w:cstheme="minorHAnsi"/>
                <w:sz w:val="16"/>
                <w:szCs w:val="16"/>
              </w:rPr>
              <w:t>ochodz</w:t>
            </w:r>
            <w:r>
              <w:rPr>
                <w:rFonts w:asciiTheme="minorHAnsi" w:hAnsiTheme="minorHAnsi" w:cstheme="minorHAnsi"/>
                <w:sz w:val="16"/>
                <w:szCs w:val="16"/>
              </w:rPr>
              <w:t>ą</w:t>
            </w:r>
            <w:r w:rsidRPr="00FB2537">
              <w:rPr>
                <w:rFonts w:asciiTheme="minorHAnsi" w:hAnsiTheme="minorHAnsi" w:cstheme="minorHAnsi"/>
                <w:sz w:val="16"/>
                <w:szCs w:val="16"/>
              </w:rPr>
              <w:t xml:space="preserve"> od tego samego producenta co przełączniki dla Infrastruktury Sieciowej, </w:t>
            </w:r>
            <w:r w:rsidRPr="00FB2537">
              <w:rPr>
                <w:rFonts w:asciiTheme="minorHAnsi" w:hAnsiTheme="minorHAnsi" w:cstheme="minorHAnsi"/>
                <w:sz w:val="16"/>
                <w:szCs w:val="16"/>
              </w:rPr>
              <w:br/>
              <w:t>o której mowa w pkt 8 OPZ;</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444EDE"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0A7937B6" w14:textId="7F9267F9"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675AF5A4"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E7B15" w14:textId="415C3CD5" w:rsidR="00FB2537" w:rsidRPr="00FB2537" w:rsidRDefault="00FB2537" w:rsidP="00FB2537">
            <w:pPr>
              <w:jc w:val="center"/>
              <w:rPr>
                <w:rFonts w:asciiTheme="minorHAnsi" w:hAnsiTheme="minorHAnsi" w:cstheme="minorHAnsi"/>
                <w:b/>
                <w:sz w:val="16"/>
                <w:szCs w:val="16"/>
              </w:rPr>
            </w:pPr>
          </w:p>
        </w:tc>
      </w:tr>
      <w:tr w:rsidR="00FB2537" w:rsidRPr="00F84FCE" w14:paraId="1BD693B0"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5F4A8F" w14:textId="6BAF5BA8"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10.2</w:t>
            </w:r>
          </w:p>
        </w:tc>
        <w:tc>
          <w:tcPr>
            <w:tcW w:w="3402" w:type="dxa"/>
            <w:tcBorders>
              <w:top w:val="single" w:sz="4" w:space="0" w:color="000000"/>
              <w:left w:val="single" w:sz="4" w:space="0" w:color="000000"/>
              <w:bottom w:val="single" w:sz="4" w:space="0" w:color="000000"/>
              <w:right w:val="single" w:sz="4" w:space="0" w:color="000000"/>
            </w:tcBorders>
          </w:tcPr>
          <w:p w14:paraId="59BC480F" w14:textId="7ACA33C8"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Minimum 48 fizycznych portów 10/100/1000 (RJ-45);</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3A1A42"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272547CF" w14:textId="1D0E1B10"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C409A4D"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6C6E77" w14:textId="7101C354" w:rsidR="00FB2537" w:rsidRPr="00FB2537" w:rsidRDefault="00FB2537" w:rsidP="00FB2537">
            <w:pPr>
              <w:jc w:val="center"/>
              <w:rPr>
                <w:rFonts w:asciiTheme="minorHAnsi" w:hAnsiTheme="minorHAnsi" w:cstheme="minorHAnsi"/>
                <w:b/>
                <w:sz w:val="16"/>
                <w:szCs w:val="16"/>
              </w:rPr>
            </w:pPr>
          </w:p>
        </w:tc>
      </w:tr>
      <w:tr w:rsidR="00FB2537" w:rsidRPr="00F84FCE" w14:paraId="3DB4C324"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3884ED" w14:textId="2113005D"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10.3</w:t>
            </w:r>
          </w:p>
        </w:tc>
        <w:tc>
          <w:tcPr>
            <w:tcW w:w="3402" w:type="dxa"/>
            <w:tcBorders>
              <w:top w:val="single" w:sz="4" w:space="0" w:color="000000"/>
              <w:left w:val="single" w:sz="4" w:space="0" w:color="000000"/>
              <w:bottom w:val="single" w:sz="4" w:space="0" w:color="000000"/>
              <w:right w:val="single" w:sz="4" w:space="0" w:color="000000"/>
            </w:tcBorders>
          </w:tcPr>
          <w:p w14:paraId="3A3169AE" w14:textId="77777777" w:rsidR="00FB2537" w:rsidRPr="00FB2537" w:rsidRDefault="00FB2537" w:rsidP="00FB2537">
            <w:pPr>
              <w:rPr>
                <w:rFonts w:asciiTheme="minorHAnsi" w:hAnsiTheme="minorHAnsi" w:cstheme="minorHAnsi"/>
                <w:sz w:val="16"/>
                <w:szCs w:val="16"/>
              </w:rPr>
            </w:pPr>
            <w:r w:rsidRPr="00FB2537">
              <w:rPr>
                <w:rFonts w:asciiTheme="minorHAnsi" w:hAnsiTheme="minorHAnsi" w:cstheme="minorHAnsi"/>
                <w:sz w:val="16"/>
                <w:szCs w:val="16"/>
              </w:rPr>
              <w:t>Minimum 2 porty 10GBASE-SR;</w:t>
            </w:r>
          </w:p>
          <w:p w14:paraId="18504880" w14:textId="77777777" w:rsidR="00FB2537" w:rsidRPr="00FB2537" w:rsidRDefault="00FB2537" w:rsidP="00FB2537">
            <w:pPr>
              <w:contextualSpacing/>
              <w:rPr>
                <w:rFonts w:asciiTheme="minorHAnsi" w:hAnsiTheme="minorHAnsi" w:cstheme="minorHAnsi"/>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85AF35"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5AFA0627" w14:textId="679F41C5"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4CAF416"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02DBBD" w14:textId="50031394" w:rsidR="00FB2537" w:rsidRPr="00FB2537" w:rsidRDefault="00FB2537" w:rsidP="00FB2537">
            <w:pPr>
              <w:jc w:val="center"/>
              <w:rPr>
                <w:rFonts w:asciiTheme="minorHAnsi" w:hAnsiTheme="minorHAnsi" w:cstheme="minorHAnsi"/>
                <w:b/>
                <w:sz w:val="16"/>
                <w:szCs w:val="16"/>
              </w:rPr>
            </w:pPr>
          </w:p>
        </w:tc>
      </w:tr>
      <w:tr w:rsidR="00FB2537" w:rsidRPr="00F84FCE" w14:paraId="12A78BD6"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B1525A" w14:textId="4C4A0DDF"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10.4</w:t>
            </w:r>
          </w:p>
        </w:tc>
        <w:tc>
          <w:tcPr>
            <w:tcW w:w="3402" w:type="dxa"/>
            <w:tcBorders>
              <w:top w:val="single" w:sz="4" w:space="0" w:color="000000"/>
              <w:left w:val="single" w:sz="4" w:space="0" w:color="000000"/>
              <w:bottom w:val="single" w:sz="4" w:space="0" w:color="000000"/>
              <w:right w:val="single" w:sz="4" w:space="0" w:color="000000"/>
            </w:tcBorders>
          </w:tcPr>
          <w:p w14:paraId="6CB11D29" w14:textId="14B012F4"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Przepustowość minimum 105Gbps;</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0F4D06"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61B89F42" w14:textId="140A846C"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2C2A070"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91AD05" w14:textId="0867F30F" w:rsidR="00FB2537" w:rsidRPr="00FB2537" w:rsidRDefault="00FB2537" w:rsidP="00FB2537">
            <w:pPr>
              <w:jc w:val="center"/>
              <w:rPr>
                <w:rFonts w:asciiTheme="minorHAnsi" w:hAnsiTheme="minorHAnsi" w:cstheme="minorHAnsi"/>
                <w:b/>
                <w:sz w:val="16"/>
                <w:szCs w:val="16"/>
              </w:rPr>
            </w:pPr>
          </w:p>
        </w:tc>
      </w:tr>
      <w:tr w:rsidR="00FB2537" w:rsidRPr="00F84FCE" w14:paraId="1B360CFB"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F7E9A5" w14:textId="677B173E"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10.5</w:t>
            </w:r>
          </w:p>
        </w:tc>
        <w:tc>
          <w:tcPr>
            <w:tcW w:w="3402" w:type="dxa"/>
            <w:tcBorders>
              <w:top w:val="single" w:sz="4" w:space="0" w:color="000000"/>
              <w:left w:val="single" w:sz="4" w:space="0" w:color="000000"/>
              <w:bottom w:val="single" w:sz="4" w:space="0" w:color="000000"/>
              <w:right w:val="single" w:sz="4" w:space="0" w:color="000000"/>
            </w:tcBorders>
          </w:tcPr>
          <w:p w14:paraId="07CB5316" w14:textId="41D3CCD8"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Szybkość przełączania 120 Mpps;</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FD54F5"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1E3F1516" w14:textId="16B12854"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518B944"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86275" w14:textId="0F423DFD" w:rsidR="00FB2537" w:rsidRPr="00FB2537" w:rsidRDefault="00FB2537" w:rsidP="00FB2537">
            <w:pPr>
              <w:jc w:val="center"/>
              <w:rPr>
                <w:rFonts w:asciiTheme="minorHAnsi" w:hAnsiTheme="minorHAnsi" w:cstheme="minorHAnsi"/>
                <w:b/>
                <w:sz w:val="16"/>
                <w:szCs w:val="16"/>
              </w:rPr>
            </w:pPr>
          </w:p>
        </w:tc>
      </w:tr>
      <w:tr w:rsidR="00FB2537" w:rsidRPr="00F84FCE" w14:paraId="4B7A6D5F"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338116" w14:textId="2CA0085C"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10.6</w:t>
            </w:r>
          </w:p>
        </w:tc>
        <w:tc>
          <w:tcPr>
            <w:tcW w:w="3402" w:type="dxa"/>
            <w:tcBorders>
              <w:top w:val="single" w:sz="4" w:space="0" w:color="000000"/>
              <w:left w:val="single" w:sz="4" w:space="0" w:color="000000"/>
              <w:bottom w:val="single" w:sz="4" w:space="0" w:color="000000"/>
              <w:right w:val="single" w:sz="4" w:space="0" w:color="000000"/>
            </w:tcBorders>
          </w:tcPr>
          <w:p w14:paraId="3CEC1EEE" w14:textId="5CE28F1E"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Przełącznik posiada dedykowany port konsoli (RS-232) oraz dedykowany port typu out-of-band management (Ethernet RJ-45);</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546D90"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496B66B4" w14:textId="76FBF1B8"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84FE3DA"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E50194" w14:textId="7AC6ADA3" w:rsidR="00FB2537" w:rsidRPr="00FB2537" w:rsidRDefault="00FB2537" w:rsidP="00FB2537">
            <w:pPr>
              <w:jc w:val="center"/>
              <w:rPr>
                <w:rFonts w:asciiTheme="minorHAnsi" w:hAnsiTheme="minorHAnsi" w:cstheme="minorHAnsi"/>
                <w:b/>
                <w:sz w:val="16"/>
                <w:szCs w:val="16"/>
              </w:rPr>
            </w:pPr>
          </w:p>
        </w:tc>
      </w:tr>
      <w:tr w:rsidR="00FB2537" w:rsidRPr="00F84FCE" w14:paraId="26910E73"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C73E65" w14:textId="519BEE27"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10.7</w:t>
            </w:r>
          </w:p>
        </w:tc>
        <w:tc>
          <w:tcPr>
            <w:tcW w:w="3402" w:type="dxa"/>
            <w:tcBorders>
              <w:top w:val="single" w:sz="4" w:space="0" w:color="000000"/>
              <w:left w:val="single" w:sz="4" w:space="0" w:color="000000"/>
              <w:bottom w:val="single" w:sz="4" w:space="0" w:color="000000"/>
              <w:right w:val="single" w:sz="4" w:space="0" w:color="000000"/>
            </w:tcBorders>
          </w:tcPr>
          <w:p w14:paraId="06B191E5" w14:textId="450C4450"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 xml:space="preserve">Możliwość budowania stosu z innymi przełącznikami tego samego typu – minimum </w:t>
            </w:r>
            <w:r>
              <w:rPr>
                <w:rFonts w:asciiTheme="minorHAnsi" w:hAnsiTheme="minorHAnsi" w:cstheme="minorHAnsi"/>
                <w:sz w:val="16"/>
                <w:szCs w:val="16"/>
              </w:rPr>
              <w:br/>
            </w:r>
            <w:r w:rsidRPr="00FB2537">
              <w:rPr>
                <w:rFonts w:asciiTheme="minorHAnsi" w:hAnsiTheme="minorHAnsi" w:cstheme="minorHAnsi"/>
                <w:sz w:val="16"/>
                <w:szCs w:val="16"/>
              </w:rPr>
              <w:t>8 przełączników w jednym stosie;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14068A"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6536B290" w14:textId="044BE75B"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E6D3D3D"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D341D3" w14:textId="4FA02348" w:rsidR="00FB2537" w:rsidRPr="00FB2537" w:rsidRDefault="00FB2537" w:rsidP="00FB2537">
            <w:pPr>
              <w:jc w:val="center"/>
              <w:rPr>
                <w:rFonts w:asciiTheme="minorHAnsi" w:hAnsiTheme="minorHAnsi" w:cstheme="minorHAnsi"/>
                <w:b/>
                <w:sz w:val="16"/>
                <w:szCs w:val="16"/>
              </w:rPr>
            </w:pPr>
          </w:p>
        </w:tc>
      </w:tr>
      <w:tr w:rsidR="00FB2537" w:rsidRPr="00F84FCE" w14:paraId="6EF3C337"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E648D6" w14:textId="17468F29"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10.8</w:t>
            </w:r>
          </w:p>
        </w:tc>
        <w:tc>
          <w:tcPr>
            <w:tcW w:w="3402" w:type="dxa"/>
            <w:tcBorders>
              <w:top w:val="single" w:sz="4" w:space="0" w:color="000000"/>
              <w:left w:val="single" w:sz="4" w:space="0" w:color="000000"/>
              <w:bottom w:val="single" w:sz="4" w:space="0" w:color="000000"/>
              <w:right w:val="single" w:sz="4" w:space="0" w:color="000000"/>
            </w:tcBorders>
          </w:tcPr>
          <w:p w14:paraId="5684FC34" w14:textId="1A20076B"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Urządzenie obsług</w:t>
            </w:r>
            <w:r>
              <w:rPr>
                <w:rFonts w:asciiTheme="minorHAnsi" w:hAnsiTheme="minorHAnsi" w:cstheme="minorHAnsi"/>
                <w:sz w:val="16"/>
                <w:szCs w:val="16"/>
              </w:rPr>
              <w:t>uje</w:t>
            </w:r>
            <w:r w:rsidRPr="00FB2537">
              <w:rPr>
                <w:rFonts w:asciiTheme="minorHAnsi" w:hAnsiTheme="minorHAnsi" w:cstheme="minorHAnsi"/>
                <w:sz w:val="16"/>
                <w:szCs w:val="16"/>
              </w:rPr>
              <w:t xml:space="preserve"> min. 12000 adresów MAC oraz min. 1000 sieci VLAN;</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0FE7AB"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46CC3526" w14:textId="2F377F69"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31FDFFA"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E04640" w14:textId="5E932443" w:rsidR="00FB2537" w:rsidRPr="00FB2537" w:rsidRDefault="00FB2537" w:rsidP="00FB2537">
            <w:pPr>
              <w:jc w:val="center"/>
              <w:rPr>
                <w:rFonts w:asciiTheme="minorHAnsi" w:hAnsiTheme="minorHAnsi" w:cstheme="minorHAnsi"/>
                <w:b/>
                <w:sz w:val="16"/>
                <w:szCs w:val="16"/>
              </w:rPr>
            </w:pPr>
          </w:p>
        </w:tc>
      </w:tr>
      <w:tr w:rsidR="00FB2537" w:rsidRPr="00F84FCE" w14:paraId="0E05413F"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4D835C" w14:textId="5CA4279C"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10.9</w:t>
            </w:r>
          </w:p>
        </w:tc>
        <w:tc>
          <w:tcPr>
            <w:tcW w:w="3402" w:type="dxa"/>
            <w:tcBorders>
              <w:top w:val="single" w:sz="4" w:space="0" w:color="000000"/>
              <w:left w:val="single" w:sz="4" w:space="0" w:color="000000"/>
              <w:bottom w:val="single" w:sz="4" w:space="0" w:color="000000"/>
              <w:right w:val="single" w:sz="4" w:space="0" w:color="000000"/>
            </w:tcBorders>
          </w:tcPr>
          <w:p w14:paraId="79B5207B" w14:textId="06BA53AE"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Urządzenie umożliwia agregację łączy, minimum 8 portów;</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31D4C3"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34AC1A80" w14:textId="2BBC27B0"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4981783E"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EEB0E7" w14:textId="7E969B0C" w:rsidR="00FB2537" w:rsidRPr="00FB2537" w:rsidRDefault="00FB2537" w:rsidP="00FB2537">
            <w:pPr>
              <w:jc w:val="center"/>
              <w:rPr>
                <w:rFonts w:asciiTheme="minorHAnsi" w:hAnsiTheme="minorHAnsi" w:cstheme="minorHAnsi"/>
                <w:b/>
                <w:sz w:val="16"/>
                <w:szCs w:val="16"/>
              </w:rPr>
            </w:pPr>
          </w:p>
        </w:tc>
      </w:tr>
      <w:tr w:rsidR="00FB2537" w:rsidRPr="00F84FCE" w14:paraId="7067F396"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8EC12D" w14:textId="104D32F8"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10.10</w:t>
            </w:r>
          </w:p>
        </w:tc>
        <w:tc>
          <w:tcPr>
            <w:tcW w:w="3402" w:type="dxa"/>
            <w:tcBorders>
              <w:top w:val="single" w:sz="4" w:space="0" w:color="000000"/>
              <w:left w:val="single" w:sz="4" w:space="0" w:color="000000"/>
              <w:bottom w:val="single" w:sz="4" w:space="0" w:color="000000"/>
              <w:right w:val="single" w:sz="4" w:space="0" w:color="000000"/>
            </w:tcBorders>
          </w:tcPr>
          <w:p w14:paraId="2095A30E" w14:textId="416C3D3D"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Wsparcie dla protokołów dynamicznego routingu – RIP, OSPF stub oraz routingu statycznego;</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7B7CC4"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279D2368" w14:textId="286E7705"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2642605"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137477" w14:textId="37315851" w:rsidR="00FB2537" w:rsidRPr="00FB2537" w:rsidRDefault="00FB2537" w:rsidP="00FB2537">
            <w:pPr>
              <w:jc w:val="center"/>
              <w:rPr>
                <w:rFonts w:asciiTheme="minorHAnsi" w:hAnsiTheme="minorHAnsi" w:cstheme="minorHAnsi"/>
                <w:b/>
                <w:sz w:val="16"/>
                <w:szCs w:val="16"/>
              </w:rPr>
            </w:pPr>
          </w:p>
        </w:tc>
      </w:tr>
      <w:tr w:rsidR="00FB2537" w:rsidRPr="00F84FCE" w14:paraId="6031F457"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E1838B" w14:textId="2DAA1393"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10.11</w:t>
            </w:r>
          </w:p>
        </w:tc>
        <w:tc>
          <w:tcPr>
            <w:tcW w:w="3402" w:type="dxa"/>
            <w:tcBorders>
              <w:top w:val="single" w:sz="4" w:space="0" w:color="000000"/>
              <w:left w:val="single" w:sz="4" w:space="0" w:color="000000"/>
              <w:bottom w:val="single" w:sz="4" w:space="0" w:color="000000"/>
              <w:right w:val="single" w:sz="4" w:space="0" w:color="000000"/>
            </w:tcBorders>
          </w:tcPr>
          <w:p w14:paraId="07802BA3" w14:textId="22782A48"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 xml:space="preserve">Urządzenie </w:t>
            </w:r>
            <w:r>
              <w:rPr>
                <w:rFonts w:asciiTheme="minorHAnsi" w:hAnsiTheme="minorHAnsi" w:cstheme="minorHAnsi"/>
                <w:sz w:val="16"/>
                <w:szCs w:val="16"/>
              </w:rPr>
              <w:t>ma</w:t>
            </w:r>
            <w:r w:rsidRPr="00FB2537">
              <w:rPr>
                <w:rFonts w:asciiTheme="minorHAnsi" w:hAnsiTheme="minorHAnsi" w:cstheme="minorHAnsi"/>
                <w:sz w:val="16"/>
                <w:szCs w:val="16"/>
              </w:rPr>
              <w:t xml:space="preserve"> możliwość pobrania konfiguracji w formie tekstowej. Konfiguracja po dokonaniu edycji poza urządzeniem może być ponownie zaimportowana do urządzenia i uruchomiona;</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D6BC19"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5B16D245" w14:textId="75FAC466"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158D9AE7"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7C50BA" w14:textId="0ED6A411" w:rsidR="00FB2537" w:rsidRPr="00FB2537" w:rsidRDefault="00FB2537" w:rsidP="00FB2537">
            <w:pPr>
              <w:jc w:val="center"/>
              <w:rPr>
                <w:rFonts w:asciiTheme="minorHAnsi" w:hAnsiTheme="minorHAnsi" w:cstheme="minorHAnsi"/>
                <w:b/>
                <w:sz w:val="16"/>
                <w:szCs w:val="16"/>
              </w:rPr>
            </w:pPr>
          </w:p>
        </w:tc>
      </w:tr>
      <w:tr w:rsidR="00FB2537" w:rsidRPr="00F84FCE" w14:paraId="671CB10C"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EC260E" w14:textId="79E7254D"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10.12</w:t>
            </w:r>
          </w:p>
        </w:tc>
        <w:tc>
          <w:tcPr>
            <w:tcW w:w="3402" w:type="dxa"/>
            <w:tcBorders>
              <w:top w:val="single" w:sz="4" w:space="0" w:color="000000"/>
              <w:left w:val="single" w:sz="4" w:space="0" w:color="000000"/>
              <w:bottom w:val="single" w:sz="4" w:space="0" w:color="000000"/>
              <w:right w:val="single" w:sz="4" w:space="0" w:color="000000"/>
            </w:tcBorders>
          </w:tcPr>
          <w:p w14:paraId="3A7CCF76" w14:textId="10193C57"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 xml:space="preserve">Urządzenie </w:t>
            </w:r>
            <w:r>
              <w:rPr>
                <w:rFonts w:asciiTheme="minorHAnsi" w:hAnsiTheme="minorHAnsi" w:cstheme="minorHAnsi"/>
                <w:sz w:val="16"/>
                <w:szCs w:val="16"/>
              </w:rPr>
              <w:t>posiada</w:t>
            </w:r>
            <w:r w:rsidRPr="00FB2537">
              <w:rPr>
                <w:rFonts w:asciiTheme="minorHAnsi" w:hAnsiTheme="minorHAnsi" w:cstheme="minorHAnsi"/>
                <w:sz w:val="16"/>
                <w:szCs w:val="16"/>
              </w:rPr>
              <w:t xml:space="preserve"> redundantne zasilacze;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B372BB"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612FBCC1" w14:textId="2C451E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7F691E9D"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C85974" w14:textId="3B978D91" w:rsidR="00FB2537" w:rsidRPr="00FB2537" w:rsidRDefault="00FB2537" w:rsidP="00FB2537">
            <w:pPr>
              <w:jc w:val="center"/>
              <w:rPr>
                <w:rFonts w:asciiTheme="minorHAnsi" w:hAnsiTheme="minorHAnsi" w:cstheme="minorHAnsi"/>
                <w:b/>
                <w:sz w:val="16"/>
                <w:szCs w:val="16"/>
              </w:rPr>
            </w:pPr>
          </w:p>
        </w:tc>
      </w:tr>
      <w:tr w:rsidR="00FB2537" w:rsidRPr="00F84FCE" w14:paraId="5A6AADEB" w14:textId="77777777" w:rsidTr="006B1ED8">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C9B1E4" w14:textId="1B1D10D2" w:rsidR="00FB2537" w:rsidRPr="00FB2537" w:rsidRDefault="00FB2537" w:rsidP="00FB2537">
            <w:pPr>
              <w:jc w:val="center"/>
              <w:rPr>
                <w:rFonts w:asciiTheme="minorHAnsi" w:hAnsiTheme="minorHAnsi" w:cstheme="minorHAnsi"/>
                <w:b/>
                <w:sz w:val="16"/>
                <w:szCs w:val="16"/>
              </w:rPr>
            </w:pPr>
            <w:r w:rsidRPr="00FB2537">
              <w:rPr>
                <w:rFonts w:asciiTheme="minorHAnsi" w:hAnsiTheme="minorHAnsi" w:cstheme="minorHAnsi"/>
                <w:b/>
                <w:sz w:val="16"/>
                <w:szCs w:val="16"/>
              </w:rPr>
              <w:t>10.13</w:t>
            </w:r>
          </w:p>
        </w:tc>
        <w:tc>
          <w:tcPr>
            <w:tcW w:w="3402" w:type="dxa"/>
            <w:tcBorders>
              <w:top w:val="single" w:sz="4" w:space="0" w:color="000000"/>
              <w:left w:val="single" w:sz="4" w:space="0" w:color="000000"/>
              <w:bottom w:val="single" w:sz="4" w:space="0" w:color="000000"/>
              <w:right w:val="single" w:sz="4" w:space="0" w:color="000000"/>
            </w:tcBorders>
          </w:tcPr>
          <w:p w14:paraId="29BA6A9F" w14:textId="3D0C4A19" w:rsidR="00FB2537" w:rsidRPr="00FB2537" w:rsidRDefault="00FB2537" w:rsidP="00FB2537">
            <w:pPr>
              <w:contextualSpacing/>
              <w:rPr>
                <w:rFonts w:asciiTheme="minorHAnsi" w:hAnsiTheme="minorHAnsi" w:cstheme="minorHAnsi"/>
                <w:sz w:val="16"/>
                <w:szCs w:val="16"/>
                <w:lang w:eastAsia="ar-SA"/>
              </w:rPr>
            </w:pPr>
            <w:r w:rsidRPr="00FB2537">
              <w:rPr>
                <w:rFonts w:asciiTheme="minorHAnsi" w:hAnsiTheme="minorHAnsi" w:cstheme="minorHAnsi"/>
                <w:sz w:val="16"/>
                <w:szCs w:val="16"/>
              </w:rPr>
              <w:t>Przystosowane do montażu w 19” szafie rack (zestaw montażowy dostarczony z urządzeniem).</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90690B" w14:textId="77777777"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Spełnia</w:t>
            </w:r>
          </w:p>
          <w:p w14:paraId="6F9913BA" w14:textId="6A1A9AF1" w:rsidR="00FB2537" w:rsidRPr="00FB2537" w:rsidRDefault="00FB2537" w:rsidP="00FB2537">
            <w:pPr>
              <w:jc w:val="left"/>
              <w:rPr>
                <w:rFonts w:asciiTheme="minorHAnsi" w:hAnsiTheme="minorHAnsi" w:cstheme="minorHAnsi"/>
                <w:b/>
                <w:sz w:val="16"/>
                <w:szCs w:val="16"/>
                <w:u w:val="single"/>
              </w:rPr>
            </w:pPr>
            <w:r w:rsidRPr="00FB253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B253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B2537">
              <w:rPr>
                <w:rFonts w:asciiTheme="minorHAnsi" w:hAnsiTheme="minorHAnsi" w:cstheme="minorHAnsi"/>
                <w:b/>
                <w:sz w:val="16"/>
                <w:szCs w:val="16"/>
                <w:u w:val="single"/>
              </w:rPr>
              <w:fldChar w:fldCharType="end"/>
            </w:r>
            <w:r w:rsidRPr="00FB2537">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5E96A8BA" w14:textId="77777777" w:rsidR="00FB2537" w:rsidRPr="00FB2537" w:rsidRDefault="00FB2537" w:rsidP="00FB2537">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D3BF9C" w14:textId="29EF242A" w:rsidR="00FB2537" w:rsidRPr="00FB2537" w:rsidRDefault="00FB2537" w:rsidP="00FB2537">
            <w:pPr>
              <w:jc w:val="center"/>
              <w:rPr>
                <w:rFonts w:asciiTheme="minorHAnsi" w:hAnsiTheme="minorHAnsi" w:cstheme="minorHAnsi"/>
                <w:b/>
                <w:sz w:val="16"/>
                <w:szCs w:val="16"/>
              </w:rPr>
            </w:pPr>
          </w:p>
        </w:tc>
      </w:tr>
      <w:tr w:rsidR="00414DC2" w:rsidRPr="00414DC2" w14:paraId="00E2502E" w14:textId="77777777" w:rsidTr="00414DC2">
        <w:trPr>
          <w:trHeight w:val="594"/>
        </w:trPr>
        <w:tc>
          <w:tcPr>
            <w:tcW w:w="1417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FB0456" w14:textId="02A06F82" w:rsidR="00414DC2" w:rsidRPr="00414DC2" w:rsidRDefault="00414DC2" w:rsidP="00414DC2">
            <w:pPr>
              <w:spacing w:line="256" w:lineRule="auto"/>
              <w:jc w:val="left"/>
              <w:rPr>
                <w:rFonts w:asciiTheme="minorHAnsi" w:hAnsiTheme="minorHAnsi" w:cs="Calibri"/>
                <w:b/>
                <w:sz w:val="16"/>
                <w:szCs w:val="16"/>
              </w:rPr>
            </w:pPr>
            <w:r w:rsidRPr="00414DC2">
              <w:rPr>
                <w:rFonts w:asciiTheme="minorHAnsi" w:hAnsiTheme="minorHAnsi" w:cs="Calibri"/>
                <w:b/>
                <w:sz w:val="16"/>
                <w:szCs w:val="16"/>
              </w:rPr>
              <w:t>Szczegółowe wymagania techniczne dla Portalu Użytkownika i Orkiestratora</w:t>
            </w:r>
          </w:p>
        </w:tc>
      </w:tr>
      <w:tr w:rsidR="00236F2F" w:rsidRPr="00F84FCE" w14:paraId="406A2CDE"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D54E95" w14:textId="21997162" w:rsidR="00236F2F" w:rsidRPr="00414DC2" w:rsidRDefault="00236F2F" w:rsidP="00236F2F">
            <w:pPr>
              <w:jc w:val="center"/>
              <w:rPr>
                <w:rFonts w:asciiTheme="minorHAnsi" w:hAnsiTheme="minorHAnsi" w:cstheme="minorHAnsi"/>
                <w:b/>
                <w:sz w:val="16"/>
                <w:szCs w:val="16"/>
              </w:rPr>
            </w:pPr>
            <w:r w:rsidRPr="00414DC2">
              <w:rPr>
                <w:rFonts w:asciiTheme="minorHAnsi" w:hAnsiTheme="minorHAnsi" w:cstheme="minorHAnsi"/>
                <w:b/>
                <w:sz w:val="16"/>
                <w:szCs w:val="16"/>
              </w:rPr>
              <w:t>11.1</w:t>
            </w:r>
          </w:p>
        </w:tc>
        <w:tc>
          <w:tcPr>
            <w:tcW w:w="3402" w:type="dxa"/>
            <w:tcBorders>
              <w:top w:val="single" w:sz="4" w:space="0" w:color="000000"/>
              <w:left w:val="single" w:sz="4" w:space="0" w:color="000000"/>
              <w:bottom w:val="single" w:sz="4" w:space="0" w:color="000000"/>
              <w:right w:val="single" w:sz="4" w:space="0" w:color="000000"/>
            </w:tcBorders>
          </w:tcPr>
          <w:p w14:paraId="31740231" w14:textId="77777777" w:rsidR="00236F2F" w:rsidRPr="00C23DFB" w:rsidRDefault="00236F2F" w:rsidP="00236F2F">
            <w:pPr>
              <w:contextualSpacing/>
              <w:rPr>
                <w:rFonts w:cstheme="minorHAnsi"/>
                <w:b/>
                <w:color w:val="000000" w:themeColor="text1"/>
                <w:sz w:val="16"/>
                <w:szCs w:val="16"/>
              </w:rPr>
            </w:pPr>
            <w:r w:rsidRPr="00C23DFB">
              <w:rPr>
                <w:rFonts w:cstheme="minorHAnsi"/>
                <w:b/>
                <w:color w:val="000000" w:themeColor="text1"/>
                <w:sz w:val="16"/>
                <w:szCs w:val="16"/>
              </w:rPr>
              <w:t>Zapewnienie funkcjonalności - Katalog usług:</w:t>
            </w:r>
          </w:p>
          <w:p w14:paraId="4A84E9C4"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 xml:space="preserve">interfejs pozwalający na prezentację </w:t>
            </w:r>
            <w:r>
              <w:rPr>
                <w:rFonts w:asciiTheme="minorHAnsi" w:hAnsiTheme="minorHAnsi" w:cstheme="minorHAnsi"/>
                <w:sz w:val="16"/>
                <w:szCs w:val="16"/>
              </w:rPr>
              <w:br/>
            </w:r>
            <w:r w:rsidRPr="00414DC2">
              <w:rPr>
                <w:rFonts w:asciiTheme="minorHAnsi" w:hAnsiTheme="minorHAnsi" w:cstheme="minorHAnsi"/>
                <w:sz w:val="16"/>
                <w:szCs w:val="16"/>
              </w:rPr>
              <w:t xml:space="preserve">i samodzielnie zamawianie przez użytkowników zdefiniowanych wcześniej komponentów SaaS, PaaS oraz IaaS </w:t>
            </w:r>
            <w:r>
              <w:rPr>
                <w:rFonts w:asciiTheme="minorHAnsi" w:hAnsiTheme="minorHAnsi" w:cstheme="minorHAnsi"/>
                <w:sz w:val="16"/>
                <w:szCs w:val="16"/>
              </w:rPr>
              <w:br/>
            </w:r>
            <w:r w:rsidRPr="00414DC2">
              <w:rPr>
                <w:rFonts w:asciiTheme="minorHAnsi" w:hAnsiTheme="minorHAnsi" w:cstheme="minorHAnsi"/>
                <w:sz w:val="16"/>
                <w:szCs w:val="16"/>
              </w:rPr>
              <w:t>z dostępnego katalogu usług;</w:t>
            </w:r>
          </w:p>
          <w:p w14:paraId="6808E77B"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 xml:space="preserve">interfejs pozwalający na pozyskiwanie, edycję oraz przechowywanie zdefiniowanych usług </w:t>
            </w:r>
            <w:r w:rsidRPr="00414DC2">
              <w:rPr>
                <w:rFonts w:asciiTheme="minorHAnsi" w:hAnsiTheme="minorHAnsi" w:cstheme="minorHAnsi"/>
                <w:sz w:val="16"/>
                <w:szCs w:val="16"/>
              </w:rPr>
              <w:br/>
              <w:t>w katalogu usług;</w:t>
            </w:r>
          </w:p>
          <w:p w14:paraId="38A54D60"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tworzenie pozycji w katalogu usług przez dedykowanych administratorów;</w:t>
            </w:r>
          </w:p>
          <w:p w14:paraId="389620BC"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interfejsy dostępne poprzez przeglądarkę, bez konieczności instalowania komponentów trzecich lub plug-in;</w:t>
            </w:r>
          </w:p>
          <w:p w14:paraId="7272A35C" w14:textId="77777777" w:rsidR="00236F2F" w:rsidRPr="00236F2F" w:rsidRDefault="00236F2F" w:rsidP="00236F2F">
            <w:pPr>
              <w:pStyle w:val="00000000"/>
              <w:ind w:left="175" w:hanging="142"/>
              <w:rPr>
                <w:rFonts w:asciiTheme="minorHAnsi" w:hAnsiTheme="minorHAnsi" w:cstheme="minorHAnsi"/>
                <w:sz w:val="16"/>
                <w:szCs w:val="16"/>
              </w:rPr>
            </w:pPr>
            <w:r w:rsidRPr="00236F2F">
              <w:rPr>
                <w:rFonts w:asciiTheme="minorHAnsi" w:hAnsiTheme="minorHAnsi" w:cstheme="minorHAnsi"/>
                <w:bCs/>
                <w:sz w:val="16"/>
                <w:szCs w:val="16"/>
              </w:rPr>
              <w:t>interfejs użytkownika dopasowany do wymagań wizualnych i szaty graficznej Zamawiającego, spersonalizowany oraz część opisów, maili z powiadomieniami i pól wykonany w języku polskim</w:t>
            </w:r>
            <w:r w:rsidRPr="00236F2F">
              <w:rPr>
                <w:rFonts w:asciiTheme="minorHAnsi" w:hAnsiTheme="minorHAnsi" w:cstheme="minorHAnsi"/>
                <w:sz w:val="16"/>
                <w:szCs w:val="16"/>
              </w:rPr>
              <w:t xml:space="preserve">; </w:t>
            </w:r>
          </w:p>
          <w:p w14:paraId="32F2032C"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prezentacja cen usług w katalogu usług oraz kosztów posiadanych przez użytkownika usług;</w:t>
            </w:r>
          </w:p>
          <w:p w14:paraId="0970877A"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różne modele wyceny usług z katalogu usług – stałe ceny jednostkowe oraz dynamiczne ceny usługi zależne od definiowanych przez użytkownika parametrów (np. zależne od wybranej ilości pamięci serwera lub procesorów);</w:t>
            </w:r>
          </w:p>
          <w:p w14:paraId="3D0A1AA7" w14:textId="77777777" w:rsidR="00236F2F" w:rsidRPr="00236F2F" w:rsidRDefault="00236F2F" w:rsidP="00236F2F">
            <w:pPr>
              <w:pStyle w:val="00000000"/>
              <w:ind w:left="175" w:hanging="142"/>
              <w:rPr>
                <w:rFonts w:asciiTheme="minorHAnsi" w:hAnsiTheme="minorHAnsi" w:cstheme="minorHAnsi"/>
                <w:sz w:val="16"/>
                <w:szCs w:val="16"/>
              </w:rPr>
            </w:pPr>
            <w:r w:rsidRPr="00236F2F">
              <w:rPr>
                <w:rFonts w:asciiTheme="minorHAnsi" w:eastAsia="Calibri" w:hAnsiTheme="minorHAnsi" w:cstheme="minorBidi"/>
                <w:bCs/>
                <w:iCs/>
                <w:sz w:val="16"/>
                <w:szCs w:val="16"/>
                <w:lang w:bidi="pl-PL"/>
              </w:rPr>
              <w:t>użytkownik musi mieć możliwość śledzenia stanu zamówionych usług, a administrator rozwiązania musi  posiadać możliwość stałego monitorowana opartego o mechanizmy wykrywania anomalii (np. z wykorzystaniem sztucznej inteligencji) tak aby odciążyć administratora od ręcznego przeszukiwania błędów w działaniu platformy i zamówionych usług, zarządzania pojemnością platformą oraz przeprowadzana jest analiza logów wraz z ich korelacją zarówno dla samej platformy, jak również dla zamawianych usług przez użytkowników</w:t>
            </w:r>
            <w:r w:rsidRPr="00236F2F">
              <w:rPr>
                <w:rFonts w:asciiTheme="minorHAnsi" w:hAnsiTheme="minorHAnsi" w:cstheme="minorHAnsi"/>
                <w:sz w:val="16"/>
                <w:szCs w:val="16"/>
              </w:rPr>
              <w:t>;</w:t>
            </w:r>
          </w:p>
          <w:p w14:paraId="47AD4F82" w14:textId="77777777" w:rsidR="00236F2F" w:rsidRPr="00236F2F" w:rsidRDefault="00236F2F" w:rsidP="00236F2F">
            <w:pPr>
              <w:pStyle w:val="00000000"/>
              <w:ind w:left="175" w:hanging="142"/>
              <w:rPr>
                <w:rFonts w:asciiTheme="minorHAnsi" w:hAnsiTheme="minorHAnsi" w:cstheme="minorHAnsi"/>
                <w:sz w:val="16"/>
                <w:szCs w:val="16"/>
              </w:rPr>
            </w:pPr>
            <w:r w:rsidRPr="00236F2F">
              <w:rPr>
                <w:rFonts w:asciiTheme="minorHAnsi" w:hAnsiTheme="minorHAnsi" w:cstheme="minorHAnsi"/>
                <w:bCs/>
                <w:sz w:val="16"/>
                <w:szCs w:val="16"/>
              </w:rPr>
              <w:t>rozwiązanie musi posiadać dedykowane panele dla użytkowników prezentujące usługi pod względem utylizacji zasobów (procesorów, pamięci, storage) oraz rozwiązanie musi być również dostępne w formie raportów PDF generowanych wg zaplanowanego cyklu czasowego i przesyłane na zdefiniowane skrzynki pocztowe lub pobierane na portalu przez użytkownika</w:t>
            </w:r>
            <w:r w:rsidRPr="00236F2F">
              <w:rPr>
                <w:rFonts w:asciiTheme="minorHAnsi" w:hAnsiTheme="minorHAnsi" w:cstheme="minorHAnsi"/>
                <w:sz w:val="16"/>
                <w:szCs w:val="16"/>
              </w:rPr>
              <w:t>;</w:t>
            </w:r>
          </w:p>
          <w:p w14:paraId="5ED01C12"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 xml:space="preserve">wydzielone role administratora usług, administratora systemu, osoby akceptującej zgłoszenia oraz użytkownika tworzącego </w:t>
            </w:r>
            <w:r>
              <w:rPr>
                <w:rFonts w:asciiTheme="minorHAnsi" w:hAnsiTheme="minorHAnsi" w:cstheme="minorHAnsi"/>
                <w:sz w:val="16"/>
                <w:szCs w:val="16"/>
              </w:rPr>
              <w:br/>
            </w:r>
            <w:r w:rsidRPr="00414DC2">
              <w:rPr>
                <w:rFonts w:asciiTheme="minorHAnsi" w:hAnsiTheme="minorHAnsi" w:cstheme="minorHAnsi"/>
                <w:sz w:val="16"/>
                <w:szCs w:val="16"/>
              </w:rPr>
              <w:t>i zarządzającego usługi w katalogu usług;</w:t>
            </w:r>
          </w:p>
          <w:p w14:paraId="70D1C351"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 xml:space="preserve">wbudowana obsługa jednoczesnych wielu różnych środowisk odbiorców (multi-tenant). Całkowite oddzielenie administratorów, użytkowników, usług, raportów etc. </w:t>
            </w:r>
            <w:r>
              <w:rPr>
                <w:rFonts w:asciiTheme="minorHAnsi" w:hAnsiTheme="minorHAnsi" w:cstheme="minorHAnsi"/>
                <w:sz w:val="16"/>
                <w:szCs w:val="16"/>
              </w:rPr>
              <w:br/>
            </w:r>
            <w:r w:rsidRPr="00414DC2">
              <w:rPr>
                <w:rFonts w:asciiTheme="minorHAnsi" w:hAnsiTheme="minorHAnsi" w:cstheme="minorHAnsi"/>
                <w:sz w:val="16"/>
                <w:szCs w:val="16"/>
              </w:rPr>
              <w:t>W zależności od tego, z którego środowiska loguje się użytkownik;</w:t>
            </w:r>
          </w:p>
          <w:p w14:paraId="3A3EE007" w14:textId="77777777"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mechanizm Role-Based Access Control (RBAC) w celu definiowania poziomu uprawnień dostępu do usług katalogu usług;</w:t>
            </w:r>
          </w:p>
          <w:p w14:paraId="19255213" w14:textId="77777777" w:rsidR="00236F2F" w:rsidRPr="00236F2F" w:rsidRDefault="00236F2F" w:rsidP="00236F2F">
            <w:pPr>
              <w:pStyle w:val="00000000"/>
              <w:ind w:left="175" w:hanging="142"/>
              <w:rPr>
                <w:rFonts w:asciiTheme="minorHAnsi" w:hAnsiTheme="minorHAnsi" w:cstheme="minorHAnsi"/>
                <w:sz w:val="16"/>
                <w:szCs w:val="16"/>
              </w:rPr>
            </w:pPr>
            <w:r w:rsidRPr="00236F2F">
              <w:rPr>
                <w:rFonts w:asciiTheme="minorHAnsi" w:hAnsiTheme="minorHAnsi" w:cstheme="minorHAnsi"/>
                <w:bCs/>
                <w:sz w:val="16"/>
                <w:szCs w:val="16"/>
              </w:rPr>
              <w:t>mechanizmy akceptacji i przeglądania zgłoszeń przez wydzielone grupy użytkowników</w:t>
            </w:r>
            <w:r w:rsidRPr="00236F2F">
              <w:rPr>
                <w:rFonts w:asciiTheme="minorHAnsi" w:hAnsiTheme="minorHAnsi" w:cstheme="minorHAnsi"/>
                <w:sz w:val="16"/>
                <w:szCs w:val="16"/>
              </w:rPr>
              <w:t>;</w:t>
            </w:r>
          </w:p>
          <w:p w14:paraId="6B34720F" w14:textId="30119CF2" w:rsidR="00236F2F" w:rsidRPr="00414DC2" w:rsidRDefault="00236F2F" w:rsidP="00236F2F">
            <w:pPr>
              <w:pStyle w:val="00000000"/>
              <w:ind w:left="175" w:hanging="142"/>
              <w:rPr>
                <w:rFonts w:asciiTheme="minorHAnsi" w:hAnsiTheme="minorHAnsi" w:cstheme="minorHAnsi"/>
                <w:sz w:val="16"/>
                <w:szCs w:val="16"/>
              </w:rPr>
            </w:pPr>
            <w:r w:rsidRPr="00414DC2">
              <w:rPr>
                <w:rFonts w:asciiTheme="minorHAnsi" w:hAnsiTheme="minorHAnsi" w:cstheme="minorHAnsi"/>
                <w:sz w:val="16"/>
                <w:szCs w:val="16"/>
              </w:rPr>
              <w:t xml:space="preserve">wsparcie dla wielotorowego </w:t>
            </w:r>
            <w:r>
              <w:rPr>
                <w:rFonts w:asciiTheme="minorHAnsi" w:hAnsiTheme="minorHAnsi" w:cstheme="minorHAnsi"/>
                <w:sz w:val="16"/>
                <w:szCs w:val="16"/>
              </w:rPr>
              <w:br/>
            </w:r>
            <w:r w:rsidRPr="00414DC2">
              <w:rPr>
                <w:rFonts w:asciiTheme="minorHAnsi" w:hAnsiTheme="minorHAnsi" w:cstheme="minorHAnsi"/>
                <w:sz w:val="16"/>
                <w:szCs w:val="16"/>
              </w:rPr>
              <w:t>i wielopoziomowego procesu akce</w:t>
            </w:r>
            <w:r>
              <w:rPr>
                <w:rFonts w:asciiTheme="minorHAnsi" w:hAnsiTheme="minorHAnsi" w:cstheme="minorHAnsi"/>
                <w:sz w:val="16"/>
                <w:szCs w:val="16"/>
              </w:rPr>
              <w:t xml:space="preserve">ptacji </w:t>
            </w:r>
            <w:r w:rsidRPr="00414DC2">
              <w:rPr>
                <w:rFonts w:asciiTheme="minorHAnsi" w:hAnsiTheme="minorHAnsi" w:cstheme="minorHAnsi"/>
                <w:sz w:val="16"/>
                <w:szCs w:val="16"/>
              </w:rPr>
              <w:t>zamawianych usług.</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1981D7" w14:textId="77777777" w:rsidR="00236F2F" w:rsidRPr="00414DC2" w:rsidRDefault="00236F2F" w:rsidP="00236F2F">
            <w:pPr>
              <w:jc w:val="left"/>
              <w:rPr>
                <w:rFonts w:asciiTheme="minorHAnsi" w:hAnsiTheme="minorHAnsi" w:cstheme="minorHAnsi"/>
                <w:b/>
                <w:sz w:val="16"/>
                <w:szCs w:val="16"/>
                <w:u w:val="single"/>
              </w:rPr>
            </w:pPr>
            <w:r w:rsidRPr="00414DC2">
              <w:rPr>
                <w:rFonts w:asciiTheme="minorHAnsi" w:hAnsiTheme="minorHAnsi" w:cstheme="minorHAnsi"/>
                <w:b/>
                <w:sz w:val="16"/>
                <w:szCs w:val="16"/>
                <w:u w:val="single"/>
              </w:rPr>
              <w:fldChar w:fldCharType="begin">
                <w:ffData>
                  <w:name w:val=""/>
                  <w:enabled/>
                  <w:calcOnExit w:val="0"/>
                  <w:checkBox>
                    <w:sizeAuto/>
                    <w:default w:val="0"/>
                  </w:checkBox>
                </w:ffData>
              </w:fldChar>
            </w:r>
            <w:r w:rsidRPr="00414DC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414DC2">
              <w:rPr>
                <w:rFonts w:asciiTheme="minorHAnsi" w:hAnsiTheme="minorHAnsi" w:cstheme="minorHAnsi"/>
                <w:b/>
                <w:sz w:val="16"/>
                <w:szCs w:val="16"/>
                <w:u w:val="single"/>
              </w:rPr>
              <w:fldChar w:fldCharType="end"/>
            </w:r>
            <w:r w:rsidRPr="00414DC2">
              <w:rPr>
                <w:rFonts w:asciiTheme="minorHAnsi" w:hAnsiTheme="minorHAnsi" w:cstheme="minorHAnsi"/>
                <w:b/>
                <w:sz w:val="16"/>
                <w:szCs w:val="16"/>
                <w:u w:val="single"/>
              </w:rPr>
              <w:t xml:space="preserve"> Spełnia</w:t>
            </w:r>
          </w:p>
          <w:p w14:paraId="560891AC" w14:textId="10970E58" w:rsidR="00236F2F" w:rsidRPr="00414DC2" w:rsidRDefault="00236F2F" w:rsidP="00236F2F">
            <w:pPr>
              <w:jc w:val="left"/>
              <w:rPr>
                <w:rFonts w:asciiTheme="minorHAnsi" w:hAnsiTheme="minorHAnsi" w:cstheme="minorHAnsi"/>
                <w:b/>
                <w:sz w:val="16"/>
                <w:szCs w:val="16"/>
                <w:u w:val="single"/>
              </w:rPr>
            </w:pPr>
            <w:r w:rsidRPr="00414DC2">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414DC2">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414DC2">
              <w:rPr>
                <w:rFonts w:asciiTheme="minorHAnsi" w:hAnsiTheme="minorHAnsi" w:cstheme="minorHAnsi"/>
                <w:b/>
                <w:sz w:val="16"/>
                <w:szCs w:val="16"/>
                <w:u w:val="single"/>
              </w:rPr>
              <w:fldChar w:fldCharType="end"/>
            </w:r>
            <w:r w:rsidRPr="00414DC2">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21C966CD" w14:textId="77777777" w:rsidR="00236F2F" w:rsidRPr="00414DC2" w:rsidRDefault="00236F2F" w:rsidP="00236F2F">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798EDA" w14:textId="5BC7F89C" w:rsidR="00236F2F" w:rsidRPr="00414DC2" w:rsidRDefault="00236F2F" w:rsidP="00236F2F">
            <w:pPr>
              <w:jc w:val="center"/>
              <w:rPr>
                <w:rFonts w:asciiTheme="minorHAnsi" w:hAnsiTheme="minorHAnsi" w:cstheme="minorHAnsi"/>
                <w:b/>
                <w:sz w:val="16"/>
                <w:szCs w:val="16"/>
              </w:rPr>
            </w:pPr>
          </w:p>
        </w:tc>
      </w:tr>
      <w:tr w:rsidR="00236F2F" w:rsidRPr="00F84FCE" w14:paraId="162DB4D0"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647AC1" w14:textId="7778534F" w:rsidR="00236F2F" w:rsidRPr="00C23DFB" w:rsidRDefault="00236F2F" w:rsidP="00236F2F">
            <w:pPr>
              <w:jc w:val="center"/>
              <w:rPr>
                <w:rFonts w:asciiTheme="minorHAnsi" w:hAnsiTheme="minorHAnsi" w:cstheme="minorHAnsi"/>
                <w:b/>
                <w:sz w:val="16"/>
                <w:szCs w:val="16"/>
              </w:rPr>
            </w:pPr>
            <w:r w:rsidRPr="00C23DFB">
              <w:rPr>
                <w:rFonts w:asciiTheme="minorHAnsi" w:hAnsiTheme="minorHAnsi" w:cstheme="minorHAnsi"/>
                <w:b/>
                <w:sz w:val="16"/>
                <w:szCs w:val="16"/>
              </w:rPr>
              <w:t>11.2</w:t>
            </w:r>
          </w:p>
        </w:tc>
        <w:tc>
          <w:tcPr>
            <w:tcW w:w="3402" w:type="dxa"/>
            <w:tcBorders>
              <w:top w:val="single" w:sz="4" w:space="0" w:color="000000"/>
              <w:left w:val="single" w:sz="4" w:space="0" w:color="000000"/>
              <w:bottom w:val="single" w:sz="4" w:space="0" w:color="000000"/>
              <w:right w:val="single" w:sz="4" w:space="0" w:color="000000"/>
            </w:tcBorders>
          </w:tcPr>
          <w:p w14:paraId="5E2CF023" w14:textId="77777777" w:rsidR="00236F2F" w:rsidRPr="00C23DFB" w:rsidRDefault="00236F2F" w:rsidP="00236F2F">
            <w:pPr>
              <w:contextualSpacing/>
              <w:rPr>
                <w:rFonts w:cstheme="minorHAnsi"/>
                <w:b/>
                <w:color w:val="000000" w:themeColor="text1"/>
                <w:sz w:val="16"/>
                <w:szCs w:val="16"/>
              </w:rPr>
            </w:pPr>
            <w:r w:rsidRPr="00C23DFB">
              <w:rPr>
                <w:rFonts w:cstheme="minorHAnsi"/>
                <w:b/>
                <w:color w:val="000000" w:themeColor="text1"/>
                <w:sz w:val="16"/>
                <w:szCs w:val="16"/>
              </w:rPr>
              <w:t>Zapewnienie funkcjonalności - Zamawianie:</w:t>
            </w:r>
          </w:p>
          <w:p w14:paraId="7D0563D3"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mechanizmy prezentacji ograniczonej części katalogu usług bazując na źródłowej organizacji, roli użytkownika, dające dostęp jedynie do wydzielonej puli usług i zadań;</w:t>
            </w:r>
          </w:p>
          <w:p w14:paraId="52D3922F"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konfiguracja uprawnień użytkowników do zamawiania usług na podstawie przynależności do określonej grupy lub roli;</w:t>
            </w:r>
          </w:p>
          <w:p w14:paraId="199BEAB8"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wyszukiwania usług z katalogu za pomocą nazwy, kategorii, opisu;</w:t>
            </w:r>
          </w:p>
          <w:p w14:paraId="0D885FED"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 xml:space="preserve">możliwość wyboru języka dla użytkownika zamawiającego usługi z katalogu usług; </w:t>
            </w:r>
          </w:p>
          <w:p w14:paraId="43D4BAB9"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możliwość oceny poziomu zadowolenia/przydatności produktów zamawianych z katalogu usług przez użytkowników;</w:t>
            </w:r>
          </w:p>
          <w:p w14:paraId="530C2AD1"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informacja o końcowej cenie usługi dla użytkownika;</w:t>
            </w:r>
          </w:p>
          <w:p w14:paraId="14D36513"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automatycznego wstępnego wypełniania formatek danymi z profilu użytkownika oraz wcześniej pobranymi informacjami;</w:t>
            </w:r>
          </w:p>
          <w:p w14:paraId="0CD958E1"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możliwość wykonywania samodzielnych akcji na zamówionych przez użytkownika usługach odpowiednich dla typu zamówionej usługi. Użytkownik musi mieć możliwość dokonywania zmian zamówionych usług takich jak kasowanie usługi, zmiana rozmiaru, ilości, etc.;</w:t>
            </w:r>
          </w:p>
          <w:p w14:paraId="09337474"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 xml:space="preserve">obsługa proaktywnej komunikacji </w:t>
            </w:r>
            <w:r>
              <w:rPr>
                <w:rFonts w:asciiTheme="minorHAnsi" w:hAnsiTheme="minorHAnsi" w:cstheme="minorHAnsi"/>
                <w:sz w:val="16"/>
                <w:szCs w:val="16"/>
              </w:rPr>
              <w:br/>
            </w:r>
            <w:r w:rsidRPr="00C23DFB">
              <w:rPr>
                <w:rFonts w:asciiTheme="minorHAnsi" w:hAnsiTheme="minorHAnsi" w:cstheme="minorHAnsi"/>
                <w:sz w:val="16"/>
                <w:szCs w:val="16"/>
              </w:rPr>
              <w:t xml:space="preserve">z użytkownikiem, podpowiadanie odpowiedzi </w:t>
            </w:r>
            <w:r w:rsidRPr="00C23DFB">
              <w:rPr>
                <w:rFonts w:asciiTheme="minorHAnsi" w:hAnsiTheme="minorHAnsi" w:cstheme="minorHAnsi"/>
                <w:sz w:val="16"/>
                <w:szCs w:val="16"/>
              </w:rPr>
              <w:br/>
              <w:t>w formatkach, wstępne proponowanie wypełnienia formatki, dane dynamicznie wymieniane w formatkach na podstawie wyborów i odpowiedzi użytkownika we wcześniejszym polu;</w:t>
            </w:r>
          </w:p>
          <w:p w14:paraId="160728E9"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funkcja samodzielnego kasowania zamówionej usługi przez użytkownika;</w:t>
            </w:r>
          </w:p>
          <w:p w14:paraId="2BB930E9"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śledzenie wielu różnych zamówień użytkownika na podstawie wyboru ich stanu;</w:t>
            </w:r>
          </w:p>
          <w:p w14:paraId="7A96324F"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powiadamiania o zamówieniu za pomocą email;</w:t>
            </w:r>
          </w:p>
          <w:p w14:paraId="6F14EE77"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dynamiczne adresy URL w wiadomościach email wysyłanych jako potwierdzenia i zadania do użytkowników i administratorów;</w:t>
            </w:r>
          </w:p>
          <w:p w14:paraId="110D4F7B"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prezentujący ilość oraz rodzaje usług posiadanych zbiorczo przez użytkowników danego działu;</w:t>
            </w:r>
          </w:p>
          <w:p w14:paraId="46AEEC16"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automatycznego tworzenia zgłoszenia w katalogu jako wynik zewnętrznego zdarzenia;</w:t>
            </w:r>
          </w:p>
          <w:p w14:paraId="3FA3EFFE" w14:textId="77777777"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 xml:space="preserve">łatwy sposób akceptacji przez administratora zamówień użytkownika oraz prezentacji ile </w:t>
            </w:r>
            <w:r w:rsidRPr="00C23DFB">
              <w:rPr>
                <w:rFonts w:asciiTheme="minorHAnsi" w:hAnsiTheme="minorHAnsi" w:cstheme="minorHAnsi"/>
                <w:sz w:val="16"/>
                <w:szCs w:val="16"/>
              </w:rPr>
              <w:br/>
              <w:t>i jakich usług oczekuje na akceptację;</w:t>
            </w:r>
          </w:p>
          <w:p w14:paraId="1EC6442A" w14:textId="1978959A" w:rsidR="00236F2F" w:rsidRPr="00C23DFB" w:rsidRDefault="00236F2F" w:rsidP="00236F2F">
            <w:pPr>
              <w:pStyle w:val="00000000"/>
              <w:ind w:left="175" w:hanging="142"/>
              <w:rPr>
                <w:rFonts w:asciiTheme="minorHAnsi" w:hAnsiTheme="minorHAnsi" w:cstheme="minorHAnsi"/>
                <w:sz w:val="16"/>
                <w:szCs w:val="16"/>
              </w:rPr>
            </w:pPr>
            <w:r w:rsidRPr="00C23DFB">
              <w:rPr>
                <w:rFonts w:asciiTheme="minorHAnsi" w:hAnsiTheme="minorHAnsi" w:cstheme="minorHAnsi"/>
                <w:sz w:val="16"/>
                <w:szCs w:val="16"/>
              </w:rPr>
              <w:t>mechanizm warunkowego zatwierdzenia zgłoszenia na podstawie typu zgłoszenia, rodzaju usługi, ilości zamówionych elementów z katalogu usług;</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5211B9" w14:textId="77777777" w:rsidR="00236F2F" w:rsidRPr="00C23DFB" w:rsidRDefault="00236F2F" w:rsidP="00236F2F">
            <w:pPr>
              <w:jc w:val="left"/>
              <w:rPr>
                <w:rFonts w:asciiTheme="minorHAnsi" w:hAnsiTheme="minorHAnsi" w:cstheme="minorHAnsi"/>
                <w:b/>
                <w:sz w:val="16"/>
                <w:szCs w:val="16"/>
                <w:u w:val="single"/>
              </w:rPr>
            </w:pPr>
            <w:r w:rsidRPr="00C23DFB">
              <w:rPr>
                <w:rFonts w:asciiTheme="minorHAnsi" w:hAnsiTheme="minorHAnsi" w:cstheme="minorHAnsi"/>
                <w:b/>
                <w:sz w:val="16"/>
                <w:szCs w:val="16"/>
                <w:u w:val="single"/>
              </w:rPr>
              <w:fldChar w:fldCharType="begin">
                <w:ffData>
                  <w:name w:val=""/>
                  <w:enabled/>
                  <w:calcOnExit w:val="0"/>
                  <w:checkBox>
                    <w:sizeAuto/>
                    <w:default w:val="0"/>
                  </w:checkBox>
                </w:ffData>
              </w:fldChar>
            </w:r>
            <w:r w:rsidRPr="00C23DF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C23DFB">
              <w:rPr>
                <w:rFonts w:asciiTheme="minorHAnsi" w:hAnsiTheme="minorHAnsi" w:cstheme="minorHAnsi"/>
                <w:b/>
                <w:sz w:val="16"/>
                <w:szCs w:val="16"/>
                <w:u w:val="single"/>
              </w:rPr>
              <w:fldChar w:fldCharType="end"/>
            </w:r>
            <w:r w:rsidRPr="00C23DFB">
              <w:rPr>
                <w:rFonts w:asciiTheme="minorHAnsi" w:hAnsiTheme="minorHAnsi" w:cstheme="minorHAnsi"/>
                <w:b/>
                <w:sz w:val="16"/>
                <w:szCs w:val="16"/>
                <w:u w:val="single"/>
              </w:rPr>
              <w:t xml:space="preserve"> Spełnia</w:t>
            </w:r>
          </w:p>
          <w:p w14:paraId="3731B116" w14:textId="347EC3F1" w:rsidR="00236F2F" w:rsidRPr="00C23DFB" w:rsidRDefault="00236F2F" w:rsidP="00236F2F">
            <w:pPr>
              <w:jc w:val="left"/>
              <w:rPr>
                <w:rFonts w:asciiTheme="minorHAnsi" w:hAnsiTheme="minorHAnsi" w:cstheme="minorHAnsi"/>
                <w:b/>
                <w:sz w:val="16"/>
                <w:szCs w:val="16"/>
                <w:u w:val="single"/>
              </w:rPr>
            </w:pPr>
            <w:r w:rsidRPr="00C23DF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C23DF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C23DFB">
              <w:rPr>
                <w:rFonts w:asciiTheme="minorHAnsi" w:hAnsiTheme="minorHAnsi" w:cstheme="minorHAnsi"/>
                <w:b/>
                <w:sz w:val="16"/>
                <w:szCs w:val="16"/>
                <w:u w:val="single"/>
              </w:rPr>
              <w:fldChar w:fldCharType="end"/>
            </w:r>
            <w:r w:rsidRPr="00C23DFB">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08636AD1" w14:textId="77777777" w:rsidR="00236F2F" w:rsidRPr="00C23DFB" w:rsidRDefault="00236F2F" w:rsidP="00236F2F">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0594E3" w14:textId="3EAC6A57" w:rsidR="00236F2F" w:rsidRPr="00C23DFB" w:rsidRDefault="00236F2F" w:rsidP="00236F2F">
            <w:pPr>
              <w:jc w:val="center"/>
              <w:rPr>
                <w:rFonts w:asciiTheme="minorHAnsi" w:hAnsiTheme="minorHAnsi" w:cstheme="minorHAnsi"/>
                <w:b/>
                <w:sz w:val="16"/>
                <w:szCs w:val="16"/>
              </w:rPr>
            </w:pPr>
          </w:p>
        </w:tc>
      </w:tr>
      <w:tr w:rsidR="00236F2F" w:rsidRPr="00F84FCE" w14:paraId="0E9CDC6C"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EFADCE" w14:textId="6FFFAD68" w:rsidR="00236F2F" w:rsidRPr="005D450B" w:rsidRDefault="00236F2F" w:rsidP="00236F2F">
            <w:pPr>
              <w:jc w:val="center"/>
              <w:rPr>
                <w:rFonts w:asciiTheme="minorHAnsi" w:hAnsiTheme="minorHAnsi" w:cstheme="minorHAnsi"/>
                <w:b/>
                <w:sz w:val="16"/>
                <w:szCs w:val="16"/>
              </w:rPr>
            </w:pPr>
            <w:r w:rsidRPr="005D450B">
              <w:rPr>
                <w:rFonts w:asciiTheme="minorHAnsi" w:hAnsiTheme="minorHAnsi" w:cstheme="minorHAnsi"/>
                <w:b/>
                <w:sz w:val="16"/>
                <w:szCs w:val="16"/>
              </w:rPr>
              <w:t>11.3</w:t>
            </w:r>
          </w:p>
        </w:tc>
        <w:tc>
          <w:tcPr>
            <w:tcW w:w="3402" w:type="dxa"/>
            <w:tcBorders>
              <w:top w:val="single" w:sz="4" w:space="0" w:color="000000"/>
              <w:left w:val="single" w:sz="4" w:space="0" w:color="000000"/>
              <w:bottom w:val="single" w:sz="4" w:space="0" w:color="000000"/>
              <w:right w:val="single" w:sz="4" w:space="0" w:color="000000"/>
            </w:tcBorders>
          </w:tcPr>
          <w:p w14:paraId="060A77E2" w14:textId="77777777" w:rsidR="00236F2F" w:rsidRPr="005D450B" w:rsidRDefault="00236F2F" w:rsidP="00236F2F">
            <w:pPr>
              <w:contextualSpacing/>
              <w:rPr>
                <w:rFonts w:cstheme="minorHAnsi"/>
                <w:b/>
                <w:color w:val="000000" w:themeColor="text1"/>
                <w:sz w:val="16"/>
                <w:szCs w:val="16"/>
              </w:rPr>
            </w:pPr>
            <w:r w:rsidRPr="005D450B">
              <w:rPr>
                <w:rFonts w:cstheme="minorHAnsi"/>
                <w:b/>
                <w:color w:val="000000" w:themeColor="text1"/>
                <w:sz w:val="16"/>
                <w:szCs w:val="16"/>
              </w:rPr>
              <w:t>Zapewnienie funkcjonalności - Projektowanie usług:</w:t>
            </w:r>
          </w:p>
          <w:p w14:paraId="5AA5DE69" w14:textId="1E067720" w:rsidR="00236F2F" w:rsidRPr="00236F2F" w:rsidRDefault="00236F2F" w:rsidP="00236F2F">
            <w:pPr>
              <w:pStyle w:val="00000000"/>
              <w:ind w:left="175" w:hanging="175"/>
              <w:rPr>
                <w:rFonts w:asciiTheme="minorHAnsi" w:hAnsiTheme="minorHAnsi" w:cstheme="minorHAnsi"/>
                <w:sz w:val="16"/>
                <w:szCs w:val="16"/>
              </w:rPr>
            </w:pPr>
            <w:r w:rsidRPr="00236F2F">
              <w:rPr>
                <w:rFonts w:asciiTheme="minorHAnsi" w:hAnsiTheme="minorHAnsi" w:cstheme="minorHAnsi"/>
                <w:bCs/>
                <w:sz w:val="16"/>
                <w:szCs w:val="16"/>
              </w:rPr>
              <w:t>nieprogramistyczny i programistyczny interfejs na potrzeby tworzenia i modyfikowani</w:t>
            </w:r>
            <w:r>
              <w:rPr>
                <w:rFonts w:asciiTheme="minorHAnsi" w:hAnsiTheme="minorHAnsi" w:cstheme="minorHAnsi"/>
                <w:bCs/>
                <w:sz w:val="16"/>
                <w:szCs w:val="16"/>
              </w:rPr>
              <w:t xml:space="preserve">a pozycji </w:t>
            </w:r>
            <w:r w:rsidRPr="00236F2F">
              <w:rPr>
                <w:rFonts w:asciiTheme="minorHAnsi" w:hAnsiTheme="minorHAnsi" w:cstheme="minorHAnsi"/>
                <w:bCs/>
                <w:sz w:val="16"/>
                <w:szCs w:val="16"/>
              </w:rPr>
              <w:t>z katalogu usług wraz z mechanizmami eksportowania wytworzonych usług w postaci kodu programistycznego z możliwością importu wyeksportowanego kodu programistycznego z usługą na inne środowisko np. testowe. Dodatkowo wytwarzając usługę poprzez interfejs graficzny musi być możliwość podglądu w tym interfejsie kodu programistycznego tworzonej usługi oraz możliwość edycji w kodzie programistycznym wytwarzanej usługi</w:t>
            </w:r>
            <w:r w:rsidRPr="00236F2F">
              <w:rPr>
                <w:rFonts w:asciiTheme="minorHAnsi" w:hAnsiTheme="minorHAnsi" w:cstheme="minorHAnsi"/>
                <w:sz w:val="16"/>
                <w:szCs w:val="16"/>
              </w:rPr>
              <w:t>;</w:t>
            </w:r>
          </w:p>
          <w:p w14:paraId="28523CA9"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praca na formatkach modularnych wielokrotnego wykorzystania;</w:t>
            </w:r>
          </w:p>
          <w:p w14:paraId="75EDE30D"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możliwość modułowego budowania formularza, który umożliwia współdzielenie pól i formularzy w ramach różnych usług;</w:t>
            </w:r>
          </w:p>
          <w:p w14:paraId="422C6AC0"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możliwość wielokrotnego użycia całości lub części skonfigurowanych procesów dostarczania usług;</w:t>
            </w:r>
          </w:p>
          <w:p w14:paraId="3D08197F"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 xml:space="preserve">mechanizm centralnego przechowywania </w:t>
            </w:r>
            <w:r>
              <w:rPr>
                <w:rFonts w:asciiTheme="minorHAnsi" w:hAnsiTheme="minorHAnsi" w:cstheme="minorHAnsi"/>
                <w:sz w:val="16"/>
                <w:szCs w:val="16"/>
              </w:rPr>
              <w:br/>
            </w:r>
            <w:r w:rsidRPr="005D450B">
              <w:rPr>
                <w:rFonts w:asciiTheme="minorHAnsi" w:hAnsiTheme="minorHAnsi" w:cstheme="minorHAnsi"/>
                <w:sz w:val="16"/>
                <w:szCs w:val="16"/>
              </w:rPr>
              <w:t>i wykorzystywania atrybutów i zestawów danych komponentów do wielokrotnego wykorzystywania w formatkach;</w:t>
            </w:r>
          </w:p>
          <w:p w14:paraId="7AC6FD7E"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interfejs niebazujący na programowaniu dla pokazywania i ukrywania pól formularza na podstawie roli użytkownika, zamawianych usług, itp.;</w:t>
            </w:r>
          </w:p>
          <w:p w14:paraId="3EF7BB3E"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mechanizm rozbicia formatek na różne strony;</w:t>
            </w:r>
          </w:p>
          <w:p w14:paraId="40D705BA"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definicja reguł biznesowych dyktujących dynamiczne zależności między polami formularza, np. gdy użytkownik wybierze „Desktop” na zamówienie sprzętu, następne pole zapełnia się listą typów komputerów stacjonarnych. Te reguły biznesowe nie mogą wymagać programowania;</w:t>
            </w:r>
          </w:p>
          <w:p w14:paraId="14037FFF"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 xml:space="preserve">nieprogramistyczny mechanizm pokazywania dodatkowych pól lub ukrywania ich </w:t>
            </w:r>
            <w:r>
              <w:rPr>
                <w:rFonts w:asciiTheme="minorHAnsi" w:hAnsiTheme="minorHAnsi" w:cstheme="minorHAnsi"/>
                <w:sz w:val="16"/>
                <w:szCs w:val="16"/>
              </w:rPr>
              <w:br/>
            </w:r>
            <w:r w:rsidRPr="005D450B">
              <w:rPr>
                <w:rFonts w:asciiTheme="minorHAnsi" w:hAnsiTheme="minorHAnsi" w:cstheme="minorHAnsi"/>
                <w:sz w:val="16"/>
                <w:szCs w:val="16"/>
              </w:rPr>
              <w:t xml:space="preserve">w zależności od interakcji użytkownika </w:t>
            </w:r>
            <w:r>
              <w:rPr>
                <w:rFonts w:asciiTheme="minorHAnsi" w:hAnsiTheme="minorHAnsi" w:cstheme="minorHAnsi"/>
                <w:sz w:val="16"/>
                <w:szCs w:val="16"/>
              </w:rPr>
              <w:br/>
            </w:r>
            <w:r w:rsidRPr="005D450B">
              <w:rPr>
                <w:rFonts w:asciiTheme="minorHAnsi" w:hAnsiTheme="minorHAnsi" w:cstheme="minorHAnsi"/>
                <w:sz w:val="16"/>
                <w:szCs w:val="16"/>
              </w:rPr>
              <w:t>z formatką;</w:t>
            </w:r>
          </w:p>
          <w:p w14:paraId="655221CA" w14:textId="18A1CF2B" w:rsidR="00236F2F" w:rsidRPr="00236F2F" w:rsidRDefault="00236F2F" w:rsidP="00236F2F">
            <w:pPr>
              <w:pStyle w:val="00000000"/>
              <w:ind w:left="175" w:hanging="175"/>
              <w:rPr>
                <w:rFonts w:asciiTheme="minorHAnsi" w:hAnsiTheme="minorHAnsi" w:cstheme="minorHAnsi"/>
                <w:sz w:val="16"/>
                <w:szCs w:val="16"/>
              </w:rPr>
            </w:pPr>
            <w:r w:rsidRPr="00236F2F">
              <w:rPr>
                <w:rFonts w:asciiTheme="minorHAnsi" w:eastAsia="Calibri" w:hAnsiTheme="minorHAnsi" w:cstheme="minorHAnsi"/>
                <w:bCs/>
                <w:sz w:val="16"/>
                <w:szCs w:val="16"/>
                <w:lang w:bidi="pl-PL"/>
              </w:rPr>
              <w:t>programistyczny lub nieprogramistyczny sposób dostępu do baz danych i wykorzystania danych w formularzach i usługach</w:t>
            </w:r>
            <w:r w:rsidRPr="00236F2F">
              <w:rPr>
                <w:rFonts w:asciiTheme="minorHAnsi" w:hAnsiTheme="minorHAnsi" w:cstheme="minorHAnsi"/>
                <w:sz w:val="16"/>
                <w:szCs w:val="16"/>
              </w:rPr>
              <w:t>;</w:t>
            </w:r>
          </w:p>
          <w:p w14:paraId="1AE73F84"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szeregowanie zadań (workflow) z możliwością wielokrotnego wykorzystania;</w:t>
            </w:r>
          </w:p>
          <w:p w14:paraId="347C6B78"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dynamiczne zmiany przepływu zadań (workflow) na podstawie informacji zebranych od użytkownika;</w:t>
            </w:r>
          </w:p>
          <w:p w14:paraId="24339D22"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szeregowe i równoległe przetwarzanie zadań (workflow);</w:t>
            </w:r>
          </w:p>
          <w:p w14:paraId="6B1FE037"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mechanizm obsługi zamówień/realizacji usług z katalogu usług przez podmioty trzecie, zewnętrzne będące poza kontrolą organizacji;</w:t>
            </w:r>
          </w:p>
          <w:p w14:paraId="40E98708" w14:textId="77777777"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możliwość przekazania użytkownikowi informacji pomocniczych w postaci tekstu oraz łączy w celu instruowania podania poprawnych danych wejściowych dla usług;</w:t>
            </w:r>
          </w:p>
          <w:p w14:paraId="59EE0ADB" w14:textId="77777777" w:rsidR="00236F2F"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podejrzenie stanu poszczególnych usług – otwarty, zamknięty, odrzucony;</w:t>
            </w:r>
          </w:p>
          <w:p w14:paraId="4DEB99B1" w14:textId="60B168C2" w:rsidR="00236F2F" w:rsidRPr="005D450B" w:rsidRDefault="00236F2F" w:rsidP="00236F2F">
            <w:pPr>
              <w:pStyle w:val="00000000"/>
              <w:ind w:left="175" w:hanging="175"/>
              <w:rPr>
                <w:rFonts w:asciiTheme="minorHAnsi" w:hAnsiTheme="minorHAnsi" w:cstheme="minorHAnsi"/>
                <w:sz w:val="16"/>
                <w:szCs w:val="16"/>
              </w:rPr>
            </w:pPr>
            <w:r w:rsidRPr="005D450B">
              <w:rPr>
                <w:rFonts w:asciiTheme="minorHAnsi" w:hAnsiTheme="minorHAnsi" w:cstheme="minorHAnsi"/>
                <w:sz w:val="16"/>
                <w:szCs w:val="16"/>
              </w:rPr>
              <w:t xml:space="preserve">dodawanie grafik dla usług umieszczanych </w:t>
            </w:r>
            <w:r>
              <w:rPr>
                <w:rFonts w:asciiTheme="minorHAnsi" w:hAnsiTheme="minorHAnsi" w:cstheme="minorHAnsi"/>
                <w:sz w:val="16"/>
                <w:szCs w:val="16"/>
              </w:rPr>
              <w:br/>
            </w:r>
            <w:r w:rsidRPr="005D450B">
              <w:rPr>
                <w:rFonts w:asciiTheme="minorHAnsi" w:hAnsiTheme="minorHAnsi" w:cstheme="minorHAnsi"/>
                <w:sz w:val="16"/>
                <w:szCs w:val="16"/>
              </w:rPr>
              <w:t>w katalogu usług.</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239D93" w14:textId="77777777" w:rsidR="00236F2F" w:rsidRPr="005D450B" w:rsidRDefault="00236F2F" w:rsidP="00236F2F">
            <w:pPr>
              <w:jc w:val="left"/>
              <w:rPr>
                <w:rFonts w:asciiTheme="minorHAnsi" w:hAnsiTheme="minorHAnsi" w:cstheme="minorHAnsi"/>
                <w:b/>
                <w:sz w:val="16"/>
                <w:szCs w:val="16"/>
                <w:u w:val="single"/>
              </w:rPr>
            </w:pPr>
            <w:r w:rsidRPr="005D450B">
              <w:rPr>
                <w:rFonts w:asciiTheme="minorHAnsi" w:hAnsiTheme="minorHAnsi" w:cstheme="minorHAnsi"/>
                <w:b/>
                <w:sz w:val="16"/>
                <w:szCs w:val="16"/>
                <w:u w:val="single"/>
              </w:rPr>
              <w:fldChar w:fldCharType="begin">
                <w:ffData>
                  <w:name w:val=""/>
                  <w:enabled/>
                  <w:calcOnExit w:val="0"/>
                  <w:checkBox>
                    <w:sizeAuto/>
                    <w:default w:val="0"/>
                  </w:checkBox>
                </w:ffData>
              </w:fldChar>
            </w:r>
            <w:r w:rsidRPr="005D450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D450B">
              <w:rPr>
                <w:rFonts w:asciiTheme="minorHAnsi" w:hAnsiTheme="minorHAnsi" w:cstheme="minorHAnsi"/>
                <w:b/>
                <w:sz w:val="16"/>
                <w:szCs w:val="16"/>
                <w:u w:val="single"/>
              </w:rPr>
              <w:fldChar w:fldCharType="end"/>
            </w:r>
            <w:r w:rsidRPr="005D450B">
              <w:rPr>
                <w:rFonts w:asciiTheme="minorHAnsi" w:hAnsiTheme="minorHAnsi" w:cstheme="minorHAnsi"/>
                <w:b/>
                <w:sz w:val="16"/>
                <w:szCs w:val="16"/>
                <w:u w:val="single"/>
              </w:rPr>
              <w:t xml:space="preserve"> Spełnia</w:t>
            </w:r>
          </w:p>
          <w:p w14:paraId="6273FDAE" w14:textId="5660DFD4" w:rsidR="00236F2F" w:rsidRPr="005D450B" w:rsidRDefault="00236F2F" w:rsidP="00236F2F">
            <w:pPr>
              <w:jc w:val="left"/>
              <w:rPr>
                <w:rFonts w:asciiTheme="minorHAnsi" w:hAnsiTheme="minorHAnsi" w:cstheme="minorHAnsi"/>
                <w:b/>
                <w:sz w:val="16"/>
                <w:szCs w:val="16"/>
                <w:u w:val="single"/>
              </w:rPr>
            </w:pPr>
            <w:r w:rsidRPr="005D450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D450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D450B">
              <w:rPr>
                <w:rFonts w:asciiTheme="minorHAnsi" w:hAnsiTheme="minorHAnsi" w:cstheme="minorHAnsi"/>
                <w:b/>
                <w:sz w:val="16"/>
                <w:szCs w:val="16"/>
                <w:u w:val="single"/>
              </w:rPr>
              <w:fldChar w:fldCharType="end"/>
            </w:r>
            <w:r w:rsidRPr="005D450B">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16D7E902" w14:textId="77777777" w:rsidR="00236F2F" w:rsidRPr="005D450B" w:rsidRDefault="00236F2F" w:rsidP="00236F2F">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12C1AC" w14:textId="2B0EC09A" w:rsidR="00236F2F" w:rsidRPr="005D450B" w:rsidRDefault="00236F2F" w:rsidP="00236F2F">
            <w:pPr>
              <w:jc w:val="center"/>
              <w:rPr>
                <w:rFonts w:asciiTheme="minorHAnsi" w:hAnsiTheme="minorHAnsi" w:cstheme="minorHAnsi"/>
                <w:b/>
                <w:sz w:val="16"/>
                <w:szCs w:val="16"/>
              </w:rPr>
            </w:pPr>
          </w:p>
        </w:tc>
      </w:tr>
      <w:tr w:rsidR="00236F2F" w:rsidRPr="00F84FCE" w14:paraId="537114A6" w14:textId="77777777" w:rsidTr="00414DC2">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29AD73" w14:textId="67B3E57B" w:rsidR="00236F2F" w:rsidRPr="005D450B" w:rsidRDefault="00236F2F" w:rsidP="00236F2F">
            <w:pPr>
              <w:jc w:val="center"/>
              <w:rPr>
                <w:rFonts w:asciiTheme="minorHAnsi" w:hAnsiTheme="minorHAnsi" w:cstheme="minorHAnsi"/>
                <w:b/>
                <w:sz w:val="16"/>
                <w:szCs w:val="16"/>
              </w:rPr>
            </w:pPr>
            <w:r w:rsidRPr="005D450B">
              <w:rPr>
                <w:rFonts w:asciiTheme="minorHAnsi" w:hAnsiTheme="minorHAnsi" w:cstheme="minorHAnsi"/>
                <w:b/>
                <w:sz w:val="16"/>
                <w:szCs w:val="16"/>
              </w:rPr>
              <w:t>11.4</w:t>
            </w:r>
          </w:p>
        </w:tc>
        <w:tc>
          <w:tcPr>
            <w:tcW w:w="3402" w:type="dxa"/>
            <w:tcBorders>
              <w:top w:val="single" w:sz="4" w:space="0" w:color="000000"/>
              <w:left w:val="single" w:sz="4" w:space="0" w:color="000000"/>
              <w:bottom w:val="single" w:sz="4" w:space="0" w:color="000000"/>
              <w:right w:val="single" w:sz="4" w:space="0" w:color="000000"/>
            </w:tcBorders>
          </w:tcPr>
          <w:p w14:paraId="276D35DB" w14:textId="77777777" w:rsidR="00236F2F" w:rsidRPr="005D450B" w:rsidRDefault="00236F2F" w:rsidP="00236F2F">
            <w:pPr>
              <w:contextualSpacing/>
              <w:rPr>
                <w:rFonts w:asciiTheme="minorHAnsi" w:hAnsiTheme="minorHAnsi" w:cstheme="minorHAnsi"/>
                <w:b/>
                <w:color w:val="000000" w:themeColor="text1"/>
                <w:sz w:val="16"/>
                <w:szCs w:val="16"/>
              </w:rPr>
            </w:pPr>
            <w:r w:rsidRPr="005D450B">
              <w:rPr>
                <w:rFonts w:asciiTheme="minorHAnsi" w:hAnsiTheme="minorHAnsi" w:cstheme="minorHAnsi"/>
                <w:b/>
                <w:color w:val="000000" w:themeColor="text1"/>
                <w:sz w:val="16"/>
                <w:szCs w:val="16"/>
              </w:rPr>
              <w:t>Zapewnienie funkcjonalności - Łącznik chmurowy:</w:t>
            </w:r>
          </w:p>
          <w:p w14:paraId="23B7EA74"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 xml:space="preserve">mechanizm samodzielnego projektowania </w:t>
            </w:r>
            <w:r>
              <w:rPr>
                <w:rFonts w:asciiTheme="minorHAnsi" w:hAnsiTheme="minorHAnsi" w:cstheme="minorHAnsi"/>
                <w:sz w:val="16"/>
                <w:szCs w:val="16"/>
              </w:rPr>
              <w:br/>
            </w:r>
            <w:r w:rsidRPr="005D450B">
              <w:rPr>
                <w:rFonts w:asciiTheme="minorHAnsi" w:hAnsiTheme="minorHAnsi" w:cstheme="minorHAnsi"/>
                <w:sz w:val="16"/>
                <w:szCs w:val="16"/>
              </w:rPr>
              <w:t>i umieszczenia w katalogu potrzebnych usług PaaS, IaaS. Graficzne projektowanie szablonu aplikacji (ilość warstw aplikacji, sposób połączenia komponentów), następnie wypełnienie komponentów szablonu wg pełnionej roli i wymaganej aplikacji (serwer www apache, baza sql, loadbalancer etc.), sparametryzowanie ich, a w finalnym kroku umieszczenie w katalogu usług;</w:t>
            </w:r>
          </w:p>
          <w:p w14:paraId="61AA1A16"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 xml:space="preserve">środowisko pozwala na samodzielne opisanie tworzonych usług, przydzielanie praw dostępu, umieszczanie grafik i wskazywanie katalogów, w jakich ma się docelowo znaleźć usługa; </w:t>
            </w:r>
          </w:p>
          <w:p w14:paraId="55B7B5CD"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obsługiwane szablony pozwalają na tworzenie aplikacji złożonych co najmniej z 3 poziomów serwerów z możliwością umieszczenia wielu wirtualnych maszyn oraz kontenerów na każdym z poziomów aplikacji;</w:t>
            </w:r>
          </w:p>
          <w:p w14:paraId="03C66453"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 xml:space="preserve">możliwość uruchamiania przez użytkownika </w:t>
            </w:r>
            <w:r>
              <w:rPr>
                <w:rFonts w:asciiTheme="minorHAnsi" w:hAnsiTheme="minorHAnsi" w:cstheme="minorHAnsi"/>
                <w:sz w:val="16"/>
                <w:szCs w:val="16"/>
              </w:rPr>
              <w:br/>
            </w:r>
            <w:r w:rsidRPr="005D450B">
              <w:rPr>
                <w:rFonts w:asciiTheme="minorHAnsi" w:hAnsiTheme="minorHAnsi" w:cstheme="minorHAnsi"/>
                <w:sz w:val="16"/>
                <w:szCs w:val="16"/>
              </w:rPr>
              <w:t>w dowolnym obsługiwanym środowisku chmurowym prywatnym oraz publicznym aplikacji wg zdefiniowanego szablonu. Rozwiązanie tłumaczy schemat aplikacji na język/API obsługiwanych chmur;</w:t>
            </w:r>
          </w:p>
          <w:p w14:paraId="6D037860"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 xml:space="preserve">dostarczanie zgodnie ze wzorcem zawartym </w:t>
            </w:r>
            <w:r>
              <w:rPr>
                <w:rFonts w:asciiTheme="minorHAnsi" w:hAnsiTheme="minorHAnsi" w:cstheme="minorHAnsi"/>
                <w:sz w:val="16"/>
                <w:szCs w:val="16"/>
              </w:rPr>
              <w:br/>
            </w:r>
            <w:r w:rsidRPr="005D450B">
              <w:rPr>
                <w:rFonts w:asciiTheme="minorHAnsi" w:hAnsiTheme="minorHAnsi" w:cstheme="minorHAnsi"/>
                <w:sz w:val="16"/>
                <w:szCs w:val="16"/>
              </w:rPr>
              <w:t xml:space="preserve">w szablonie, odpowiednio do wybranego środowiska chmurowego przez użytkownika, instalowanie komponentów aplikacji, ładowanie poprawek, skryptów, personalizacja, konfiguracja zabezpieczeń </w:t>
            </w:r>
            <w:r>
              <w:rPr>
                <w:rFonts w:asciiTheme="minorHAnsi" w:hAnsiTheme="minorHAnsi" w:cstheme="minorHAnsi"/>
                <w:sz w:val="16"/>
                <w:szCs w:val="16"/>
              </w:rPr>
              <w:br/>
            </w:r>
            <w:r w:rsidRPr="005D450B">
              <w:rPr>
                <w:rFonts w:asciiTheme="minorHAnsi" w:hAnsiTheme="minorHAnsi" w:cstheme="minorHAnsi"/>
                <w:sz w:val="16"/>
                <w:szCs w:val="16"/>
              </w:rPr>
              <w:t>a w końcowym kroku przekazanie użytkownikowi danych do logowania do gotowej aplikacji;</w:t>
            </w:r>
          </w:p>
          <w:p w14:paraId="392DEBDE" w14:textId="77777777" w:rsidR="00236F2F" w:rsidRPr="00236F2F" w:rsidRDefault="00236F2F" w:rsidP="00845F24">
            <w:pPr>
              <w:numPr>
                <w:ilvl w:val="0"/>
                <w:numId w:val="118"/>
              </w:numPr>
              <w:ind w:left="175" w:hanging="175"/>
              <w:contextualSpacing/>
              <w:rPr>
                <w:rFonts w:asciiTheme="minorHAnsi" w:hAnsiTheme="minorHAnsi" w:cstheme="minorHAnsi"/>
                <w:sz w:val="16"/>
                <w:szCs w:val="16"/>
              </w:rPr>
            </w:pPr>
            <w:r w:rsidRPr="00236F2F">
              <w:rPr>
                <w:rFonts w:asciiTheme="minorHAnsi" w:hAnsiTheme="minorHAnsi" w:cstheme="minorHAnsi"/>
                <w:bCs/>
                <w:sz w:val="16"/>
                <w:szCs w:val="16"/>
              </w:rPr>
              <w:t xml:space="preserve">dla każdej aplikacji definicja parametrów takich jak: nazwa aplikacji, obraz bazowy, ilość zamawianych kopii, rodzaj paczki z aplikacją, miejsce położenia aplikacji, tagi, wskazanie opcjonalnych skryptów do uruchomienia przed/po dostarczeniu aplikacji, przed/po usunięciu aplikacji, reguły komunikacji - adresy, porty, protokoły na których komunikują się komponenty aplikacji, parametry wydajnościowe aplikacji - ilość wymaganych rdzeni, pamięci RAM, przestrzeni na dysku, parametry dodatkowe do wykorzystania w skryptach. Środowisko umożliwia administratorom definicję aplikacji wg wskazanych wyżej parametrów w sposób graficzny </w:t>
            </w:r>
            <w:r w:rsidRPr="00236F2F">
              <w:rPr>
                <w:rFonts w:asciiTheme="minorHAnsi" w:hAnsiTheme="minorHAnsi" w:cstheme="minorHAnsi"/>
                <w:bCs/>
                <w:sz w:val="16"/>
                <w:szCs w:val="16"/>
              </w:rPr>
              <w:br/>
              <w:t>z zasadami przeciągnij i upuść</w:t>
            </w:r>
            <w:r w:rsidRPr="00236F2F">
              <w:rPr>
                <w:rFonts w:asciiTheme="minorHAnsi" w:hAnsiTheme="minorHAnsi" w:cstheme="minorHAnsi"/>
                <w:sz w:val="16"/>
                <w:szCs w:val="16"/>
              </w:rPr>
              <w:t>;</w:t>
            </w:r>
          </w:p>
          <w:p w14:paraId="31BE7A31" w14:textId="77777777" w:rsidR="00236F2F" w:rsidRPr="00236F2F" w:rsidRDefault="00236F2F" w:rsidP="00845F24">
            <w:pPr>
              <w:pStyle w:val="00000000"/>
              <w:numPr>
                <w:ilvl w:val="0"/>
                <w:numId w:val="118"/>
              </w:numPr>
              <w:ind w:left="175" w:hanging="175"/>
              <w:rPr>
                <w:rFonts w:asciiTheme="minorHAnsi" w:hAnsiTheme="minorHAnsi" w:cstheme="minorHAnsi"/>
                <w:sz w:val="16"/>
                <w:szCs w:val="16"/>
              </w:rPr>
            </w:pPr>
            <w:r w:rsidRPr="00236F2F">
              <w:rPr>
                <w:rFonts w:asciiTheme="minorHAnsi" w:hAnsiTheme="minorHAnsi" w:cstheme="minorHAnsi"/>
                <w:bCs/>
                <w:sz w:val="16"/>
                <w:szCs w:val="16"/>
              </w:rPr>
              <w:t>wbudowana obsługa wielu różnych środowisk odbiorców (multi-tenant)</w:t>
            </w:r>
            <w:r w:rsidRPr="00236F2F">
              <w:rPr>
                <w:rFonts w:asciiTheme="minorHAnsi" w:hAnsiTheme="minorHAnsi" w:cstheme="minorHAnsi"/>
                <w:sz w:val="16"/>
                <w:szCs w:val="16"/>
              </w:rPr>
              <w:t xml:space="preserve">; </w:t>
            </w:r>
          </w:p>
          <w:p w14:paraId="73627BC5" w14:textId="77777777" w:rsidR="00236F2F" w:rsidRPr="005D450B" w:rsidRDefault="00236F2F" w:rsidP="00845F24">
            <w:pPr>
              <w:pStyle w:val="00000000"/>
              <w:numPr>
                <w:ilvl w:val="0"/>
                <w:numId w:val="118"/>
              </w:numPr>
              <w:ind w:left="175" w:hanging="175"/>
              <w:rPr>
                <w:rFonts w:asciiTheme="minorHAnsi" w:hAnsiTheme="minorHAnsi" w:cstheme="minorHAnsi"/>
                <w:sz w:val="16"/>
                <w:szCs w:val="16"/>
              </w:rPr>
            </w:pPr>
            <w:r w:rsidRPr="005D450B">
              <w:rPr>
                <w:rFonts w:asciiTheme="minorHAnsi" w:hAnsiTheme="minorHAnsi" w:cstheme="minorHAnsi"/>
                <w:sz w:val="16"/>
                <w:szCs w:val="16"/>
              </w:rPr>
              <w:t>mechanizm Role-Based Access Control (RBAC) w celu definiowania poziomu uprawnień dostępu do usług;</w:t>
            </w:r>
          </w:p>
          <w:p w14:paraId="243329D5"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powołanie zasobów obliczeniowych, maszyn wirtualnych i kontenerów w środowiskach chmur publicznych oraz prywatnych;</w:t>
            </w:r>
          </w:p>
          <w:p w14:paraId="59D88E32"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 xml:space="preserve">możliwość powoływania aplikacji z zasobami </w:t>
            </w:r>
            <w:r>
              <w:rPr>
                <w:rFonts w:asciiTheme="minorHAnsi" w:hAnsiTheme="minorHAnsi" w:cstheme="minorHAnsi"/>
                <w:sz w:val="16"/>
                <w:szCs w:val="16"/>
              </w:rPr>
              <w:br/>
            </w:r>
            <w:r w:rsidRPr="005D450B">
              <w:rPr>
                <w:rFonts w:asciiTheme="minorHAnsi" w:hAnsiTheme="minorHAnsi" w:cstheme="minorHAnsi"/>
                <w:sz w:val="16"/>
                <w:szCs w:val="16"/>
              </w:rPr>
              <w:t>w różnych środowiskach chmurowych;</w:t>
            </w:r>
          </w:p>
          <w:p w14:paraId="63D3E862"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powołanie, edycja oraz usuwanie gotowych aplikacji w wybranych przez użytkownika środowiskach chmurowych prywatnych oraz publicznych. Zmiana parametrów działania, przypisanie dodatkowych zasobów (np. cpu), przesuwanie aplikacji pomiędzy obsługiwanymi środowiskami np. z chmury publicznej na prywatną lub odwrotnie, wdrażanie nowej wersji oprogramowania;</w:t>
            </w:r>
          </w:p>
          <w:p w14:paraId="5386D7BC" w14:textId="77777777" w:rsidR="00236F2F" w:rsidRPr="005D450B" w:rsidRDefault="00236F2F" w:rsidP="00845F24">
            <w:pPr>
              <w:numPr>
                <w:ilvl w:val="0"/>
                <w:numId w:val="118"/>
              </w:numPr>
              <w:ind w:left="175" w:hanging="175"/>
              <w:contextualSpacing/>
              <w:rPr>
                <w:rFonts w:asciiTheme="minorHAnsi" w:hAnsiTheme="minorHAnsi" w:cstheme="minorHAnsi"/>
                <w:sz w:val="16"/>
                <w:szCs w:val="16"/>
              </w:rPr>
            </w:pPr>
            <w:r w:rsidRPr="005D450B">
              <w:rPr>
                <w:rFonts w:asciiTheme="minorHAnsi" w:hAnsiTheme="minorHAnsi" w:cstheme="minorHAnsi"/>
                <w:sz w:val="16"/>
                <w:szCs w:val="16"/>
              </w:rPr>
              <w:t>konsola zarządzająca z interfejsem Web dostarcza w sposób graficzny:</w:t>
            </w:r>
          </w:p>
          <w:p w14:paraId="770F22DB"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portal administratora i użytkownika </w:t>
            </w:r>
            <w:r>
              <w:rPr>
                <w:rFonts w:asciiTheme="minorHAnsi" w:hAnsiTheme="minorHAnsi" w:cstheme="minorHAnsi"/>
                <w:sz w:val="16"/>
                <w:szCs w:val="16"/>
              </w:rPr>
              <w:br/>
            </w:r>
            <w:r w:rsidRPr="005D450B">
              <w:rPr>
                <w:rFonts w:asciiTheme="minorHAnsi" w:hAnsiTheme="minorHAnsi" w:cstheme="minorHAnsi"/>
                <w:sz w:val="16"/>
                <w:szCs w:val="16"/>
              </w:rPr>
              <w:t>z katalogiem aplikacji do samodzielnego zamawiania przez użytkowników we wskazanych chmurach,</w:t>
            </w:r>
          </w:p>
          <w:p w14:paraId="1AB92A6A"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instrumenty raportowania stanu zasobów fizycznych i wirtualnych, czas wykorzystania, ilość posiadanych aplikacji, właścicieli aplikacji,</w:t>
            </w:r>
          </w:p>
          <w:p w14:paraId="4C9CEBEA"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mechanizm pozwalający na określenie kosztów aplikacji, definiowanie </w:t>
            </w:r>
            <w:r>
              <w:rPr>
                <w:rFonts w:asciiTheme="minorHAnsi" w:hAnsiTheme="minorHAnsi" w:cstheme="minorHAnsi"/>
                <w:sz w:val="16"/>
                <w:szCs w:val="16"/>
              </w:rPr>
              <w:br/>
            </w:r>
            <w:r w:rsidRPr="005D450B">
              <w:rPr>
                <w:rFonts w:asciiTheme="minorHAnsi" w:hAnsiTheme="minorHAnsi" w:cstheme="minorHAnsi"/>
                <w:sz w:val="16"/>
                <w:szCs w:val="16"/>
              </w:rPr>
              <w:t>i przydzielanie budżetu dla każdej z chmur,</w:t>
            </w:r>
          </w:p>
          <w:p w14:paraId="3B134DD2"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mechanizm testowania wydajności aplikacji w wybranym przez użytkownika środowisku, raportowanie wydajności względem kosztów,</w:t>
            </w:r>
          </w:p>
          <w:p w14:paraId="6E9D34A6"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mechanizm porównujący wydajność w kilku wybranych środowiskach do ceny powołania w nich aplikacji,</w:t>
            </w:r>
          </w:p>
          <w:p w14:paraId="1FF9A976"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mechanizm pozwalający w sposób graficzny podglądać architekturę wybranej </w:t>
            </w:r>
            <w:r w:rsidRPr="005D450B">
              <w:rPr>
                <w:rFonts w:asciiTheme="minorHAnsi" w:hAnsiTheme="minorHAnsi" w:cstheme="minorHAnsi"/>
                <w:sz w:val="16"/>
                <w:szCs w:val="16"/>
              </w:rPr>
              <w:br/>
              <w:t>z katalogu aplikacji i powiązania między komponentami,</w:t>
            </w:r>
          </w:p>
          <w:p w14:paraId="47E6CFBC"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interfejs pozwalający konfigurować komponenty aplikacji znajdujące się </w:t>
            </w:r>
            <w:r>
              <w:rPr>
                <w:rFonts w:asciiTheme="minorHAnsi" w:hAnsiTheme="minorHAnsi" w:cstheme="minorHAnsi"/>
                <w:sz w:val="16"/>
                <w:szCs w:val="16"/>
              </w:rPr>
              <w:br/>
            </w:r>
            <w:r w:rsidRPr="005D450B">
              <w:rPr>
                <w:rFonts w:asciiTheme="minorHAnsi" w:hAnsiTheme="minorHAnsi" w:cstheme="minorHAnsi"/>
                <w:sz w:val="16"/>
                <w:szCs w:val="16"/>
              </w:rPr>
              <w:t>w katalogu usług. Interfejs pozwala na konfigurację zależności między komponentami w sposób graficzny, za pomocą mechanizmu przeciągnij i upuść,</w:t>
            </w:r>
          </w:p>
          <w:p w14:paraId="7CBC3E27"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mechanizm oznaczania aplikacji za pomocą zdefiniowanych tagów;</w:t>
            </w:r>
          </w:p>
          <w:p w14:paraId="5CA95CB8"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otwarte API do integracji z narzędziami orkiestracji chmury;</w:t>
            </w:r>
          </w:p>
          <w:p w14:paraId="6856F71A"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zgodność definicji polityki bezpieczeństwa między chmurami prywatnymi i publicznymi;</w:t>
            </w:r>
          </w:p>
          <w:p w14:paraId="6B528EBD"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 xml:space="preserve">oficjalne wsparcie producenta do łączenia z co najmniej następującymi chmurami prywatnymi (obsługa musi być gotowa, tzn. bez konieczności dodatkowej integracji, </w:t>
            </w:r>
          </w:p>
          <w:p w14:paraId="593AD0E2"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VMware VSphere</w:t>
            </w:r>
          </w:p>
          <w:p w14:paraId="406C616B"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Microsoft Azure </w:t>
            </w:r>
          </w:p>
          <w:p w14:paraId="18E20E41"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OpenStack</w:t>
            </w:r>
          </w:p>
          <w:p w14:paraId="334998EC"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 xml:space="preserve">obsługa co najmniej 2700 maszyn wirtualnych dla jednej w powyższych chmurach prywatnych oraz na platformach wirtualizacyjnych (łącznie) przez 36 miesięcy; </w:t>
            </w:r>
          </w:p>
          <w:p w14:paraId="297C7040"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 xml:space="preserve">gotowość oprogramowania do rozszerzenia </w:t>
            </w:r>
            <w:r>
              <w:rPr>
                <w:rFonts w:asciiTheme="minorHAnsi" w:hAnsiTheme="minorHAnsi" w:cstheme="minorHAnsi"/>
                <w:sz w:val="16"/>
                <w:szCs w:val="16"/>
              </w:rPr>
              <w:br/>
            </w:r>
            <w:r w:rsidRPr="005D450B">
              <w:rPr>
                <w:rFonts w:asciiTheme="minorHAnsi" w:hAnsiTheme="minorHAnsi" w:cstheme="minorHAnsi"/>
                <w:sz w:val="16"/>
                <w:szCs w:val="16"/>
              </w:rPr>
              <w:t>o obsługę co najmniej dwóch spośród poniższych chmur prywatnych:</w:t>
            </w:r>
          </w:p>
          <w:p w14:paraId="25EB0AEA"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Kubernetes</w:t>
            </w:r>
          </w:p>
          <w:p w14:paraId="450E674F"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Cisco UCS Director</w:t>
            </w:r>
          </w:p>
          <w:p w14:paraId="549E134C"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VMware vCloud Director</w:t>
            </w:r>
          </w:p>
          <w:p w14:paraId="4F571D08"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 xml:space="preserve">gotowość oprogramowania do rozszerzenia </w:t>
            </w:r>
            <w:r>
              <w:rPr>
                <w:rFonts w:asciiTheme="minorHAnsi" w:hAnsiTheme="minorHAnsi" w:cstheme="minorHAnsi"/>
                <w:sz w:val="16"/>
                <w:szCs w:val="16"/>
              </w:rPr>
              <w:br/>
            </w:r>
            <w:r w:rsidRPr="005D450B">
              <w:rPr>
                <w:rFonts w:asciiTheme="minorHAnsi" w:hAnsiTheme="minorHAnsi" w:cstheme="minorHAnsi"/>
                <w:sz w:val="16"/>
                <w:szCs w:val="16"/>
              </w:rPr>
              <w:t>o obsługę co najmniej trzech spośród poniższych chmur publicznych:</w:t>
            </w:r>
          </w:p>
          <w:p w14:paraId="5C018E40"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Amazon</w:t>
            </w:r>
          </w:p>
          <w:p w14:paraId="42BB1EFE"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Microsoft Azure</w:t>
            </w:r>
          </w:p>
          <w:p w14:paraId="1FA0C5C6"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Google Compute Platform</w:t>
            </w:r>
          </w:p>
          <w:p w14:paraId="75D00C0D"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IBM SoftLayer </w:t>
            </w:r>
          </w:p>
          <w:p w14:paraId="496B47BB"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repozytorium obrazów wykorzystywanych do dostarczania zamawianych aplikacji, obsługa wersji obrazów;</w:t>
            </w:r>
          </w:p>
          <w:p w14:paraId="33ABB843" w14:textId="77777777"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mechanizmy ujednoliconego zabezpieczania ruchu w chmurze prywatnej i w chmurze publicznej zadawane z poziomu konsoli zarządzania umieszczonej w chmurze prywatnej:</w:t>
            </w:r>
          </w:p>
          <w:p w14:paraId="5DC8A852"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definiowanie filtrowania ruchu pomiędzy komponentami aplikacji,</w:t>
            </w:r>
          </w:p>
          <w:p w14:paraId="75EE44A7"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obsługa klasyfikacji ruchu w oparciu </w:t>
            </w:r>
            <w:r>
              <w:rPr>
                <w:rFonts w:asciiTheme="minorHAnsi" w:hAnsiTheme="minorHAnsi" w:cstheme="minorHAnsi"/>
                <w:sz w:val="16"/>
                <w:szCs w:val="16"/>
              </w:rPr>
              <w:br/>
            </w:r>
            <w:r w:rsidRPr="005D450B">
              <w:rPr>
                <w:rFonts w:asciiTheme="minorHAnsi" w:hAnsiTheme="minorHAnsi" w:cstheme="minorHAnsi"/>
                <w:sz w:val="16"/>
                <w:szCs w:val="16"/>
              </w:rPr>
              <w:t>o adresację IP oraz atrybuty maszyn wirtualnych,</w:t>
            </w:r>
          </w:p>
          <w:p w14:paraId="50CCA5F7"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obsługa maszyn należących do kilku stref bezpieczeństwa,</w:t>
            </w:r>
          </w:p>
          <w:p w14:paraId="5607D2C4"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obsługa rozwiązań multi-tenant,</w:t>
            </w:r>
          </w:p>
          <w:p w14:paraId="052D8179"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konfiguracja polityk w oparciu o szablony </w:t>
            </w:r>
            <w:r>
              <w:rPr>
                <w:rFonts w:asciiTheme="minorHAnsi" w:hAnsiTheme="minorHAnsi" w:cstheme="minorHAnsi"/>
                <w:sz w:val="16"/>
                <w:szCs w:val="16"/>
              </w:rPr>
              <w:br/>
            </w:r>
            <w:r w:rsidRPr="005D450B">
              <w:rPr>
                <w:rFonts w:asciiTheme="minorHAnsi" w:hAnsiTheme="minorHAnsi" w:cstheme="minorHAnsi"/>
                <w:sz w:val="16"/>
                <w:szCs w:val="16"/>
              </w:rPr>
              <w:t>i pliki konfiguracyjne,</w:t>
            </w:r>
          </w:p>
          <w:p w14:paraId="3DCCB162"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 xml:space="preserve">przydzielanie aplikacji/maszyn do różnych stref/chmur w zależności od sposobu tagowania aplikacji. Np. aplikacja oznaczona jako testowa nie może być umieszczona </w:t>
            </w:r>
            <w:r>
              <w:rPr>
                <w:rFonts w:asciiTheme="minorHAnsi" w:hAnsiTheme="minorHAnsi" w:cstheme="minorHAnsi"/>
                <w:sz w:val="16"/>
                <w:szCs w:val="16"/>
              </w:rPr>
              <w:br/>
            </w:r>
            <w:r w:rsidRPr="005D450B">
              <w:rPr>
                <w:rFonts w:asciiTheme="minorHAnsi" w:hAnsiTheme="minorHAnsi" w:cstheme="minorHAnsi"/>
                <w:sz w:val="16"/>
                <w:szCs w:val="16"/>
              </w:rPr>
              <w:t>w chmurze infrastruktury produkcyjnej,</w:t>
            </w:r>
          </w:p>
          <w:p w14:paraId="70BDDFCE" w14:textId="77777777" w:rsidR="00236F2F" w:rsidRPr="005D450B" w:rsidRDefault="00236F2F" w:rsidP="00845F24">
            <w:pPr>
              <w:numPr>
                <w:ilvl w:val="1"/>
                <w:numId w:val="118"/>
              </w:numPr>
              <w:ind w:left="316" w:hanging="141"/>
              <w:contextualSpacing/>
              <w:rPr>
                <w:rFonts w:asciiTheme="minorHAnsi" w:hAnsiTheme="minorHAnsi" w:cstheme="minorHAnsi"/>
                <w:sz w:val="16"/>
                <w:szCs w:val="16"/>
              </w:rPr>
            </w:pPr>
            <w:r w:rsidRPr="005D450B">
              <w:rPr>
                <w:rFonts w:asciiTheme="minorHAnsi" w:hAnsiTheme="minorHAnsi" w:cstheme="minorHAnsi"/>
                <w:sz w:val="16"/>
                <w:szCs w:val="16"/>
              </w:rPr>
              <w:t>integracja z sieciami wirtualnymi dostarczanymi w ramach rozwiązania;</w:t>
            </w:r>
          </w:p>
          <w:p w14:paraId="18EFE2A1" w14:textId="327E2F21" w:rsidR="00236F2F" w:rsidRPr="005D450B" w:rsidRDefault="00236F2F" w:rsidP="00845F24">
            <w:pPr>
              <w:numPr>
                <w:ilvl w:val="0"/>
                <w:numId w:val="118"/>
              </w:numPr>
              <w:ind w:left="175" w:hanging="142"/>
              <w:contextualSpacing/>
              <w:rPr>
                <w:rFonts w:asciiTheme="minorHAnsi" w:hAnsiTheme="minorHAnsi" w:cstheme="minorHAnsi"/>
                <w:sz w:val="16"/>
                <w:szCs w:val="16"/>
              </w:rPr>
            </w:pPr>
            <w:r w:rsidRPr="005D450B">
              <w:rPr>
                <w:rFonts w:asciiTheme="minorHAnsi" w:hAnsiTheme="minorHAnsi" w:cstheme="minorHAnsi"/>
                <w:sz w:val="16"/>
                <w:szCs w:val="16"/>
              </w:rPr>
              <w:t xml:space="preserve">mechanizm raportowania i liczenia kosztów wykorzystanej infrastruktury w obsługiwanych środowiskach publicznych i prywatnych. Zestawienie wydatków za moc obliczeniową, powierzchnię dyskową, sieci oraz usługi </w:t>
            </w:r>
            <w:r>
              <w:rPr>
                <w:rFonts w:asciiTheme="minorHAnsi" w:hAnsiTheme="minorHAnsi" w:cstheme="minorHAnsi"/>
                <w:sz w:val="16"/>
                <w:szCs w:val="16"/>
              </w:rPr>
              <w:br/>
            </w:r>
            <w:r w:rsidRPr="005D450B">
              <w:rPr>
                <w:rFonts w:asciiTheme="minorHAnsi" w:hAnsiTheme="minorHAnsi" w:cstheme="minorHAnsi"/>
                <w:sz w:val="16"/>
                <w:szCs w:val="16"/>
              </w:rPr>
              <w:t xml:space="preserve">w środowiskach. Analiza wykorzystania rozwiązania w zadanym okresie. Podpowiedzi dotyczące wymiarowania maszyn do powierzonego zadania celem optymalizacji kosztów.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C05B2E" w14:textId="77777777" w:rsidR="00236F2F" w:rsidRPr="005D450B" w:rsidRDefault="00236F2F" w:rsidP="00236F2F">
            <w:pPr>
              <w:jc w:val="left"/>
              <w:rPr>
                <w:rFonts w:asciiTheme="minorHAnsi" w:hAnsiTheme="minorHAnsi" w:cstheme="minorHAnsi"/>
                <w:b/>
                <w:sz w:val="16"/>
                <w:szCs w:val="16"/>
                <w:u w:val="single"/>
              </w:rPr>
            </w:pPr>
            <w:r w:rsidRPr="005D450B">
              <w:rPr>
                <w:rFonts w:asciiTheme="minorHAnsi" w:hAnsiTheme="minorHAnsi" w:cstheme="minorHAnsi"/>
                <w:b/>
                <w:sz w:val="16"/>
                <w:szCs w:val="16"/>
                <w:u w:val="single"/>
              </w:rPr>
              <w:fldChar w:fldCharType="begin">
                <w:ffData>
                  <w:name w:val=""/>
                  <w:enabled/>
                  <w:calcOnExit w:val="0"/>
                  <w:checkBox>
                    <w:sizeAuto/>
                    <w:default w:val="0"/>
                  </w:checkBox>
                </w:ffData>
              </w:fldChar>
            </w:r>
            <w:r w:rsidRPr="005D450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D450B">
              <w:rPr>
                <w:rFonts w:asciiTheme="minorHAnsi" w:hAnsiTheme="minorHAnsi" w:cstheme="minorHAnsi"/>
                <w:b/>
                <w:sz w:val="16"/>
                <w:szCs w:val="16"/>
                <w:u w:val="single"/>
              </w:rPr>
              <w:fldChar w:fldCharType="end"/>
            </w:r>
            <w:r w:rsidRPr="005D450B">
              <w:rPr>
                <w:rFonts w:asciiTheme="minorHAnsi" w:hAnsiTheme="minorHAnsi" w:cstheme="minorHAnsi"/>
                <w:b/>
                <w:sz w:val="16"/>
                <w:szCs w:val="16"/>
                <w:u w:val="single"/>
              </w:rPr>
              <w:t xml:space="preserve"> Spełnia</w:t>
            </w:r>
          </w:p>
          <w:p w14:paraId="45D609C3" w14:textId="4F76E441" w:rsidR="00236F2F" w:rsidRPr="005D450B" w:rsidRDefault="00236F2F" w:rsidP="00236F2F">
            <w:pPr>
              <w:jc w:val="left"/>
              <w:rPr>
                <w:rFonts w:asciiTheme="minorHAnsi" w:hAnsiTheme="minorHAnsi" w:cstheme="minorHAnsi"/>
                <w:b/>
                <w:sz w:val="16"/>
                <w:szCs w:val="16"/>
                <w:u w:val="single"/>
              </w:rPr>
            </w:pPr>
            <w:r w:rsidRPr="005D450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D450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D450B">
              <w:rPr>
                <w:rFonts w:asciiTheme="minorHAnsi" w:hAnsiTheme="minorHAnsi" w:cstheme="minorHAnsi"/>
                <w:b/>
                <w:sz w:val="16"/>
                <w:szCs w:val="16"/>
                <w:u w:val="single"/>
              </w:rPr>
              <w:fldChar w:fldCharType="end"/>
            </w:r>
            <w:r w:rsidRPr="005D450B">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tcPr>
          <w:p w14:paraId="3F415E6C" w14:textId="77777777" w:rsidR="00236F2F" w:rsidRPr="005D450B" w:rsidRDefault="00236F2F" w:rsidP="00236F2F">
            <w:pPr>
              <w:jc w:val="center"/>
              <w:rPr>
                <w:rFonts w:asciiTheme="minorHAnsi" w:hAnsiTheme="minorHAnsi" w:cstheme="minorHAnsi"/>
                <w:b/>
                <w:sz w:val="16"/>
                <w:szCs w:val="16"/>
              </w:rPr>
            </w:pP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D0343E" w14:textId="5A396A67" w:rsidR="00236F2F" w:rsidRPr="005D450B" w:rsidRDefault="00236F2F" w:rsidP="00236F2F">
            <w:pPr>
              <w:jc w:val="center"/>
              <w:rPr>
                <w:rFonts w:asciiTheme="minorHAnsi" w:hAnsiTheme="minorHAnsi" w:cstheme="minorHAnsi"/>
                <w:b/>
                <w:sz w:val="16"/>
                <w:szCs w:val="16"/>
              </w:rPr>
            </w:pPr>
          </w:p>
        </w:tc>
      </w:tr>
    </w:tbl>
    <w:p w14:paraId="6DB014AA" w14:textId="289414D8" w:rsidR="00F727E9" w:rsidRPr="00587986" w:rsidRDefault="00F727E9" w:rsidP="00F727E9"/>
    <w:tbl>
      <w:tblPr>
        <w:tblW w:w="5000" w:type="pct"/>
        <w:jc w:val="center"/>
        <w:tblLook w:val="01E0" w:firstRow="1" w:lastRow="1" w:firstColumn="1" w:lastColumn="1" w:noHBand="0" w:noVBand="0"/>
      </w:tblPr>
      <w:tblGrid>
        <w:gridCol w:w="5081"/>
        <w:gridCol w:w="8923"/>
      </w:tblGrid>
      <w:tr w:rsidR="00F727E9" w:rsidRPr="00054DF1" w14:paraId="2970B0EC" w14:textId="77777777" w:rsidTr="002E4A9D">
        <w:trPr>
          <w:jc w:val="center"/>
        </w:trPr>
        <w:tc>
          <w:tcPr>
            <w:tcW w:w="1814" w:type="pct"/>
            <w:vAlign w:val="center"/>
          </w:tcPr>
          <w:p w14:paraId="1715B5B9" w14:textId="77777777" w:rsidR="00F727E9" w:rsidRPr="00054DF1" w:rsidRDefault="00F727E9" w:rsidP="002E4A9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6E92657" w14:textId="77777777" w:rsidR="00F727E9" w:rsidRPr="00054DF1" w:rsidRDefault="00F727E9" w:rsidP="002E4A9D">
            <w:pPr>
              <w:rPr>
                <w:rFonts w:asciiTheme="minorHAnsi" w:hAnsiTheme="minorHAnsi" w:cstheme="minorHAnsi"/>
                <w:szCs w:val="22"/>
              </w:rPr>
            </w:pPr>
            <w:r w:rsidRPr="00054DF1">
              <w:rPr>
                <w:rFonts w:asciiTheme="minorHAnsi" w:hAnsiTheme="minorHAnsi" w:cstheme="minorHAnsi"/>
                <w:szCs w:val="22"/>
              </w:rPr>
              <w:t>…………………………………………………………………………………………………………..</w:t>
            </w:r>
          </w:p>
        </w:tc>
      </w:tr>
      <w:tr w:rsidR="00F727E9" w:rsidRPr="00054DF1" w14:paraId="31E19169" w14:textId="77777777" w:rsidTr="002E4A9D">
        <w:trPr>
          <w:jc w:val="center"/>
        </w:trPr>
        <w:tc>
          <w:tcPr>
            <w:tcW w:w="1814" w:type="pct"/>
            <w:vAlign w:val="center"/>
          </w:tcPr>
          <w:p w14:paraId="634014FD" w14:textId="77777777" w:rsidR="00F727E9" w:rsidRPr="00054DF1" w:rsidRDefault="00F727E9"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2C722426" w14:textId="77777777" w:rsidR="00F727E9" w:rsidRPr="00054DF1" w:rsidRDefault="00F727E9"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2E466370" w14:textId="77777777" w:rsidR="00F84FCE" w:rsidRDefault="00F84FCE" w:rsidP="00F727E9">
      <w:pPr>
        <w:rPr>
          <w:rFonts w:asciiTheme="minorHAnsi" w:hAnsiTheme="minorHAnsi" w:cstheme="minorHAnsi"/>
          <w:szCs w:val="22"/>
        </w:rPr>
        <w:sectPr w:rsidR="00F84FCE" w:rsidSect="00EC7C9D">
          <w:pgSz w:w="16840" w:h="11907" w:orient="landscape" w:code="9"/>
          <w:pgMar w:top="1418" w:right="1418" w:bottom="1418" w:left="1418" w:header="794" w:footer="737" w:gutter="0"/>
          <w:cols w:space="708"/>
          <w:noEndnote/>
          <w:docGrid w:linePitch="326"/>
        </w:sectPr>
      </w:pPr>
    </w:p>
    <w:p w14:paraId="14F1388D" w14:textId="09723AD3" w:rsidR="00C65521" w:rsidRPr="008631DA" w:rsidRDefault="00C65521" w:rsidP="00C65521">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II</w:t>
      </w:r>
    </w:p>
    <w:p w14:paraId="05134042" w14:textId="77777777" w:rsidR="00C65521" w:rsidRPr="008631DA" w:rsidRDefault="00C65521" w:rsidP="00C65521">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paramentrów wymaganych w OPZ</w:t>
      </w:r>
    </w:p>
    <w:p w14:paraId="4E94DEF2" w14:textId="77777777" w:rsidR="00C65521" w:rsidRDefault="00C65521" w:rsidP="00C65521">
      <w:pPr>
        <w:rPr>
          <w:rFonts w:asciiTheme="minorHAnsi" w:hAnsiTheme="minorHAnsi" w:cstheme="minorHAnsi"/>
          <w:szCs w:val="22"/>
        </w:rPr>
      </w:pPr>
    </w:p>
    <w:p w14:paraId="4039C1E1" w14:textId="77777777" w:rsidR="00C65521" w:rsidRDefault="00C65521" w:rsidP="00C65521">
      <w:pPr>
        <w:rPr>
          <w:rFonts w:asciiTheme="minorHAnsi" w:hAnsiTheme="minorHAnsi" w:cstheme="minorHAnsi"/>
          <w:szCs w:val="22"/>
        </w:rPr>
      </w:pPr>
    </w:p>
    <w:p w14:paraId="02CFB806" w14:textId="77777777" w:rsidR="00C65521" w:rsidRPr="00F727E9" w:rsidRDefault="00C65521" w:rsidP="00C65521">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75D36524" w14:textId="77777777" w:rsidR="00C65521" w:rsidRDefault="00C65521" w:rsidP="00C65521">
      <w:pPr>
        <w:rPr>
          <w:rFonts w:asciiTheme="minorHAnsi" w:hAnsiTheme="minorHAnsi" w:cstheme="minorHAnsi"/>
          <w:szCs w:val="22"/>
        </w:rPr>
      </w:pPr>
    </w:p>
    <w:p w14:paraId="5C5BB68F" w14:textId="4036CF4B" w:rsidR="00C65521" w:rsidRDefault="00C65521" w:rsidP="00C65521">
      <w:pPr>
        <w:pStyle w:val="Akapitzlist"/>
        <w:ind w:left="0"/>
        <w:rPr>
          <w:rFonts w:asciiTheme="minorHAnsi" w:hAnsiTheme="minorHAnsi" w:cstheme="minorHAnsi"/>
          <w:sz w:val="20"/>
          <w:szCs w:val="20"/>
        </w:rPr>
      </w:pPr>
      <w:r w:rsidRPr="00C65521">
        <w:rPr>
          <w:rFonts w:asciiTheme="minorHAnsi" w:hAnsiTheme="minorHAnsi" w:cstheme="minorHAnsi"/>
          <w:sz w:val="20"/>
          <w:szCs w:val="20"/>
        </w:rPr>
        <w:t>Część 2: Dostawa i montaż serwerów wraz ze wsparciem technicznym i gwarancją oraz dostawa oraz dostawa, montaż i instalacja szaf typu RACK z akcesoriami i gwarancją.</w:t>
      </w:r>
    </w:p>
    <w:p w14:paraId="11BB479E" w14:textId="77777777" w:rsidR="00C65521" w:rsidRPr="00C65521" w:rsidRDefault="00C65521" w:rsidP="00C65521">
      <w:pPr>
        <w:pStyle w:val="Akapitzlist"/>
        <w:ind w:left="0"/>
        <w:rPr>
          <w:rFonts w:asciiTheme="minorHAnsi" w:hAnsiTheme="minorHAnsi" w:cstheme="minorHAnsi"/>
          <w:sz w:val="20"/>
          <w:szCs w:val="20"/>
        </w:rPr>
      </w:pPr>
    </w:p>
    <w:p w14:paraId="48A69A95" w14:textId="77777777" w:rsidR="00C65521" w:rsidRPr="00C65521" w:rsidRDefault="00C65521" w:rsidP="00845F24">
      <w:pPr>
        <w:pStyle w:val="Akapitzlist"/>
        <w:widowControl w:val="0"/>
        <w:numPr>
          <w:ilvl w:val="0"/>
          <w:numId w:val="64"/>
        </w:numPr>
        <w:suppressAutoHyphens/>
        <w:ind w:left="567" w:hanging="567"/>
        <w:rPr>
          <w:rFonts w:cstheme="minorHAnsi"/>
          <w:color w:val="000000"/>
          <w:sz w:val="20"/>
          <w:szCs w:val="20"/>
        </w:rPr>
      </w:pPr>
      <w:r w:rsidRPr="00C65521">
        <w:rPr>
          <w:rFonts w:cstheme="minorHAnsi"/>
          <w:color w:val="000000"/>
          <w:sz w:val="20"/>
          <w:szCs w:val="20"/>
        </w:rPr>
        <w:t>[Urządzenia A i B tj. serwery]</w:t>
      </w:r>
    </w:p>
    <w:p w14:paraId="4A846B4E" w14:textId="77777777" w:rsidR="00C65521" w:rsidRDefault="00C65521" w:rsidP="00C65521">
      <w:pPr>
        <w:rPr>
          <w:rFonts w:asciiTheme="minorHAnsi" w:hAnsiTheme="minorHAnsi" w:cstheme="minorHAnsi"/>
          <w:szCs w:val="22"/>
        </w:rPr>
      </w:pPr>
    </w:p>
    <w:tbl>
      <w:tblPr>
        <w:tblW w:w="14742" w:type="dxa"/>
        <w:tblInd w:w="-572" w:type="dxa"/>
        <w:tblLook w:val="04A0" w:firstRow="1" w:lastRow="0" w:firstColumn="1" w:lastColumn="0" w:noHBand="0" w:noVBand="1"/>
      </w:tblPr>
      <w:tblGrid>
        <w:gridCol w:w="922"/>
        <w:gridCol w:w="3320"/>
        <w:gridCol w:w="1057"/>
        <w:gridCol w:w="5630"/>
        <w:gridCol w:w="3813"/>
      </w:tblGrid>
      <w:tr w:rsidR="00C65521" w:rsidRPr="00F727E9" w14:paraId="697A8FB4" w14:textId="77777777" w:rsidTr="00AD104F">
        <w:trPr>
          <w:trHeight w:val="594"/>
        </w:trPr>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3BDA51" w14:textId="5C0A4472" w:rsidR="00C65521" w:rsidRPr="00F727E9" w:rsidRDefault="00C65521" w:rsidP="002E4A9D">
            <w:pPr>
              <w:spacing w:line="256" w:lineRule="auto"/>
              <w:jc w:val="center"/>
              <w:rPr>
                <w:rFonts w:asciiTheme="minorHAnsi" w:hAnsiTheme="minorHAnsi" w:cs="Calibri"/>
                <w:sz w:val="18"/>
                <w:szCs w:val="18"/>
              </w:rPr>
            </w:pPr>
            <w:r w:rsidRPr="00F727E9">
              <w:rPr>
                <w:rFonts w:asciiTheme="minorHAnsi" w:hAnsiTheme="minorHAnsi" w:cs="Calibri"/>
                <w:b/>
                <w:sz w:val="18"/>
                <w:szCs w:val="18"/>
              </w:rPr>
              <w:t>L.p.</w:t>
            </w:r>
            <w:r w:rsidR="00AD104F">
              <w:rPr>
                <w:rFonts w:asciiTheme="minorHAnsi" w:hAnsiTheme="minorHAnsi" w:cs="Calibri"/>
                <w:b/>
                <w:sz w:val="18"/>
                <w:szCs w:val="18"/>
              </w:rPr>
              <w:t xml:space="preserve"> z OPZ</w:t>
            </w:r>
          </w:p>
        </w:tc>
        <w:tc>
          <w:tcPr>
            <w:tcW w:w="3320" w:type="dxa"/>
            <w:tcBorders>
              <w:top w:val="single" w:sz="4" w:space="0" w:color="000000"/>
              <w:left w:val="single" w:sz="4" w:space="0" w:color="000000"/>
              <w:bottom w:val="single" w:sz="4" w:space="0" w:color="000000"/>
              <w:right w:val="single" w:sz="4" w:space="0" w:color="000000"/>
            </w:tcBorders>
            <w:hideMark/>
          </w:tcPr>
          <w:p w14:paraId="19332EAB" w14:textId="715A5A31" w:rsidR="00C65521" w:rsidRPr="00F727E9" w:rsidRDefault="00C65521" w:rsidP="002E4A9D">
            <w:pPr>
              <w:spacing w:line="256" w:lineRule="auto"/>
              <w:jc w:val="center"/>
              <w:rPr>
                <w:rFonts w:asciiTheme="minorHAnsi" w:eastAsiaTheme="minorEastAsia" w:hAnsiTheme="minorHAnsi" w:cs="Calibri"/>
                <w:sz w:val="18"/>
                <w:szCs w:val="18"/>
                <w:lang w:eastAsia="en-US"/>
              </w:rPr>
            </w:pPr>
            <w:r w:rsidRPr="00F727E9">
              <w:rPr>
                <w:rFonts w:asciiTheme="minorHAnsi" w:hAnsiTheme="minorHAnsi" w:cs="Calibri"/>
                <w:b/>
                <w:sz w:val="18"/>
                <w:szCs w:val="18"/>
              </w:rPr>
              <w:t>Opis wymagania</w:t>
            </w:r>
            <w:r w:rsidR="00AD104F">
              <w:rPr>
                <w:rFonts w:asciiTheme="minorHAnsi" w:hAnsiTheme="minorHAnsi" w:cs="Calibri"/>
                <w:b/>
                <w:sz w:val="18"/>
                <w:szCs w:val="18"/>
              </w:rPr>
              <w:t xml:space="preserve"> z OPZ</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921669" w14:textId="77777777" w:rsidR="00C65521" w:rsidRPr="00F727E9" w:rsidRDefault="00C65521" w:rsidP="002E4A9D">
            <w:pPr>
              <w:spacing w:before="240" w:line="256" w:lineRule="auto"/>
              <w:jc w:val="center"/>
              <w:rPr>
                <w:rFonts w:asciiTheme="minorHAnsi" w:hAnsiTheme="minorHAnsi" w:cs="Calibri"/>
                <w:b/>
                <w:sz w:val="18"/>
                <w:szCs w:val="18"/>
              </w:rPr>
            </w:pPr>
            <w:r w:rsidRPr="00F727E9">
              <w:rPr>
                <w:rFonts w:asciiTheme="minorHAnsi" w:hAnsiTheme="minorHAnsi" w:cs="Calibri"/>
                <w:b/>
                <w:sz w:val="18"/>
                <w:szCs w:val="18"/>
              </w:rPr>
              <w:t>Oświadczenie Wykonawcy:</w:t>
            </w:r>
          </w:p>
          <w:p w14:paraId="0E728E24" w14:textId="77777777" w:rsidR="00C65521" w:rsidRPr="00F727E9" w:rsidRDefault="00C65521"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Spełnia/Nie spełnia</w:t>
            </w:r>
          </w:p>
        </w:tc>
        <w:tc>
          <w:tcPr>
            <w:tcW w:w="5630" w:type="dxa"/>
            <w:tcBorders>
              <w:top w:val="single" w:sz="4" w:space="0" w:color="000000"/>
              <w:left w:val="single" w:sz="4" w:space="0" w:color="000000"/>
              <w:bottom w:val="single" w:sz="4" w:space="0" w:color="000000"/>
              <w:right w:val="single" w:sz="4" w:space="0" w:color="000000"/>
            </w:tcBorders>
          </w:tcPr>
          <w:p w14:paraId="5BC3C64E" w14:textId="77777777" w:rsidR="00C65521" w:rsidRPr="00F727E9" w:rsidRDefault="00C65521"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 xml:space="preserve">Opis oferowanych parametrów </w:t>
            </w:r>
            <w:r w:rsidRPr="00F727E9">
              <w:rPr>
                <w:rFonts w:asciiTheme="minorHAnsi" w:hAnsiTheme="minorHAnsi" w:cs="Calibri"/>
                <w:b/>
                <w:sz w:val="18"/>
                <w:szCs w:val="18"/>
              </w:rPr>
              <w:br/>
              <w:t>lub sposobu spełnienia wymagania</w:t>
            </w: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9B8644" w14:textId="77777777" w:rsidR="00C65521" w:rsidRPr="00F727E9" w:rsidRDefault="00C65521"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Wskazanie miejsca w dokumentacji</w:t>
            </w:r>
            <w:r w:rsidRPr="00F727E9">
              <w:rPr>
                <w:rFonts w:asciiTheme="minorHAnsi" w:hAnsiTheme="minorHAnsi" w:cs="Calibri"/>
                <w:b/>
                <w:sz w:val="18"/>
                <w:szCs w:val="18"/>
                <w:vertAlign w:val="superscript"/>
              </w:rPr>
              <w:footnoteReference w:id="75"/>
            </w:r>
            <w:r w:rsidRPr="00F727E9">
              <w:rPr>
                <w:rFonts w:asciiTheme="minorHAnsi" w:hAnsiTheme="minorHAnsi" w:cs="Calibri"/>
                <w:b/>
                <w:sz w:val="18"/>
                <w:szCs w:val="18"/>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AD104F" w:rsidRPr="00AD104F" w14:paraId="1FA30D85" w14:textId="77777777" w:rsidTr="00AD104F">
        <w:trPr>
          <w:trHeight w:val="244"/>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6D39FB8" w14:textId="35E89162" w:rsidR="00AD104F" w:rsidRPr="00AD104F" w:rsidRDefault="00AD104F" w:rsidP="00AD104F">
            <w:pPr>
              <w:spacing w:line="256" w:lineRule="auto"/>
              <w:jc w:val="left"/>
              <w:rPr>
                <w:rFonts w:asciiTheme="minorHAnsi" w:hAnsiTheme="minorHAnsi" w:cs="Calibri"/>
                <w:b/>
                <w:sz w:val="16"/>
                <w:szCs w:val="16"/>
              </w:rPr>
            </w:pPr>
            <w:r w:rsidRPr="00AD104F">
              <w:rPr>
                <w:rFonts w:asciiTheme="minorHAnsi" w:hAnsiTheme="minorHAnsi" w:cs="Calibri"/>
                <w:b/>
                <w:sz w:val="16"/>
                <w:szCs w:val="16"/>
              </w:rPr>
              <w:t>Szczegółowe wymagania techniczne dla Urządzeń A</w:t>
            </w:r>
          </w:p>
        </w:tc>
      </w:tr>
      <w:tr w:rsidR="00A8522E" w:rsidRPr="00F727E9" w14:paraId="41EAA119" w14:textId="77777777" w:rsidTr="00F9099F">
        <w:trPr>
          <w:trHeight w:val="594"/>
        </w:trPr>
        <w:tc>
          <w:tcPr>
            <w:tcW w:w="92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1DE7E4A7" w14:textId="21098532" w:rsidR="00A8522E" w:rsidRPr="006F2C18" w:rsidRDefault="00A8522E" w:rsidP="006F2C18">
            <w:pPr>
              <w:jc w:val="center"/>
              <w:rPr>
                <w:rFonts w:asciiTheme="minorHAnsi" w:hAnsiTheme="minorHAnsi" w:cs="Calibri"/>
                <w:b/>
                <w:sz w:val="16"/>
                <w:szCs w:val="16"/>
              </w:rPr>
            </w:pPr>
            <w:r w:rsidRPr="006F2C18">
              <w:rPr>
                <w:rFonts w:asciiTheme="minorHAnsi" w:hAnsiTheme="minorHAnsi" w:cs="Calibri"/>
                <w:b/>
                <w:sz w:val="16"/>
                <w:szCs w:val="16"/>
              </w:rPr>
              <w:t>8</w:t>
            </w:r>
          </w:p>
        </w:tc>
        <w:tc>
          <w:tcPr>
            <w:tcW w:w="3320" w:type="dxa"/>
            <w:tcBorders>
              <w:top w:val="single" w:sz="4" w:space="0" w:color="000000"/>
              <w:left w:val="single" w:sz="4" w:space="0" w:color="000000"/>
              <w:bottom w:val="single" w:sz="4" w:space="0" w:color="000000"/>
              <w:right w:val="single" w:sz="4" w:space="0" w:color="000000"/>
            </w:tcBorders>
            <w:vAlign w:val="center"/>
          </w:tcPr>
          <w:p w14:paraId="3935B250" w14:textId="1DA9A373" w:rsidR="00A8522E" w:rsidRPr="006F2C18" w:rsidRDefault="00A8522E" w:rsidP="006F2C18">
            <w:pPr>
              <w:snapToGrid w:val="0"/>
              <w:jc w:val="left"/>
              <w:rPr>
                <w:rFonts w:cstheme="minorHAnsi"/>
                <w:color w:val="000000" w:themeColor="text1"/>
                <w:sz w:val="16"/>
                <w:szCs w:val="16"/>
              </w:rPr>
            </w:pPr>
            <w:r w:rsidRPr="006F2C18">
              <w:rPr>
                <w:rFonts w:cstheme="minorHAnsi"/>
                <w:b/>
                <w:color w:val="000000" w:themeColor="text1"/>
                <w:sz w:val="16"/>
                <w:szCs w:val="16"/>
              </w:rPr>
              <w:t>Obudowa</w:t>
            </w:r>
            <w:r w:rsidRPr="006F2C18" w:rsidDel="005E0A3E">
              <w:rPr>
                <w:rFonts w:asciiTheme="minorHAnsi" w:hAnsiTheme="minorHAnsi" w:cs="Calibri"/>
                <w:sz w:val="16"/>
                <w:szCs w:val="16"/>
              </w:rPr>
              <w:t xml:space="preserve"> </w:t>
            </w:r>
            <w:r w:rsidRPr="006F2C18">
              <w:rPr>
                <w:rFonts w:asciiTheme="minorHAnsi" w:hAnsiTheme="minorHAnsi" w:cs="Calibri"/>
                <w:sz w:val="16"/>
                <w:szCs w:val="16"/>
              </w:rPr>
              <w:t>:</w:t>
            </w:r>
          </w:p>
          <w:p w14:paraId="732DBE95" w14:textId="2C9708B4" w:rsidR="00A8522E" w:rsidRPr="006F2C18" w:rsidRDefault="00A8522E" w:rsidP="006F2C18">
            <w:pPr>
              <w:pStyle w:val="Akapitzlist"/>
              <w:numPr>
                <w:ilvl w:val="0"/>
                <w:numId w:val="34"/>
              </w:numPr>
              <w:snapToGrid w:val="0"/>
              <w:jc w:val="left"/>
              <w:rPr>
                <w:rFonts w:cstheme="minorHAnsi"/>
                <w:color w:val="000000" w:themeColor="text1"/>
                <w:sz w:val="16"/>
                <w:szCs w:val="16"/>
              </w:rPr>
            </w:pPr>
            <w:r w:rsidRPr="006F2C18">
              <w:rPr>
                <w:rFonts w:cstheme="minorHAnsi"/>
                <w:color w:val="000000" w:themeColor="text1"/>
                <w:sz w:val="16"/>
                <w:szCs w:val="16"/>
              </w:rPr>
              <w:t>typu Rack, wysokość maksimum 4U;</w:t>
            </w:r>
          </w:p>
          <w:p w14:paraId="643BAE10" w14:textId="044779DB" w:rsidR="00A8522E" w:rsidRPr="006F2C18" w:rsidRDefault="00A8522E" w:rsidP="006F2C18">
            <w:pPr>
              <w:pStyle w:val="Akapitzlist"/>
              <w:numPr>
                <w:ilvl w:val="0"/>
                <w:numId w:val="34"/>
              </w:numPr>
              <w:jc w:val="left"/>
              <w:rPr>
                <w:rFonts w:asciiTheme="minorHAnsi" w:hAnsiTheme="minorHAnsi" w:cs="Calibri"/>
                <w:sz w:val="16"/>
                <w:szCs w:val="16"/>
              </w:rPr>
            </w:pPr>
            <w:r w:rsidRPr="006F2C18">
              <w:rPr>
                <w:rFonts w:cstheme="minorHAnsi"/>
                <w:color w:val="000000" w:themeColor="text1"/>
                <w:sz w:val="16"/>
                <w:szCs w:val="16"/>
              </w:rPr>
              <w:t>dostarczona wraz z szynami umożliwiającymi pełne wysunięcie serwera z szafy Rack lub serwisowanie serwera bez jego wysunięcia;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BAA079" w14:textId="77777777" w:rsidR="00A8522E" w:rsidRPr="006F2C18" w:rsidRDefault="00A8522E" w:rsidP="006F2C18">
            <w:pPr>
              <w:jc w:val="left"/>
              <w:rPr>
                <w:rFonts w:asciiTheme="minorHAnsi" w:hAnsiTheme="minorHAnsi" w:cstheme="minorHAnsi"/>
                <w:b/>
                <w:sz w:val="16"/>
                <w:szCs w:val="16"/>
                <w:u w:val="single"/>
              </w:rPr>
            </w:pPr>
            <w:r w:rsidRPr="006F2C18">
              <w:rPr>
                <w:rFonts w:asciiTheme="minorHAnsi" w:hAnsiTheme="minorHAnsi" w:cstheme="minorHAnsi"/>
                <w:b/>
                <w:sz w:val="16"/>
                <w:szCs w:val="16"/>
                <w:u w:val="single"/>
              </w:rPr>
              <w:fldChar w:fldCharType="begin">
                <w:ffData>
                  <w:name w:val=""/>
                  <w:enabled/>
                  <w:calcOnExit w:val="0"/>
                  <w:checkBox>
                    <w:sizeAuto/>
                    <w:default w:val="0"/>
                  </w:checkBox>
                </w:ffData>
              </w:fldChar>
            </w:r>
            <w:r w:rsidRPr="006F2C1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F2C18">
              <w:rPr>
                <w:rFonts w:asciiTheme="minorHAnsi" w:hAnsiTheme="minorHAnsi" w:cstheme="minorHAnsi"/>
                <w:b/>
                <w:sz w:val="16"/>
                <w:szCs w:val="16"/>
                <w:u w:val="single"/>
              </w:rPr>
              <w:fldChar w:fldCharType="end"/>
            </w:r>
            <w:r w:rsidRPr="006F2C18">
              <w:rPr>
                <w:rFonts w:asciiTheme="minorHAnsi" w:hAnsiTheme="minorHAnsi" w:cstheme="minorHAnsi"/>
                <w:b/>
                <w:sz w:val="16"/>
                <w:szCs w:val="16"/>
                <w:u w:val="single"/>
              </w:rPr>
              <w:t xml:space="preserve"> Spełnia</w:t>
            </w:r>
          </w:p>
          <w:p w14:paraId="60917C05" w14:textId="68AB2409" w:rsidR="00A8522E" w:rsidRPr="006F2C18" w:rsidRDefault="00A8522E" w:rsidP="006F2C18">
            <w:pPr>
              <w:jc w:val="left"/>
              <w:rPr>
                <w:rFonts w:asciiTheme="minorHAnsi" w:hAnsiTheme="minorHAnsi" w:cs="Calibri"/>
                <w:b/>
                <w:sz w:val="16"/>
                <w:szCs w:val="16"/>
              </w:rPr>
            </w:pPr>
            <w:r w:rsidRPr="006F2C1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F2C1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F2C18">
              <w:rPr>
                <w:rFonts w:asciiTheme="minorHAnsi" w:hAnsiTheme="minorHAnsi" w:cstheme="minorHAnsi"/>
                <w:b/>
                <w:sz w:val="16"/>
                <w:szCs w:val="16"/>
                <w:u w:val="single"/>
              </w:rPr>
              <w:fldChar w:fldCharType="end"/>
            </w:r>
            <w:r w:rsidRPr="006F2C18">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484FAE59" w14:textId="77777777" w:rsidR="00A8522E" w:rsidRPr="006F2C18" w:rsidRDefault="00A8522E" w:rsidP="006F2C18">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E060B4" w14:textId="77777777" w:rsidR="00A8522E" w:rsidRPr="006F2C18" w:rsidRDefault="00A8522E" w:rsidP="006F2C18">
            <w:pPr>
              <w:jc w:val="center"/>
              <w:rPr>
                <w:rFonts w:asciiTheme="minorHAnsi" w:hAnsiTheme="minorHAnsi" w:cs="Calibri"/>
                <w:b/>
                <w:sz w:val="16"/>
                <w:szCs w:val="16"/>
              </w:rPr>
            </w:pPr>
          </w:p>
        </w:tc>
      </w:tr>
      <w:tr w:rsidR="00A8522E" w:rsidRPr="00F727E9" w14:paraId="71F4A768"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61330F67" w14:textId="77777777" w:rsidR="00A8522E" w:rsidRPr="006F2C18" w:rsidRDefault="00A8522E" w:rsidP="002E4A9D">
            <w:pPr>
              <w:spacing w:line="256" w:lineRule="auto"/>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2DF2AD6D" w14:textId="55F6A5FD" w:rsidR="00A8522E" w:rsidRPr="006F2C18" w:rsidRDefault="00A8522E" w:rsidP="006F2C18">
            <w:pPr>
              <w:snapToGrid w:val="0"/>
              <w:rPr>
                <w:rFonts w:asciiTheme="minorHAnsi" w:hAnsiTheme="minorHAnsi" w:cs="Calibri"/>
                <w:sz w:val="16"/>
                <w:szCs w:val="16"/>
              </w:rPr>
            </w:pPr>
            <w:r w:rsidRPr="006F2C18">
              <w:rPr>
                <w:rFonts w:cstheme="minorHAnsi"/>
                <w:b/>
                <w:color w:val="000000" w:themeColor="text1"/>
                <w:sz w:val="16"/>
                <w:szCs w:val="16"/>
              </w:rPr>
              <w:t>Płyta główna</w:t>
            </w:r>
            <w:r w:rsidRPr="006F2C18" w:rsidDel="005E0A3E">
              <w:rPr>
                <w:rFonts w:asciiTheme="minorHAnsi" w:hAnsiTheme="minorHAnsi" w:cs="Calibri"/>
                <w:sz w:val="16"/>
                <w:szCs w:val="16"/>
              </w:rPr>
              <w:t xml:space="preserve"> </w:t>
            </w:r>
          </w:p>
          <w:p w14:paraId="32BF76CF" w14:textId="724AC05C"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color w:val="000000" w:themeColor="text1"/>
                <w:sz w:val="16"/>
                <w:szCs w:val="16"/>
              </w:rPr>
              <w:t>dwuprocesorowa, wyprodukowana i zaprojektowana przez producenta serwera;</w:t>
            </w:r>
          </w:p>
          <w:p w14:paraId="763DB8FD" w14:textId="360FBFED" w:rsidR="00A8522E" w:rsidRPr="006F599C" w:rsidRDefault="00A8522E" w:rsidP="006F2C18">
            <w:pPr>
              <w:pStyle w:val="Akapitzlist"/>
              <w:numPr>
                <w:ilvl w:val="0"/>
                <w:numId w:val="35"/>
              </w:numPr>
              <w:snapToGrid w:val="0"/>
              <w:rPr>
                <w:rFonts w:cstheme="minorHAnsi"/>
                <w:color w:val="000000" w:themeColor="text1"/>
                <w:sz w:val="16"/>
                <w:szCs w:val="16"/>
              </w:rPr>
            </w:pPr>
            <w:r w:rsidRPr="006F599C">
              <w:rPr>
                <w:rFonts w:asciiTheme="minorHAnsi" w:hAnsiTheme="minorHAnsi" w:cstheme="minorHAnsi"/>
                <w:sz w:val="16"/>
                <w:szCs w:val="16"/>
              </w:rPr>
              <w:t>wyposażona w minimum 24 gniazda obsługujące pamięć RAM DDR4 2933 MHz lub szybsze</w:t>
            </w:r>
            <w:r w:rsidRPr="006F599C">
              <w:rPr>
                <w:rFonts w:cstheme="minorHAnsi"/>
                <w:sz w:val="16"/>
                <w:szCs w:val="16"/>
              </w:rPr>
              <w:t>;</w:t>
            </w:r>
          </w:p>
          <w:p w14:paraId="38EEC14A" w14:textId="77777777"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sz w:val="16"/>
                <w:szCs w:val="16"/>
              </w:rPr>
              <w:t>wyposażona w moduł TPM w wersji 2.0;</w:t>
            </w:r>
          </w:p>
          <w:p w14:paraId="3A7A05A1" w14:textId="77777777"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color w:val="000000" w:themeColor="text1"/>
                <w:sz w:val="16"/>
                <w:szCs w:val="16"/>
              </w:rPr>
              <w:t>minimum 4 złącza PCI Express generacji 3 o prędkości min x8;</w:t>
            </w:r>
          </w:p>
          <w:p w14:paraId="7636D1D8" w14:textId="77777777"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sz w:val="16"/>
                <w:szCs w:val="16"/>
              </w:rPr>
              <w:t>wszystkie złącza PCI Express muszą być aktywne;</w:t>
            </w:r>
          </w:p>
          <w:p w14:paraId="301D3BF0" w14:textId="59F39705" w:rsidR="00A8522E" w:rsidRPr="00ED76F9" w:rsidRDefault="00ED76F9" w:rsidP="006F2C18">
            <w:pPr>
              <w:pStyle w:val="Akapitzlist"/>
              <w:numPr>
                <w:ilvl w:val="0"/>
                <w:numId w:val="35"/>
              </w:numPr>
              <w:snapToGrid w:val="0"/>
              <w:rPr>
                <w:rFonts w:cstheme="minorHAnsi"/>
                <w:color w:val="000000" w:themeColor="text1"/>
                <w:sz w:val="16"/>
                <w:szCs w:val="16"/>
              </w:rPr>
            </w:pPr>
            <w:r w:rsidRPr="00ED76F9">
              <w:rPr>
                <w:rFonts w:cs="Calibri"/>
                <w:sz w:val="16"/>
                <w:szCs w:val="16"/>
              </w:rPr>
              <w:t>możliwość instalacji min. 2  dysków M.2 w RAID 1 na płycie głównej  (lub dedykowanej karcie PCI Express) nie zajmujące klatek dla dysków hot-plug</w:t>
            </w:r>
            <w:r w:rsidR="00A8522E" w:rsidRPr="00ED76F9">
              <w:rPr>
                <w:rFonts w:cstheme="minorHAnsi"/>
                <w:sz w:val="16"/>
                <w:szCs w:val="16"/>
              </w:rPr>
              <w:t>;</w:t>
            </w:r>
          </w:p>
          <w:p w14:paraId="6C913263" w14:textId="77777777"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sz w:val="16"/>
                <w:szCs w:val="16"/>
              </w:rPr>
              <w:t>kompatybilność z BIOS;</w:t>
            </w:r>
          </w:p>
          <w:p w14:paraId="1946F5C1" w14:textId="0453CFB6" w:rsidR="00A8522E" w:rsidRPr="006F2C18" w:rsidRDefault="00A8522E" w:rsidP="006F2C18">
            <w:pPr>
              <w:pStyle w:val="Akapitzlist"/>
              <w:numPr>
                <w:ilvl w:val="0"/>
                <w:numId w:val="35"/>
              </w:numPr>
              <w:snapToGrid w:val="0"/>
              <w:rPr>
                <w:rFonts w:cstheme="minorHAnsi"/>
                <w:color w:val="000000" w:themeColor="text1"/>
                <w:sz w:val="16"/>
                <w:szCs w:val="16"/>
              </w:rPr>
            </w:pPr>
            <w:r w:rsidRPr="006F2C18">
              <w:rPr>
                <w:rFonts w:cstheme="minorHAnsi"/>
                <w:sz w:val="16"/>
                <w:szCs w:val="16"/>
              </w:rPr>
              <w:t>kompatybilność z UEFI w wersji 2.4</w:t>
            </w:r>
            <w:r w:rsidR="009B5096">
              <w:rPr>
                <w:rFonts w:cstheme="minorHAnsi"/>
                <w:sz w:val="16"/>
                <w:szCs w:val="16"/>
                <w:lang w:val="pl-PL"/>
              </w:rPr>
              <w:t xml:space="preserve"> lub nowszej</w:t>
            </w:r>
            <w:r w:rsidRPr="006F2C18">
              <w:rPr>
                <w:rFonts w:cstheme="minorHAnsi"/>
                <w:sz w:val="16"/>
                <w:szCs w:val="16"/>
              </w:rPr>
              <w:t>;</w:t>
            </w:r>
          </w:p>
          <w:p w14:paraId="7EE2BBA7" w14:textId="451A88B8" w:rsidR="00A8522E" w:rsidRPr="006F2C18" w:rsidRDefault="00A8522E" w:rsidP="006F2C18">
            <w:pPr>
              <w:pStyle w:val="Akapitzlist"/>
              <w:numPr>
                <w:ilvl w:val="0"/>
                <w:numId w:val="35"/>
              </w:numPr>
              <w:snapToGrid w:val="0"/>
              <w:rPr>
                <w:rFonts w:asciiTheme="minorHAnsi" w:hAnsiTheme="minorHAnsi" w:cs="Calibri"/>
                <w:sz w:val="16"/>
                <w:szCs w:val="16"/>
              </w:rPr>
            </w:pPr>
            <w:r w:rsidRPr="006F2C18">
              <w:rPr>
                <w:rFonts w:cstheme="minorHAnsi"/>
                <w:sz w:val="16"/>
                <w:szCs w:val="16"/>
              </w:rPr>
              <w:t>kompatybilność z PXE w wersji 2.1;</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4602AF" w14:textId="685032A6" w:rsidR="00A8522E" w:rsidRPr="006F2C18" w:rsidRDefault="00A8522E" w:rsidP="00501A33">
            <w:pPr>
              <w:jc w:val="left"/>
              <w:rPr>
                <w:rFonts w:asciiTheme="minorHAnsi" w:hAnsiTheme="minorHAnsi" w:cstheme="minorHAnsi"/>
                <w:b/>
                <w:sz w:val="16"/>
                <w:szCs w:val="16"/>
                <w:u w:val="single"/>
              </w:rPr>
            </w:pPr>
            <w:r w:rsidRPr="006F2C18">
              <w:rPr>
                <w:rFonts w:asciiTheme="minorHAnsi" w:hAnsiTheme="minorHAnsi" w:cstheme="minorHAnsi"/>
                <w:b/>
                <w:sz w:val="16"/>
                <w:szCs w:val="16"/>
                <w:u w:val="single"/>
              </w:rPr>
              <w:fldChar w:fldCharType="begin">
                <w:ffData>
                  <w:name w:val=""/>
                  <w:enabled/>
                  <w:calcOnExit w:val="0"/>
                  <w:checkBox>
                    <w:sizeAuto/>
                    <w:default w:val="0"/>
                  </w:checkBox>
                </w:ffData>
              </w:fldChar>
            </w:r>
            <w:r w:rsidRPr="006F2C1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F2C18">
              <w:rPr>
                <w:rFonts w:asciiTheme="minorHAnsi" w:hAnsiTheme="minorHAnsi" w:cstheme="minorHAnsi"/>
                <w:b/>
                <w:sz w:val="16"/>
                <w:szCs w:val="16"/>
                <w:u w:val="single"/>
              </w:rPr>
              <w:fldChar w:fldCharType="end"/>
            </w:r>
            <w:r w:rsidRPr="006F2C18">
              <w:rPr>
                <w:rFonts w:asciiTheme="minorHAnsi" w:hAnsiTheme="minorHAnsi" w:cstheme="minorHAnsi"/>
                <w:b/>
                <w:sz w:val="16"/>
                <w:szCs w:val="16"/>
                <w:u w:val="single"/>
              </w:rPr>
              <w:t xml:space="preserve"> Spełnia</w:t>
            </w:r>
            <w:r w:rsidRPr="006F2C18">
              <w:rPr>
                <w:rFonts w:asciiTheme="minorHAnsi" w:hAnsiTheme="minorHAnsi" w:cstheme="minorHAnsi"/>
                <w:b/>
                <w:sz w:val="16"/>
                <w:szCs w:val="16"/>
                <w:u w:val="single"/>
              </w:rPr>
              <w:br/>
            </w:r>
            <w:r w:rsidRPr="006F2C18">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6F2C18">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6F2C18">
              <w:rPr>
                <w:rFonts w:asciiTheme="minorHAnsi" w:hAnsiTheme="minorHAnsi" w:cstheme="minorHAnsi"/>
                <w:b/>
                <w:sz w:val="16"/>
                <w:szCs w:val="16"/>
                <w:u w:val="single"/>
              </w:rPr>
              <w:fldChar w:fldCharType="end"/>
            </w:r>
            <w:r w:rsidRPr="006F2C18">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7E1C7B8" w14:textId="77777777" w:rsidR="00A8522E" w:rsidRPr="006F2C18" w:rsidRDefault="00A8522E" w:rsidP="006F2C18">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B7B703" w14:textId="77777777" w:rsidR="00A8522E" w:rsidRPr="006F2C18" w:rsidRDefault="00A8522E" w:rsidP="006F2C18">
            <w:pPr>
              <w:jc w:val="center"/>
              <w:rPr>
                <w:rFonts w:asciiTheme="minorHAnsi" w:hAnsiTheme="minorHAnsi" w:cs="Calibri"/>
                <w:b/>
                <w:sz w:val="16"/>
                <w:szCs w:val="16"/>
              </w:rPr>
            </w:pPr>
          </w:p>
        </w:tc>
      </w:tr>
      <w:tr w:rsidR="00A8522E" w:rsidRPr="00F727E9" w14:paraId="0CA42B75"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51C73F42" w14:textId="77777777" w:rsidR="00A8522E" w:rsidRPr="00C663F9" w:rsidRDefault="00A8522E" w:rsidP="00C663F9">
            <w:pPr>
              <w:spacing w:line="256" w:lineRule="auto"/>
              <w:rPr>
                <w:rFonts w:asciiTheme="minorHAnsi" w:hAnsiTheme="minorHAnsi" w:cs="Calibri"/>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588A7F44" w14:textId="224634E5" w:rsidR="00A8522E" w:rsidRPr="00501A33" w:rsidRDefault="00A8522E" w:rsidP="00501A33">
            <w:pPr>
              <w:rPr>
                <w:rFonts w:cstheme="minorHAnsi"/>
                <w:sz w:val="16"/>
                <w:szCs w:val="16"/>
              </w:rPr>
            </w:pPr>
            <w:r w:rsidRPr="00501A33">
              <w:rPr>
                <w:rFonts w:asciiTheme="minorHAnsi" w:hAnsiTheme="minorHAnsi" w:cs="Calibri"/>
                <w:b/>
                <w:sz w:val="16"/>
                <w:szCs w:val="16"/>
              </w:rPr>
              <w:t>Procesory:</w:t>
            </w:r>
            <w:r w:rsidRPr="00501A33">
              <w:rPr>
                <w:rFonts w:asciiTheme="minorHAnsi" w:hAnsiTheme="minorHAnsi" w:cs="Calibri"/>
                <w:b/>
                <w:sz w:val="16"/>
                <w:szCs w:val="16"/>
              </w:rPr>
              <w:br/>
            </w:r>
            <w:r w:rsidRPr="00501A33">
              <w:rPr>
                <w:rFonts w:cstheme="minorHAnsi"/>
                <w:color w:val="000000" w:themeColor="text1"/>
                <w:sz w:val="16"/>
                <w:szCs w:val="16"/>
              </w:rPr>
              <w:t xml:space="preserve">zainstalowane dwa procesory 8-rdzeniowe / 16-wątkowe </w:t>
            </w:r>
            <w:r w:rsidRPr="00501A33">
              <w:rPr>
                <w:rFonts w:cstheme="minorHAnsi"/>
                <w:sz w:val="16"/>
                <w:szCs w:val="16"/>
              </w:rPr>
              <w:t xml:space="preserve">w architekturze x86 osiągające w oferowanym serwerze (lub innym modelu serwera tego samego producenta, tej samej generacji w przypadku braku wyniku testów dla oferowanego modelu serwera) w testach wydajności wynik </w:t>
            </w:r>
            <w:hyperlink r:id="rId26" w:anchor="SPECrate2017intbase" w:history="1">
              <w:r w:rsidRPr="00501A33">
                <w:rPr>
                  <w:rFonts w:cstheme="minorHAnsi"/>
                  <w:sz w:val="16"/>
                  <w:szCs w:val="16"/>
                </w:rPr>
                <w:t>SPECrate2017_int_base</w:t>
              </w:r>
            </w:hyperlink>
            <w:r w:rsidRPr="00501A33">
              <w:rPr>
                <w:rFonts w:cstheme="minorHAnsi"/>
                <w:sz w:val="16"/>
                <w:szCs w:val="16"/>
              </w:rPr>
              <w:t xml:space="preserve"> minimum - 50 pkt; </w:t>
            </w:r>
          </w:p>
          <w:p w14:paraId="54413FF9" w14:textId="77777777" w:rsidR="00A8522E" w:rsidRPr="00501A33" w:rsidRDefault="00A8522E" w:rsidP="00501A33">
            <w:pPr>
              <w:rPr>
                <w:rFonts w:cstheme="minorHAnsi"/>
                <w:color w:val="000000" w:themeColor="text1"/>
                <w:sz w:val="16"/>
                <w:szCs w:val="16"/>
                <w:highlight w:val="yellow"/>
              </w:rPr>
            </w:pPr>
          </w:p>
          <w:p w14:paraId="66401F5A" w14:textId="77777777" w:rsidR="00A8522E" w:rsidRPr="00501A33" w:rsidRDefault="00A8522E" w:rsidP="00501A33">
            <w:pPr>
              <w:rPr>
                <w:rFonts w:cstheme="minorHAnsi"/>
                <w:color w:val="000000" w:themeColor="text1"/>
                <w:sz w:val="16"/>
                <w:szCs w:val="16"/>
              </w:rPr>
            </w:pPr>
            <w:r w:rsidRPr="00501A33">
              <w:rPr>
                <w:rFonts w:cstheme="minorHAnsi"/>
                <w:color w:val="000000" w:themeColor="text1"/>
                <w:sz w:val="16"/>
                <w:szCs w:val="16"/>
              </w:rPr>
              <w:t xml:space="preserve">Nie </w:t>
            </w:r>
            <w:r w:rsidRPr="00501A33">
              <w:rPr>
                <w:rFonts w:cstheme="minorHAnsi"/>
                <w:sz w:val="16"/>
                <w:szCs w:val="16"/>
              </w:rPr>
              <w:t>dopuszcza się serwerów o innej ilości procesorów i rdzeni z uwagi na optymalizację kosztową licencjonowana aplikacji i systemów operacyjnych</w:t>
            </w:r>
          </w:p>
          <w:p w14:paraId="63D2B831" w14:textId="77777777" w:rsidR="00A8522E" w:rsidRPr="00501A33" w:rsidRDefault="00A8522E" w:rsidP="00501A33">
            <w:pPr>
              <w:jc w:val="left"/>
              <w:rPr>
                <w:rFonts w:asciiTheme="minorHAnsi" w:hAnsiTheme="minorHAnsi" w:cs="Calibri"/>
                <w:sz w:val="16"/>
                <w:szCs w:val="16"/>
              </w:rPr>
            </w:pP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F94506" w14:textId="77777777"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Spełnia</w:t>
            </w:r>
          </w:p>
          <w:p w14:paraId="25F11B40" w14:textId="68D9A329" w:rsidR="00A8522E" w:rsidRPr="00501A33" w:rsidRDefault="00A8522E" w:rsidP="00501A33">
            <w:pPr>
              <w:jc w:val="left"/>
              <w:rPr>
                <w:rFonts w:asciiTheme="minorHAnsi" w:hAnsiTheme="minorHAnsi" w:cs="Calibri"/>
                <w:b/>
                <w:sz w:val="16"/>
                <w:szCs w:val="16"/>
              </w:rPr>
            </w:pPr>
            <w:r w:rsidRPr="00501A3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DAF2BDC" w14:textId="77777777" w:rsidR="00A8522E" w:rsidRPr="00501A33" w:rsidRDefault="00A8522E" w:rsidP="00501A33">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3266F2" w14:textId="77777777" w:rsidR="00A8522E" w:rsidRPr="00501A33" w:rsidRDefault="00A8522E" w:rsidP="00501A33">
            <w:pPr>
              <w:jc w:val="center"/>
              <w:rPr>
                <w:rFonts w:asciiTheme="minorHAnsi" w:hAnsiTheme="minorHAnsi" w:cs="Calibri"/>
                <w:b/>
                <w:sz w:val="16"/>
                <w:szCs w:val="16"/>
              </w:rPr>
            </w:pPr>
          </w:p>
        </w:tc>
      </w:tr>
      <w:tr w:rsidR="00A8522E" w:rsidRPr="00F727E9" w14:paraId="0BEBB8CB"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0AD9E77B" w14:textId="77777777" w:rsidR="00A8522E" w:rsidRPr="00F727E9"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292A4AB9" w14:textId="77777777" w:rsidR="00A8522E" w:rsidRPr="00501A33" w:rsidRDefault="00A8522E" w:rsidP="00501A33">
            <w:pPr>
              <w:jc w:val="left"/>
              <w:rPr>
                <w:rFonts w:asciiTheme="minorHAnsi" w:hAnsiTheme="minorHAnsi" w:cs="Calibri"/>
                <w:b/>
                <w:sz w:val="16"/>
                <w:szCs w:val="16"/>
              </w:rPr>
            </w:pPr>
            <w:r w:rsidRPr="00501A33">
              <w:rPr>
                <w:rFonts w:asciiTheme="minorHAnsi" w:hAnsiTheme="minorHAnsi" w:cs="Calibri"/>
                <w:b/>
                <w:sz w:val="16"/>
                <w:szCs w:val="16"/>
              </w:rPr>
              <w:t>Pamięć RAM:</w:t>
            </w:r>
          </w:p>
          <w:p w14:paraId="1E7A6A38" w14:textId="33B767C7" w:rsidR="00A8522E" w:rsidRPr="006F599C" w:rsidRDefault="00A8522E" w:rsidP="006F599C">
            <w:pPr>
              <w:pStyle w:val="Akapitzlist"/>
              <w:numPr>
                <w:ilvl w:val="0"/>
                <w:numId w:val="37"/>
              </w:numPr>
              <w:rPr>
                <w:rFonts w:cstheme="minorHAnsi"/>
                <w:color w:val="000000" w:themeColor="text1"/>
                <w:sz w:val="16"/>
                <w:szCs w:val="16"/>
              </w:rPr>
            </w:pPr>
            <w:r w:rsidRPr="006F599C">
              <w:rPr>
                <w:rFonts w:asciiTheme="minorHAnsi" w:hAnsiTheme="minorHAnsi" w:cstheme="minorHAnsi"/>
                <w:sz w:val="16"/>
                <w:szCs w:val="16"/>
              </w:rPr>
              <w:t>Zainstalowane min. 384 GB pamięci RAM RDIMM lub LRDIMM typu min. DDR4-2933 w modułach o pojemności 32GB</w:t>
            </w:r>
            <w:r w:rsidRPr="006F599C">
              <w:rPr>
                <w:rFonts w:cstheme="minorHAnsi"/>
                <w:color w:val="000000" w:themeColor="text1"/>
                <w:sz w:val="16"/>
                <w:szCs w:val="16"/>
              </w:rPr>
              <w:t>;</w:t>
            </w:r>
          </w:p>
          <w:p w14:paraId="052EB738" w14:textId="2BD4D933" w:rsidR="00A8522E" w:rsidRPr="006F599C" w:rsidRDefault="00A8522E" w:rsidP="006F599C">
            <w:pPr>
              <w:pStyle w:val="Akapitzlist"/>
              <w:numPr>
                <w:ilvl w:val="0"/>
                <w:numId w:val="37"/>
              </w:numPr>
              <w:rPr>
                <w:rFonts w:asciiTheme="minorHAnsi" w:eastAsia="Calibri" w:hAnsiTheme="minorHAnsi" w:cstheme="minorHAnsi"/>
                <w:sz w:val="16"/>
                <w:szCs w:val="16"/>
              </w:rPr>
            </w:pPr>
            <w:r w:rsidRPr="006F599C">
              <w:rPr>
                <w:rFonts w:asciiTheme="minorHAnsi" w:eastAsia="Calibri" w:hAnsiTheme="minorHAnsi" w:cstheme="minorHAnsi"/>
                <w:sz w:val="16"/>
                <w:szCs w:val="16"/>
              </w:rPr>
              <w:t xml:space="preserve">technologie zabezpieczenia pamięci: </w:t>
            </w:r>
          </w:p>
          <w:p w14:paraId="6C37A09B" w14:textId="68E62328" w:rsidR="00A8522E" w:rsidRPr="006F599C" w:rsidRDefault="00A8522E"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system kodowania korekcyjnego (ang. error correction code) - np. Advanced ECC lub Extended ECC,</w:t>
            </w:r>
          </w:p>
          <w:p w14:paraId="2D193C2B" w14:textId="4C779615" w:rsidR="00A8522E" w:rsidRPr="006F599C" w:rsidRDefault="00A8522E"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technologia umożliwiająca pracę serwera w przypadku uszkodzenia pojedynczego modułu pamięci RAM – np. SDDC,</w:t>
            </w:r>
          </w:p>
          <w:p w14:paraId="6FA0E1AD" w14:textId="2A9FDC11" w:rsidR="00A8522E" w:rsidRPr="006F599C" w:rsidRDefault="00A8522E"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technologie umożliwiające uruchomienie funkcjonalności dodatkowej redundancji np. memory mirroring lub memory sparing</w:t>
            </w:r>
          </w:p>
          <w:p w14:paraId="64920BA9" w14:textId="3CC85E32" w:rsidR="00A8522E" w:rsidRPr="00501A33" w:rsidRDefault="00A8522E" w:rsidP="006F599C">
            <w:pPr>
              <w:pStyle w:val="Akapitzlist"/>
              <w:numPr>
                <w:ilvl w:val="0"/>
                <w:numId w:val="37"/>
              </w:numPr>
              <w:rPr>
                <w:rFonts w:cstheme="minorHAnsi"/>
                <w:i/>
                <w:color w:val="000000" w:themeColor="text1"/>
                <w:sz w:val="16"/>
                <w:szCs w:val="16"/>
              </w:rPr>
            </w:pPr>
            <w:r w:rsidRPr="00501A33">
              <w:rPr>
                <w:rFonts w:cstheme="minorHAnsi"/>
                <w:color w:val="000000" w:themeColor="text1"/>
                <w:sz w:val="16"/>
                <w:szCs w:val="16"/>
              </w:rPr>
              <w:t>możliwość rozbudowy pamięci RAM serwera do pojemności co najmniej  768GB;</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CDF922" w14:textId="00B2FE6B"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Spełnia</w:t>
            </w:r>
          </w:p>
          <w:p w14:paraId="51D63227" w14:textId="5ADB605F"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14EE141" w14:textId="77777777" w:rsidR="00A8522E" w:rsidRPr="00501A33" w:rsidRDefault="00A8522E" w:rsidP="00501A33">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244158" w14:textId="77777777" w:rsidR="00A8522E" w:rsidRPr="00501A33" w:rsidRDefault="00A8522E" w:rsidP="00501A33">
            <w:pPr>
              <w:jc w:val="center"/>
              <w:rPr>
                <w:rFonts w:asciiTheme="minorHAnsi" w:hAnsiTheme="minorHAnsi" w:cs="Calibri"/>
                <w:b/>
                <w:sz w:val="16"/>
                <w:szCs w:val="16"/>
              </w:rPr>
            </w:pPr>
          </w:p>
        </w:tc>
      </w:tr>
      <w:tr w:rsidR="00A8522E" w:rsidRPr="00F727E9" w14:paraId="11187225"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04A136E8"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37C4166F" w14:textId="04AED6B1" w:rsidR="00A8522E" w:rsidRPr="00501A33" w:rsidRDefault="00A8522E" w:rsidP="00501A33">
            <w:pPr>
              <w:jc w:val="left"/>
              <w:rPr>
                <w:rFonts w:cstheme="minorHAnsi"/>
                <w:i/>
                <w:color w:val="000000" w:themeColor="text1"/>
                <w:sz w:val="16"/>
                <w:szCs w:val="16"/>
              </w:rPr>
            </w:pPr>
            <w:r w:rsidRPr="00501A33">
              <w:rPr>
                <w:rFonts w:cstheme="minorHAnsi"/>
                <w:b/>
                <w:color w:val="000000" w:themeColor="text1"/>
                <w:sz w:val="16"/>
                <w:szCs w:val="16"/>
              </w:rPr>
              <w:t>Kontrolery dyskowe, I/O</w:t>
            </w:r>
            <w:r w:rsidRPr="00501A33" w:rsidDel="00614133">
              <w:rPr>
                <w:rFonts w:asciiTheme="minorHAnsi" w:hAnsiTheme="minorHAnsi" w:cs="Calibri"/>
                <w:sz w:val="16"/>
                <w:szCs w:val="16"/>
              </w:rPr>
              <w:t xml:space="preserve"> </w:t>
            </w:r>
            <w:r w:rsidRPr="00501A33">
              <w:rPr>
                <w:rFonts w:asciiTheme="minorHAnsi" w:hAnsiTheme="minorHAnsi" w:cs="Calibri"/>
                <w:sz w:val="16"/>
                <w:szCs w:val="16"/>
              </w:rPr>
              <w:t>:</w:t>
            </w:r>
            <w:r w:rsidRPr="00501A33">
              <w:rPr>
                <w:rFonts w:asciiTheme="minorHAnsi" w:hAnsiTheme="minorHAnsi" w:cs="Calibri"/>
                <w:sz w:val="16"/>
                <w:szCs w:val="16"/>
              </w:rPr>
              <w:br/>
            </w:r>
            <w:r w:rsidRPr="00501A33">
              <w:rPr>
                <w:rFonts w:cstheme="minorHAnsi"/>
                <w:color w:val="000000" w:themeColor="text1"/>
                <w:sz w:val="16"/>
                <w:szCs w:val="16"/>
              </w:rPr>
              <w:t>zainstalowany kontroler SAS 3.0 ze sprzętowym wsparciem dla RAID 0, 1, 5, 6, 50, 60 oraz możliwością pracy w trybie RAID i Non-RAID (HBA,  JBOD), wyposażony w minimum 2GB nieulotnej pamięci podręcznej cache;</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A8F700" w14:textId="09DCD02E"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Spełnia</w:t>
            </w:r>
          </w:p>
          <w:p w14:paraId="789D63FB" w14:textId="68189F54"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49119536" w14:textId="77777777" w:rsidR="00A8522E" w:rsidRPr="00501A33" w:rsidRDefault="00A8522E" w:rsidP="00501A33">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960A5D" w14:textId="77777777" w:rsidR="00A8522E" w:rsidRPr="00501A33" w:rsidRDefault="00A8522E" w:rsidP="00501A33">
            <w:pPr>
              <w:jc w:val="center"/>
              <w:rPr>
                <w:rFonts w:asciiTheme="minorHAnsi" w:hAnsiTheme="minorHAnsi" w:cs="Calibri"/>
                <w:b/>
                <w:sz w:val="16"/>
                <w:szCs w:val="16"/>
              </w:rPr>
            </w:pPr>
          </w:p>
        </w:tc>
      </w:tr>
      <w:tr w:rsidR="00A8522E" w:rsidRPr="00F727E9" w14:paraId="7B3A7C17"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48C649E6"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3E0CE02B" w14:textId="77777777" w:rsidR="00A8522E" w:rsidRPr="00501A33" w:rsidRDefault="00A8522E" w:rsidP="00501A33">
            <w:pPr>
              <w:jc w:val="left"/>
              <w:rPr>
                <w:rFonts w:asciiTheme="minorHAnsi" w:hAnsiTheme="minorHAnsi" w:cs="Calibri"/>
                <w:sz w:val="16"/>
                <w:szCs w:val="16"/>
              </w:rPr>
            </w:pPr>
            <w:r w:rsidRPr="00501A33">
              <w:rPr>
                <w:rFonts w:cstheme="minorHAnsi"/>
                <w:b/>
                <w:color w:val="000000" w:themeColor="text1"/>
                <w:sz w:val="16"/>
                <w:szCs w:val="16"/>
              </w:rPr>
              <w:t>Kontrolery LAN</w:t>
            </w:r>
            <w:r w:rsidRPr="00501A33" w:rsidDel="00614133">
              <w:rPr>
                <w:rFonts w:asciiTheme="minorHAnsi" w:hAnsiTheme="minorHAnsi" w:cs="Calibri"/>
                <w:sz w:val="16"/>
                <w:szCs w:val="16"/>
              </w:rPr>
              <w:t xml:space="preserve"> </w:t>
            </w:r>
            <w:r w:rsidRPr="00501A33">
              <w:rPr>
                <w:rFonts w:asciiTheme="minorHAnsi" w:hAnsiTheme="minorHAnsi" w:cs="Calibri"/>
                <w:sz w:val="16"/>
                <w:szCs w:val="16"/>
              </w:rPr>
              <w:t>:</w:t>
            </w:r>
          </w:p>
          <w:p w14:paraId="302CF9EA" w14:textId="41850380" w:rsidR="00A8522E" w:rsidRPr="00501A33" w:rsidRDefault="00A8522E" w:rsidP="007B1874">
            <w:pPr>
              <w:pStyle w:val="Akapitzlist"/>
              <w:numPr>
                <w:ilvl w:val="0"/>
                <w:numId w:val="38"/>
              </w:numPr>
              <w:rPr>
                <w:rFonts w:cstheme="minorHAnsi"/>
                <w:color w:val="000000" w:themeColor="text1"/>
                <w:sz w:val="16"/>
                <w:szCs w:val="16"/>
              </w:rPr>
            </w:pPr>
            <w:r w:rsidRPr="00501A33">
              <w:rPr>
                <w:rFonts w:cstheme="minorHAnsi"/>
                <w:color w:val="000000" w:themeColor="text1"/>
                <w:sz w:val="16"/>
                <w:szCs w:val="16"/>
              </w:rPr>
              <w:t>minimum 2 porty o szybkości 1Gbit/s ze wsparciem iSCSI, niezajmujące slotu PCI Express (dopuszcza się instalację w slocie PCI Express pod warunkiem dostarczenia serwera z większą niż wymagana ilości slotów PCI Express);</w:t>
            </w:r>
          </w:p>
          <w:p w14:paraId="7A0DE108" w14:textId="18FD9A20" w:rsidR="00A8522E" w:rsidRPr="00501A33" w:rsidRDefault="00A8522E" w:rsidP="007B1874">
            <w:pPr>
              <w:pStyle w:val="Akapitzlist"/>
              <w:numPr>
                <w:ilvl w:val="0"/>
                <w:numId w:val="38"/>
              </w:numPr>
              <w:rPr>
                <w:rFonts w:cstheme="minorHAnsi"/>
                <w:i/>
                <w:color w:val="000000" w:themeColor="text1"/>
                <w:sz w:val="16"/>
                <w:szCs w:val="16"/>
              </w:rPr>
            </w:pPr>
            <w:r w:rsidRPr="00501A33">
              <w:rPr>
                <w:rFonts w:cstheme="minorHAnsi"/>
                <w:color w:val="000000" w:themeColor="text1"/>
                <w:sz w:val="16"/>
                <w:szCs w:val="16"/>
              </w:rPr>
              <w:t xml:space="preserve">dwie dwuportowe karty 10/25 Gbit/s </w:t>
            </w:r>
            <w:r>
              <w:rPr>
                <w:rFonts w:cstheme="minorHAnsi"/>
                <w:color w:val="000000" w:themeColor="text1"/>
                <w:sz w:val="16"/>
                <w:szCs w:val="16"/>
              </w:rPr>
              <w:br/>
            </w:r>
            <w:r w:rsidRPr="00501A33">
              <w:rPr>
                <w:rFonts w:cstheme="minorHAnsi"/>
                <w:color w:val="000000" w:themeColor="text1"/>
                <w:sz w:val="16"/>
                <w:szCs w:val="16"/>
              </w:rPr>
              <w:t>w pełni obsadzone  wkładkami SFP28 25G SR LC w slotach PCI Express;</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0F1251" w14:textId="50B1EA9B"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Spełnia</w:t>
            </w:r>
          </w:p>
          <w:p w14:paraId="017EE001" w14:textId="703E7907" w:rsidR="00A8522E" w:rsidRPr="00501A33" w:rsidRDefault="00A8522E" w:rsidP="00501A33">
            <w:pPr>
              <w:jc w:val="left"/>
              <w:rPr>
                <w:rFonts w:asciiTheme="minorHAnsi" w:hAnsiTheme="minorHAnsi" w:cstheme="minorHAnsi"/>
                <w:b/>
                <w:sz w:val="16"/>
                <w:szCs w:val="16"/>
                <w:u w:val="single"/>
              </w:rPr>
            </w:pPr>
            <w:r w:rsidRPr="00501A3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501A3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501A33">
              <w:rPr>
                <w:rFonts w:asciiTheme="minorHAnsi" w:hAnsiTheme="minorHAnsi" w:cstheme="minorHAnsi"/>
                <w:b/>
                <w:sz w:val="16"/>
                <w:szCs w:val="16"/>
                <w:u w:val="single"/>
              </w:rPr>
              <w:fldChar w:fldCharType="end"/>
            </w:r>
            <w:r w:rsidRPr="00501A33">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B642FA5" w14:textId="77777777" w:rsidR="00A8522E" w:rsidRPr="00501A33" w:rsidRDefault="00A8522E" w:rsidP="00501A33">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84D05E" w14:textId="77777777" w:rsidR="00A8522E" w:rsidRPr="00501A33" w:rsidRDefault="00A8522E" w:rsidP="00501A33">
            <w:pPr>
              <w:jc w:val="center"/>
              <w:rPr>
                <w:rFonts w:asciiTheme="minorHAnsi" w:hAnsiTheme="minorHAnsi" w:cs="Calibri"/>
                <w:b/>
                <w:sz w:val="16"/>
                <w:szCs w:val="16"/>
              </w:rPr>
            </w:pPr>
          </w:p>
        </w:tc>
      </w:tr>
      <w:tr w:rsidR="00A8522E" w:rsidRPr="00F727E9" w14:paraId="5EE5E3B5"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18808ECA"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2A07EB9A" w14:textId="77377A4E" w:rsidR="00A8522E" w:rsidRPr="00F9099F" w:rsidRDefault="00A8522E" w:rsidP="00F9099F">
            <w:pPr>
              <w:rPr>
                <w:rFonts w:cstheme="minorHAnsi"/>
                <w:color w:val="000000" w:themeColor="text1"/>
                <w:sz w:val="16"/>
                <w:szCs w:val="16"/>
              </w:rPr>
            </w:pPr>
            <w:r w:rsidRPr="00F9099F">
              <w:rPr>
                <w:rFonts w:cstheme="minorHAnsi"/>
                <w:b/>
                <w:color w:val="000000" w:themeColor="text1"/>
                <w:sz w:val="16"/>
                <w:szCs w:val="16"/>
              </w:rPr>
              <w:t>Porty</w:t>
            </w:r>
            <w:r w:rsidRPr="00F9099F">
              <w:rPr>
                <w:rFonts w:asciiTheme="minorHAnsi" w:hAnsiTheme="minorHAnsi" w:cs="Calibri"/>
                <w:sz w:val="16"/>
                <w:szCs w:val="16"/>
              </w:rPr>
              <w:t>:</w:t>
            </w:r>
          </w:p>
          <w:p w14:paraId="740D8934" w14:textId="76D6D074" w:rsidR="00A8522E" w:rsidRPr="00F9099F" w:rsidRDefault="00A8522E" w:rsidP="007B1874">
            <w:pPr>
              <w:pStyle w:val="Akapitzlist"/>
              <w:numPr>
                <w:ilvl w:val="0"/>
                <w:numId w:val="39"/>
              </w:numPr>
              <w:rPr>
                <w:rFonts w:cstheme="minorHAnsi"/>
                <w:color w:val="000000" w:themeColor="text1"/>
                <w:sz w:val="16"/>
                <w:szCs w:val="16"/>
              </w:rPr>
            </w:pPr>
            <w:r w:rsidRPr="00F9099F">
              <w:rPr>
                <w:rFonts w:cstheme="minorHAnsi"/>
                <w:color w:val="000000" w:themeColor="text1"/>
                <w:sz w:val="16"/>
                <w:szCs w:val="16"/>
              </w:rPr>
              <w:t>zintegrowana karta graficzna ze złączem VGA;</w:t>
            </w:r>
          </w:p>
          <w:p w14:paraId="465577AB" w14:textId="2446BD0B" w:rsidR="00A8522E" w:rsidRPr="006F599C" w:rsidRDefault="00A8522E" w:rsidP="007B1874">
            <w:pPr>
              <w:pStyle w:val="Akapitzlist"/>
              <w:numPr>
                <w:ilvl w:val="0"/>
                <w:numId w:val="39"/>
              </w:numPr>
              <w:rPr>
                <w:rFonts w:cstheme="minorHAnsi"/>
                <w:color w:val="000000" w:themeColor="text1"/>
                <w:sz w:val="16"/>
                <w:szCs w:val="16"/>
              </w:rPr>
            </w:pPr>
            <w:r w:rsidRPr="006F599C">
              <w:rPr>
                <w:rFonts w:cs="Calibri"/>
                <w:sz w:val="16"/>
                <w:szCs w:val="16"/>
              </w:rPr>
              <w:t>min 1 x USB 3.0 lub 2.0 dostępne na froncie obudowy</w:t>
            </w:r>
            <w:r w:rsidRPr="006F599C">
              <w:rPr>
                <w:rFonts w:cstheme="minorHAnsi"/>
                <w:sz w:val="16"/>
                <w:szCs w:val="16"/>
              </w:rPr>
              <w:t>;</w:t>
            </w:r>
          </w:p>
          <w:p w14:paraId="57DCA4A0" w14:textId="77777777" w:rsidR="00A8522E" w:rsidRPr="00F9099F" w:rsidRDefault="00A8522E" w:rsidP="007B1874">
            <w:pPr>
              <w:pStyle w:val="Akapitzlist"/>
              <w:numPr>
                <w:ilvl w:val="0"/>
                <w:numId w:val="39"/>
              </w:numPr>
              <w:rPr>
                <w:rFonts w:cstheme="minorHAnsi"/>
                <w:color w:val="000000" w:themeColor="text1"/>
                <w:sz w:val="16"/>
                <w:szCs w:val="16"/>
              </w:rPr>
            </w:pPr>
            <w:r w:rsidRPr="00F9099F">
              <w:rPr>
                <w:rFonts w:cstheme="minorHAnsi"/>
                <w:sz w:val="16"/>
                <w:szCs w:val="16"/>
              </w:rPr>
              <w:t>min 1 x USB 3.0 dostępne z tyłu serwera;</w:t>
            </w:r>
          </w:p>
          <w:p w14:paraId="46A46F3B" w14:textId="77777777" w:rsidR="00A8522E" w:rsidRPr="00F9099F" w:rsidRDefault="00A8522E" w:rsidP="007B1874">
            <w:pPr>
              <w:pStyle w:val="Akapitzlist"/>
              <w:numPr>
                <w:ilvl w:val="0"/>
                <w:numId w:val="39"/>
              </w:numPr>
              <w:rPr>
                <w:rFonts w:cstheme="minorHAnsi"/>
                <w:color w:val="000000" w:themeColor="text1"/>
                <w:sz w:val="16"/>
                <w:szCs w:val="16"/>
              </w:rPr>
            </w:pPr>
            <w:r w:rsidRPr="00F9099F">
              <w:rPr>
                <w:rFonts w:cstheme="minorHAnsi"/>
                <w:sz w:val="16"/>
                <w:szCs w:val="16"/>
              </w:rPr>
              <w:t>min 1 x USB 3.0 wewnątrz serwera;</w:t>
            </w:r>
          </w:p>
          <w:p w14:paraId="16F29575" w14:textId="19EBBFF5" w:rsidR="00A8522E" w:rsidRPr="00F9099F" w:rsidRDefault="00A8522E" w:rsidP="00F9099F">
            <w:pPr>
              <w:jc w:val="left"/>
              <w:rPr>
                <w:rFonts w:asciiTheme="minorHAnsi" w:hAnsiTheme="minorHAnsi" w:cs="Calibri"/>
                <w:sz w:val="16"/>
                <w:szCs w:val="16"/>
              </w:rPr>
            </w:pPr>
            <w:r w:rsidRPr="00F9099F">
              <w:rPr>
                <w:rFonts w:cstheme="minorHAnsi"/>
                <w:sz w:val="16"/>
                <w:szCs w:val="16"/>
              </w:rPr>
              <w:t>Ilość dostępnych złącz VGA i USB nie może być osiągnięta poprzez stosowanie zewnętrznych przejściówek, rozgałęziaczy czy dodatkowych kart rozszerzeń zajmujących jakikolwiek slot PCI Express serwera.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01C6F6" w14:textId="44D4C4CC"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Spełnia</w:t>
            </w:r>
          </w:p>
          <w:p w14:paraId="735C5FB6" w14:textId="223A92DA"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39D0C623" w14:textId="77777777" w:rsidR="00A8522E" w:rsidRPr="00F9099F" w:rsidRDefault="00A8522E" w:rsidP="00F9099F">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4DF613" w14:textId="77777777" w:rsidR="00A8522E" w:rsidRPr="00F9099F" w:rsidRDefault="00A8522E" w:rsidP="00F9099F">
            <w:pPr>
              <w:jc w:val="center"/>
              <w:rPr>
                <w:rFonts w:asciiTheme="minorHAnsi" w:hAnsiTheme="minorHAnsi" w:cs="Calibri"/>
                <w:b/>
                <w:sz w:val="16"/>
                <w:szCs w:val="16"/>
              </w:rPr>
            </w:pPr>
          </w:p>
        </w:tc>
      </w:tr>
      <w:tr w:rsidR="00A8522E" w:rsidRPr="00F727E9" w14:paraId="1A57EF3F" w14:textId="77777777" w:rsidTr="00F9099F">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745E79E3"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34F04422" w14:textId="4BE4E01F" w:rsidR="00A8522E" w:rsidRPr="00F9099F" w:rsidRDefault="00A8522E" w:rsidP="00F9099F">
            <w:pPr>
              <w:rPr>
                <w:rFonts w:cstheme="minorHAnsi"/>
                <w:color w:val="000000" w:themeColor="text1"/>
                <w:sz w:val="16"/>
                <w:szCs w:val="16"/>
              </w:rPr>
            </w:pPr>
            <w:r w:rsidRPr="00F9099F">
              <w:rPr>
                <w:rFonts w:cstheme="minorHAnsi"/>
                <w:b/>
                <w:color w:val="000000" w:themeColor="text1"/>
                <w:sz w:val="16"/>
                <w:szCs w:val="16"/>
              </w:rPr>
              <w:t>Zasilanie, chłodzenie</w:t>
            </w:r>
            <w:r w:rsidRPr="00F9099F">
              <w:rPr>
                <w:rFonts w:asciiTheme="minorHAnsi" w:hAnsiTheme="minorHAnsi" w:cs="Calibri"/>
                <w:sz w:val="16"/>
                <w:szCs w:val="16"/>
              </w:rPr>
              <w:t>:</w:t>
            </w:r>
          </w:p>
          <w:p w14:paraId="2ACAEE6F" w14:textId="35C72C03" w:rsidR="00A8522E" w:rsidRPr="00F9099F" w:rsidRDefault="00A8522E" w:rsidP="006F599C">
            <w:pPr>
              <w:pStyle w:val="Akapitzlist"/>
              <w:numPr>
                <w:ilvl w:val="0"/>
                <w:numId w:val="40"/>
              </w:numPr>
              <w:ind w:left="357" w:hanging="357"/>
              <w:rPr>
                <w:rFonts w:cstheme="minorHAnsi"/>
                <w:color w:val="000000" w:themeColor="text1"/>
                <w:sz w:val="16"/>
                <w:szCs w:val="16"/>
              </w:rPr>
            </w:pPr>
            <w:r w:rsidRPr="00F9099F">
              <w:rPr>
                <w:rFonts w:cstheme="minorHAnsi"/>
                <w:color w:val="000000" w:themeColor="text1"/>
                <w:sz w:val="16"/>
                <w:szCs w:val="16"/>
              </w:rPr>
              <w:t xml:space="preserve">redundantne zasilacze hotplug o sprawności 94%  i efektywnej mocy gwarantującej stabilną pracę przy maksymalnym obciążeniu serwera; </w:t>
            </w:r>
          </w:p>
          <w:p w14:paraId="4629EFFE" w14:textId="5F7E46A2" w:rsidR="00A8522E" w:rsidRPr="00F9099F" w:rsidRDefault="00A8522E" w:rsidP="006F599C">
            <w:pPr>
              <w:pStyle w:val="Akapitzlist"/>
              <w:numPr>
                <w:ilvl w:val="0"/>
                <w:numId w:val="40"/>
              </w:numPr>
              <w:ind w:left="357" w:hanging="357"/>
              <w:rPr>
                <w:rFonts w:cstheme="minorHAnsi"/>
                <w:color w:val="000000" w:themeColor="text1"/>
                <w:sz w:val="16"/>
                <w:szCs w:val="16"/>
              </w:rPr>
            </w:pPr>
            <w:r w:rsidRPr="00F9099F">
              <w:rPr>
                <w:rFonts w:cstheme="minorHAnsi"/>
                <w:color w:val="000000" w:themeColor="text1"/>
                <w:sz w:val="16"/>
                <w:szCs w:val="16"/>
              </w:rPr>
              <w:t xml:space="preserve">dwa przewody zasilające C13-C14 </w:t>
            </w:r>
            <w:r>
              <w:rPr>
                <w:rFonts w:cstheme="minorHAnsi"/>
                <w:color w:val="000000" w:themeColor="text1"/>
                <w:sz w:val="16"/>
                <w:szCs w:val="16"/>
              </w:rPr>
              <w:br/>
            </w:r>
            <w:r w:rsidRPr="00F9099F">
              <w:rPr>
                <w:rFonts w:cstheme="minorHAnsi"/>
                <w:color w:val="000000" w:themeColor="text1"/>
                <w:sz w:val="16"/>
                <w:szCs w:val="16"/>
              </w:rPr>
              <w:t xml:space="preserve">o minimalnej długości 1,8 m; </w:t>
            </w:r>
          </w:p>
          <w:p w14:paraId="6776F9D1" w14:textId="1D533BDA" w:rsidR="00A8522E" w:rsidRPr="00F9099F" w:rsidRDefault="00A8522E" w:rsidP="006F599C">
            <w:pPr>
              <w:pStyle w:val="Akapitzlist"/>
              <w:numPr>
                <w:ilvl w:val="0"/>
                <w:numId w:val="40"/>
              </w:numPr>
              <w:ind w:left="357" w:hanging="357"/>
              <w:rPr>
                <w:rFonts w:asciiTheme="minorHAnsi" w:hAnsiTheme="minorHAnsi" w:cs="Calibri"/>
                <w:sz w:val="16"/>
                <w:szCs w:val="16"/>
              </w:rPr>
            </w:pPr>
            <w:r w:rsidRPr="00F9099F">
              <w:rPr>
                <w:rFonts w:cstheme="minorHAnsi"/>
                <w:color w:val="000000" w:themeColor="text1"/>
                <w:sz w:val="16"/>
                <w:szCs w:val="16"/>
              </w:rPr>
              <w:t>redundantne wentylatory hotplug.</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8293A6" w14:textId="194E6F18"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Spełnia</w:t>
            </w:r>
          </w:p>
          <w:p w14:paraId="71089EBE" w14:textId="77777777" w:rsidR="00A8522E" w:rsidRPr="00F9099F" w:rsidRDefault="00A8522E" w:rsidP="00F9099F">
            <w:pPr>
              <w:jc w:val="left"/>
              <w:rPr>
                <w:rFonts w:asciiTheme="minorHAnsi" w:hAnsiTheme="minorHAnsi" w:cstheme="minorHAnsi"/>
                <w:b/>
                <w:sz w:val="16"/>
                <w:szCs w:val="16"/>
                <w:u w:val="single"/>
              </w:rPr>
            </w:pPr>
          </w:p>
          <w:p w14:paraId="5A5AA69C" w14:textId="0F671F93"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62B686C9" w14:textId="77777777" w:rsidR="00A8522E" w:rsidRPr="00F9099F" w:rsidRDefault="00A8522E" w:rsidP="00F9099F">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5DBE3D" w14:textId="77777777" w:rsidR="00A8522E" w:rsidRPr="00F9099F" w:rsidRDefault="00A8522E" w:rsidP="00F9099F">
            <w:pPr>
              <w:jc w:val="center"/>
              <w:rPr>
                <w:rFonts w:asciiTheme="minorHAnsi" w:hAnsiTheme="minorHAnsi" w:cs="Calibri"/>
                <w:b/>
                <w:sz w:val="16"/>
                <w:szCs w:val="16"/>
              </w:rPr>
            </w:pPr>
          </w:p>
        </w:tc>
      </w:tr>
      <w:tr w:rsidR="00A8522E" w:rsidRPr="00F727E9" w14:paraId="439757AE" w14:textId="77777777" w:rsidTr="00E97041">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176BC346"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16C1C51E" w14:textId="7C103DCC" w:rsidR="00A8522E" w:rsidRPr="00F9099F" w:rsidRDefault="00A8522E" w:rsidP="00F9099F">
            <w:pPr>
              <w:pStyle w:val="Default"/>
              <w:jc w:val="both"/>
              <w:rPr>
                <w:rFonts w:asciiTheme="minorHAnsi" w:eastAsiaTheme="minorHAnsi" w:hAnsiTheme="minorHAnsi" w:cstheme="minorHAnsi"/>
                <w:color w:val="000000" w:themeColor="text1"/>
                <w:sz w:val="16"/>
                <w:szCs w:val="16"/>
                <w:lang w:eastAsia="en-US"/>
              </w:rPr>
            </w:pPr>
            <w:r w:rsidRPr="00F9099F">
              <w:rPr>
                <w:rFonts w:asciiTheme="minorHAnsi" w:hAnsiTheme="minorHAnsi" w:cstheme="minorHAnsi"/>
                <w:b/>
                <w:color w:val="000000" w:themeColor="text1"/>
                <w:sz w:val="16"/>
                <w:szCs w:val="16"/>
              </w:rPr>
              <w:t>Zarządzanie</w:t>
            </w:r>
            <w:r w:rsidRPr="00F9099F">
              <w:rPr>
                <w:rFonts w:asciiTheme="minorHAnsi" w:hAnsiTheme="minorHAnsi" w:cstheme="minorHAnsi"/>
                <w:sz w:val="16"/>
                <w:szCs w:val="16"/>
              </w:rPr>
              <w:t>:</w:t>
            </w:r>
          </w:p>
          <w:p w14:paraId="796E6AD0" w14:textId="40083ABA" w:rsidR="00A8522E" w:rsidRPr="00F9099F" w:rsidRDefault="00A8522E" w:rsidP="00845F24">
            <w:pPr>
              <w:pStyle w:val="Default"/>
              <w:numPr>
                <w:ilvl w:val="0"/>
                <w:numId w:val="80"/>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wbudowane diody informacyjne lub wyświetlacz informujące o stanie serwera minimum sygnalizacja (poprawna praca/usterka) dla komponentów serwerów;</w:t>
            </w:r>
          </w:p>
          <w:p w14:paraId="1C049830" w14:textId="77777777" w:rsidR="00A8522E" w:rsidRPr="00F9099F" w:rsidRDefault="00A8522E" w:rsidP="00845F24">
            <w:pPr>
              <w:pStyle w:val="Default"/>
              <w:numPr>
                <w:ilvl w:val="0"/>
                <w:numId w:val="80"/>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sygnalizacja pracy\zasilania;</w:t>
            </w:r>
          </w:p>
          <w:p w14:paraId="774F2F31" w14:textId="77777777" w:rsidR="00A8522E" w:rsidRPr="00F9099F" w:rsidRDefault="00A8522E" w:rsidP="00845F24">
            <w:pPr>
              <w:pStyle w:val="Default"/>
              <w:numPr>
                <w:ilvl w:val="0"/>
                <w:numId w:val="80"/>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identyfikacji serwera (włączana zdalnie);</w:t>
            </w:r>
          </w:p>
          <w:p w14:paraId="33D26F20" w14:textId="77777777" w:rsidR="00A8522E" w:rsidRPr="00F9099F" w:rsidRDefault="00A8522E" w:rsidP="00845F24">
            <w:pPr>
              <w:pStyle w:val="Default"/>
              <w:numPr>
                <w:ilvl w:val="0"/>
                <w:numId w:val="80"/>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zintegrowany z płytą główną serwera kontroler sprzętowy zdalnego zarządzania zgodny z IPMI wersji 2.0 revision 1.1 o funkcjonalnościach:</w:t>
            </w:r>
          </w:p>
          <w:p w14:paraId="2AFDF013"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niezależny od systemu operacyjnego, sprzętowy kontroler umożliwiający pełne zarządzanie, zdalny restart serwera,</w:t>
            </w:r>
          </w:p>
          <w:p w14:paraId="6AEFCD62"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dedykowana karta LAN 1 Gb/s RJ-45 do komunikacji wyłącznie z kontrolerem zdalnego zarządzania z możliwością przeniesienia tej komunikacji na inną kartę sieciową współdzieloną z systemem operacyjnym,</w:t>
            </w:r>
          </w:p>
          <w:p w14:paraId="0CA7298E"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wsparcie dla VLAN tagging,</w:t>
            </w:r>
          </w:p>
          <w:p w14:paraId="03F1F74B"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dostęp poprzez przeglądarkę Web (SSL) i SSH,</w:t>
            </w:r>
          </w:p>
          <w:p w14:paraId="74A8AF64" w14:textId="77777777" w:rsidR="00A8522E" w:rsidRPr="00F9099F" w:rsidRDefault="00A8522E" w:rsidP="00F9099F">
            <w:pPr>
              <w:numPr>
                <w:ilvl w:val="0"/>
                <w:numId w:val="36"/>
              </w:numPr>
              <w:jc w:val="left"/>
              <w:textAlignment w:val="baseline"/>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 xml:space="preserve">integracja z zewnętrznym systemem uwierzytelniania </w:t>
            </w:r>
            <w:r w:rsidRPr="00F9099F">
              <w:rPr>
                <w:rFonts w:asciiTheme="minorHAnsi" w:hAnsiTheme="minorHAnsi" w:cstheme="minorHAnsi"/>
                <w:color w:val="000000" w:themeColor="text1"/>
                <w:sz w:val="16"/>
                <w:szCs w:val="16"/>
                <w:lang w:eastAsia="en-US"/>
              </w:rPr>
              <w:br/>
              <w:t>i uprawniania (LDAP, Active Directory),</w:t>
            </w:r>
          </w:p>
          <w:p w14:paraId="065D838C"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zarządzanie mocą i jej zużyciem oraz monitoring zużycia energii,</w:t>
            </w:r>
          </w:p>
          <w:p w14:paraId="4C8C3AD8"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zarządzanie alarmami,</w:t>
            </w:r>
          </w:p>
          <w:p w14:paraId="3ABA5805"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możliwość przejęcia konsoli tekstowej,</w:t>
            </w:r>
          </w:p>
          <w:p w14:paraId="19CF92B5"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 xml:space="preserve">przekierowanie konsoli graficznej na poziomie sprzętowym oraz możliwość montowania zdalnych napędów i ich obrazów na poziomie sprzętowym (cyfrowy KVM), </w:t>
            </w:r>
          </w:p>
          <w:p w14:paraId="4B3BE9E4"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konsola wykorzystująca technologięHTML5,</w:t>
            </w:r>
          </w:p>
          <w:p w14:paraId="5488BC40"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sprzętowy monitoring serwera w tym stanu dysków twardych i kontrolera RAID (bez pośrednictwa agentów systemowych),</w:t>
            </w:r>
          </w:p>
          <w:p w14:paraId="1CAAB6B9" w14:textId="77777777" w:rsidR="00A8522E" w:rsidRPr="00F9099F" w:rsidRDefault="00A8522E" w:rsidP="00F9099F">
            <w:pPr>
              <w:pStyle w:val="Default"/>
              <w:numPr>
                <w:ilvl w:val="0"/>
                <w:numId w:val="36"/>
              </w:numPr>
              <w:jc w:val="both"/>
              <w:rPr>
                <w:rFonts w:asciiTheme="minorHAnsi" w:eastAsiaTheme="minorHAnsi" w:hAnsiTheme="minorHAnsi" w:cstheme="minorHAnsi"/>
                <w:color w:val="000000" w:themeColor="text1"/>
                <w:sz w:val="16"/>
                <w:szCs w:val="16"/>
                <w:lang w:eastAsia="en-US"/>
              </w:rPr>
            </w:pPr>
            <w:r w:rsidRPr="00F9099F">
              <w:rPr>
                <w:rFonts w:asciiTheme="minorHAnsi" w:eastAsiaTheme="minorHAnsi" w:hAnsiTheme="minorHAnsi" w:cstheme="minorHAnsi"/>
                <w:color w:val="000000" w:themeColor="text1"/>
                <w:sz w:val="16"/>
                <w:szCs w:val="16"/>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14:paraId="5C309805"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dedykowana, wbudowana w kartę zarządzającą pamięć flash o pojemności minimum 16 GB,</w:t>
            </w:r>
          </w:p>
          <w:p w14:paraId="4F44D63A"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rozwiązanie musi umożliwiać instalację obrazów systemów, własnych narzędzi diagnostycznych  w obrębie dostarczonej dedykowanej pamięci (pojemność dostępna dla obrazów własnych – minimum  8,5GB),</w:t>
            </w:r>
          </w:p>
          <w:p w14:paraId="1EDB43D1"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możliwość zdalnej naprawy systemu operacyjnego uszkodzonego przez użytkownika, działanie wirusów i szkodliwego oprogramowania,</w:t>
            </w:r>
          </w:p>
          <w:p w14:paraId="5CC56D1C"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możliwość zdalnej reinstalacji systemu lub aplikacji z obrazów zainstalowanych w obrębie dedykowanej pamięci flash bez użytkowania zewnętrznych nośników lub kopiowania danych poprzez sieć LAN,</w:t>
            </w:r>
          </w:p>
          <w:p w14:paraId="1CF7B041"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 xml:space="preserve">możliwość konfiguracji i wykonania aktualizacji BIOS, UEFI, Firmware, sterowników serwera bezpośrednio z GUI (graficzny interfejs) karty zarządzającej serwera bez pośrednictwa innych nośników zewnętrznych i wewnętrznych poza obrębem karty zarządzającej </w:t>
            </w:r>
            <w:r w:rsidRPr="00F9099F">
              <w:rPr>
                <w:rFonts w:asciiTheme="minorHAnsi" w:hAnsiTheme="minorHAnsi" w:cstheme="minorHAnsi"/>
                <w:color w:val="000000" w:themeColor="text1"/>
                <w:sz w:val="16"/>
                <w:szCs w:val="16"/>
                <w:lang w:eastAsia="en-US"/>
              </w:rPr>
              <w:br/>
              <w:t>(w szczególności bez pendrive, dysków twardych wewn. i zewn., itp.) – możliwość manualnego wykonania aktualizacji jak również możliwość automatyzacji,</w:t>
            </w:r>
          </w:p>
          <w:p w14:paraId="6531625C"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32975ED4" w14:textId="77777777" w:rsidR="00A8522E" w:rsidRPr="00F9099F" w:rsidRDefault="00A8522E" w:rsidP="00F9099F">
            <w:pPr>
              <w:numPr>
                <w:ilvl w:val="0"/>
                <w:numId w:val="36"/>
              </w:numPr>
              <w:suppressAutoHyphens/>
              <w:snapToGrid w:val="0"/>
              <w:rPr>
                <w:rFonts w:asciiTheme="minorHAnsi" w:hAnsiTheme="minorHAnsi" w:cstheme="minorHAnsi"/>
                <w:color w:val="000000" w:themeColor="text1"/>
                <w:sz w:val="16"/>
                <w:szCs w:val="16"/>
                <w:lang w:eastAsia="en-US"/>
              </w:rPr>
            </w:pPr>
            <w:r w:rsidRPr="00F9099F">
              <w:rPr>
                <w:rFonts w:asciiTheme="minorHAnsi" w:hAnsiTheme="minorHAnsi" w:cstheme="minorHAnsi"/>
                <w:color w:val="000000" w:themeColor="text1"/>
                <w:sz w:val="16"/>
                <w:szCs w:val="16"/>
                <w:lang w:eastAsia="en-U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1C2F00B7" w14:textId="788F0BD5" w:rsidR="00A8522E" w:rsidRPr="00F9099F" w:rsidRDefault="00A8522E" w:rsidP="00F9099F">
            <w:pPr>
              <w:pStyle w:val="Akapitzlist"/>
              <w:numPr>
                <w:ilvl w:val="0"/>
                <w:numId w:val="36"/>
              </w:numPr>
              <w:ind w:left="243" w:hanging="243"/>
              <w:jc w:val="left"/>
              <w:rPr>
                <w:rFonts w:asciiTheme="minorHAnsi" w:hAnsiTheme="minorHAnsi" w:cstheme="minorHAnsi"/>
                <w:i/>
                <w:color w:val="000000" w:themeColor="text1"/>
                <w:sz w:val="16"/>
                <w:szCs w:val="16"/>
              </w:rPr>
            </w:pPr>
            <w:r w:rsidRPr="00F9099F">
              <w:rPr>
                <w:rFonts w:asciiTheme="minorHAnsi" w:hAnsiTheme="minorHAnsi" w:cstheme="minorHAnsi"/>
                <w:color w:val="000000" w:themeColor="text1"/>
                <w:sz w:val="16"/>
                <w:szCs w:val="16"/>
              </w:rPr>
              <w:t>współpraca z rozwiązaniami automatyzującymi administrację infrastrukturą informatyczną (Ansible, Salt, itp.) przy konfiguracji, zarządzaniu i aktualizacji serwera;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A24C23" w14:textId="095F69F8"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Spełnia</w:t>
            </w:r>
          </w:p>
          <w:p w14:paraId="523B2D5E" w14:textId="174FAAF7" w:rsidR="00A8522E" w:rsidRPr="00F9099F" w:rsidRDefault="00A8522E" w:rsidP="00F9099F">
            <w:pPr>
              <w:jc w:val="left"/>
              <w:rPr>
                <w:rFonts w:asciiTheme="minorHAnsi" w:hAnsiTheme="minorHAnsi" w:cstheme="minorHAnsi"/>
                <w:b/>
                <w:sz w:val="16"/>
                <w:szCs w:val="16"/>
                <w:u w:val="single"/>
              </w:rPr>
            </w:pPr>
            <w:r w:rsidRPr="00F9099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9099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9099F">
              <w:rPr>
                <w:rFonts w:asciiTheme="minorHAnsi" w:hAnsiTheme="minorHAnsi" w:cstheme="minorHAnsi"/>
                <w:b/>
                <w:sz w:val="16"/>
                <w:szCs w:val="16"/>
                <w:u w:val="single"/>
              </w:rPr>
              <w:fldChar w:fldCharType="end"/>
            </w:r>
            <w:r w:rsidRPr="00F9099F">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43485487" w14:textId="77777777" w:rsidR="00A8522E" w:rsidRPr="00F9099F" w:rsidRDefault="00A8522E" w:rsidP="00F9099F">
            <w:pPr>
              <w:jc w:val="center"/>
              <w:rPr>
                <w:rFonts w:asciiTheme="minorHAnsi" w:hAnsiTheme="minorHAnsi" w:cstheme="minorHAns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DF8FAA" w14:textId="77777777" w:rsidR="00A8522E" w:rsidRPr="00F9099F" w:rsidRDefault="00A8522E" w:rsidP="00F9099F">
            <w:pPr>
              <w:jc w:val="center"/>
              <w:rPr>
                <w:rFonts w:asciiTheme="minorHAnsi" w:hAnsiTheme="minorHAnsi" w:cstheme="minorHAnsi"/>
                <w:b/>
                <w:sz w:val="16"/>
                <w:szCs w:val="16"/>
              </w:rPr>
            </w:pPr>
          </w:p>
        </w:tc>
      </w:tr>
      <w:tr w:rsidR="00A8522E" w:rsidRPr="00F727E9" w14:paraId="6AFA2EB0" w14:textId="77777777" w:rsidTr="00E97041">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033DCC3B" w14:textId="77777777" w:rsidR="00A8522E" w:rsidRDefault="00A8522E"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5FB24780" w14:textId="2660600A" w:rsidR="00A8522E" w:rsidRDefault="00A8522E" w:rsidP="007D73CB">
            <w:pPr>
              <w:jc w:val="left"/>
              <w:rPr>
                <w:rFonts w:cstheme="minorHAnsi"/>
                <w:color w:val="000000" w:themeColor="text1"/>
                <w:sz w:val="16"/>
                <w:szCs w:val="16"/>
              </w:rPr>
            </w:pPr>
            <w:r w:rsidRPr="007D73CB">
              <w:rPr>
                <w:rFonts w:cstheme="minorHAnsi"/>
                <w:b/>
                <w:color w:val="000000" w:themeColor="text1"/>
                <w:sz w:val="16"/>
                <w:szCs w:val="16"/>
              </w:rPr>
              <w:t>Wspierane</w:t>
            </w:r>
            <w:r>
              <w:rPr>
                <w:rFonts w:cstheme="minorHAnsi"/>
                <w:b/>
                <w:color w:val="000000" w:themeColor="text1"/>
                <w:sz w:val="16"/>
                <w:szCs w:val="16"/>
              </w:rPr>
              <w:t xml:space="preserve"> </w:t>
            </w:r>
            <w:r w:rsidRPr="007D73CB">
              <w:rPr>
                <w:rFonts w:cstheme="minorHAnsi"/>
                <w:b/>
                <w:color w:val="000000" w:themeColor="text1"/>
                <w:sz w:val="16"/>
                <w:szCs w:val="16"/>
              </w:rPr>
              <w:t>OS</w:t>
            </w:r>
            <w:r w:rsidRPr="007D73CB">
              <w:rPr>
                <w:rFonts w:asciiTheme="minorHAnsi" w:hAnsiTheme="minorHAnsi" w:cs="Calibri"/>
                <w:sz w:val="16"/>
                <w:szCs w:val="16"/>
              </w:rPr>
              <w:t>:</w:t>
            </w:r>
          </w:p>
          <w:p w14:paraId="74D0B704" w14:textId="13E51E91" w:rsidR="00A8522E" w:rsidRPr="007D73CB" w:rsidRDefault="00A8522E" w:rsidP="005B0264">
            <w:pPr>
              <w:rPr>
                <w:rFonts w:cstheme="minorHAnsi"/>
                <w:i/>
                <w:color w:val="000000" w:themeColor="text1"/>
                <w:sz w:val="16"/>
                <w:szCs w:val="16"/>
              </w:rPr>
            </w:pPr>
            <w:r w:rsidRPr="007D73CB">
              <w:rPr>
                <w:rFonts w:cstheme="minorHAnsi"/>
                <w:color w:val="000000" w:themeColor="text1"/>
                <w:sz w:val="16"/>
                <w:szCs w:val="16"/>
              </w:rPr>
              <w:t>Windows Server 2019, Windows Server 2016, VMWare, SLES, RHEL w wersjach 64-bit;</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B947AA" w14:textId="77B3078F" w:rsidR="00A8522E" w:rsidRPr="007D73CB" w:rsidRDefault="00A8522E" w:rsidP="007D73CB">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Spełnia</w:t>
            </w:r>
          </w:p>
          <w:p w14:paraId="060A0E84" w14:textId="4FFF1DB2" w:rsidR="00A8522E" w:rsidRPr="007D73CB" w:rsidRDefault="00A8522E" w:rsidP="007D73CB">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4ADBA44F" w14:textId="77777777" w:rsidR="00A8522E" w:rsidRPr="007D73CB" w:rsidRDefault="00A8522E" w:rsidP="007D73CB">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3B5A0A" w14:textId="77777777" w:rsidR="00A8522E" w:rsidRPr="007D73CB" w:rsidRDefault="00A8522E" w:rsidP="007D73CB">
            <w:pPr>
              <w:jc w:val="center"/>
              <w:rPr>
                <w:rFonts w:asciiTheme="minorHAnsi" w:hAnsiTheme="minorHAnsi" w:cs="Calibri"/>
                <w:b/>
                <w:sz w:val="16"/>
                <w:szCs w:val="16"/>
              </w:rPr>
            </w:pPr>
          </w:p>
        </w:tc>
      </w:tr>
      <w:tr w:rsidR="00A8522E" w:rsidRPr="00F727E9" w14:paraId="21891F88" w14:textId="77777777" w:rsidTr="00E97041">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1ADDF5D9" w14:textId="77777777" w:rsidR="00A8522E" w:rsidRPr="007D73CB" w:rsidRDefault="00A8522E" w:rsidP="007D73CB">
            <w:pPr>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591103B3" w14:textId="16FB6724" w:rsidR="00A8522E" w:rsidRPr="007D73CB" w:rsidRDefault="00A8522E" w:rsidP="007D73CB">
            <w:pPr>
              <w:rPr>
                <w:rFonts w:cstheme="minorHAnsi"/>
                <w:b/>
                <w:color w:val="000000" w:themeColor="text1"/>
                <w:sz w:val="16"/>
                <w:szCs w:val="16"/>
              </w:rPr>
            </w:pPr>
            <w:r w:rsidRPr="007D73CB">
              <w:rPr>
                <w:rFonts w:cstheme="minorHAnsi"/>
                <w:b/>
                <w:sz w:val="16"/>
                <w:szCs w:val="16"/>
              </w:rPr>
              <w:t>Centralne zarządzanie serwerami</w:t>
            </w:r>
            <w:r w:rsidRPr="007D73CB">
              <w:rPr>
                <w:rFonts w:cstheme="minorHAnsi"/>
                <w:b/>
                <w:color w:val="000000" w:themeColor="text1"/>
                <w:sz w:val="16"/>
                <w:szCs w:val="16"/>
              </w:rPr>
              <w:t>:</w:t>
            </w:r>
          </w:p>
          <w:p w14:paraId="43B6E06B" w14:textId="3B2B0BF7" w:rsidR="00A8522E" w:rsidRPr="007D73CB" w:rsidRDefault="00A8522E" w:rsidP="00845F24">
            <w:pPr>
              <w:pStyle w:val="Akapitzlist"/>
              <w:numPr>
                <w:ilvl w:val="0"/>
                <w:numId w:val="81"/>
              </w:numPr>
              <w:ind w:left="243" w:hanging="243"/>
              <w:rPr>
                <w:rFonts w:eastAsia="Calibri" w:cs="Calibri"/>
                <w:sz w:val="16"/>
                <w:szCs w:val="16"/>
                <w:lang w:eastAsia="en-US"/>
              </w:rPr>
            </w:pPr>
            <w:r w:rsidRPr="007D73CB">
              <w:rPr>
                <w:rFonts w:eastAsia="Calibri" w:cs="Calibri"/>
                <w:sz w:val="16"/>
                <w:szCs w:val="16"/>
                <w:lang w:eastAsia="en-US"/>
              </w:rPr>
              <w:t xml:space="preserve">oprogramowanie wraz z licencjami umożliwiające zarządzanie wieloma serwerami poprzez ich wbudowane kontrolery. Jeżeli kontrolery zarządzania zainstalowane w serwerach wymagają dodatkowych licencji do współpracy </w:t>
            </w:r>
            <w:r>
              <w:rPr>
                <w:rFonts w:eastAsia="Calibri" w:cs="Calibri"/>
                <w:sz w:val="16"/>
                <w:szCs w:val="16"/>
                <w:lang w:eastAsia="en-US"/>
              </w:rPr>
              <w:br/>
            </w:r>
            <w:r w:rsidRPr="007D73CB">
              <w:rPr>
                <w:rFonts w:eastAsia="Calibri" w:cs="Calibri"/>
                <w:sz w:val="16"/>
                <w:szCs w:val="16"/>
                <w:lang w:eastAsia="en-US"/>
              </w:rPr>
              <w:t>z oprogramowaniem należy je dostarczyć wraz z serwerami.</w:t>
            </w:r>
          </w:p>
          <w:p w14:paraId="502D4C7D" w14:textId="0CA06B19" w:rsidR="00A8522E" w:rsidRPr="007D73CB" w:rsidRDefault="00A8522E" w:rsidP="00845F24">
            <w:pPr>
              <w:pStyle w:val="Akapitzlist"/>
              <w:numPr>
                <w:ilvl w:val="0"/>
                <w:numId w:val="81"/>
              </w:numPr>
              <w:ind w:left="243" w:hanging="243"/>
              <w:rPr>
                <w:rFonts w:cstheme="minorHAnsi"/>
                <w:i/>
                <w:color w:val="000000" w:themeColor="text1"/>
                <w:sz w:val="16"/>
                <w:szCs w:val="16"/>
              </w:rPr>
            </w:pPr>
            <w:r w:rsidRPr="007D73CB">
              <w:rPr>
                <w:rFonts w:eastAsia="Calibri" w:cs="Calibri"/>
                <w:sz w:val="16"/>
                <w:szCs w:val="16"/>
              </w:rPr>
              <w:t xml:space="preserve">Centralna konsola zarządzania cyklem życia serwerów musi umożliwiać:  </w:t>
            </w:r>
            <w:r w:rsidRPr="007D73CB">
              <w:rPr>
                <w:rFonts w:eastAsia="Calibri" w:cs="Calibri"/>
                <w:color w:val="000000"/>
                <w:sz w:val="16"/>
                <w:szCs w:val="16"/>
              </w:rPr>
              <w:t>zdalną zmianę konfiguracji</w:t>
            </w:r>
            <w:r w:rsidRPr="007D73CB">
              <w:rPr>
                <w:rFonts w:eastAsia="Calibri" w:cs="Calibri"/>
                <w:sz w:val="16"/>
                <w:szCs w:val="16"/>
              </w:rPr>
              <w:t xml:space="preserve">, instalacje systemów operacyjnych, monitorowanie stanu pracy komponentów znajdujących się  </w:t>
            </w:r>
            <w:r>
              <w:rPr>
                <w:rFonts w:eastAsia="Calibri" w:cs="Calibri"/>
                <w:sz w:val="16"/>
                <w:szCs w:val="16"/>
              </w:rPr>
              <w:br/>
            </w:r>
            <w:r w:rsidRPr="007D73CB">
              <w:rPr>
                <w:rFonts w:eastAsia="Calibri" w:cs="Calibri"/>
                <w:sz w:val="16"/>
                <w:szCs w:val="16"/>
              </w:rPr>
              <w:t>w serwerach, uruchamianie skryptów.</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7F0400" w14:textId="45DE6282" w:rsidR="00A8522E" w:rsidRPr="007D73CB" w:rsidRDefault="00A8522E" w:rsidP="007D73CB">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Spełnia</w:t>
            </w:r>
          </w:p>
          <w:p w14:paraId="74DC3C43" w14:textId="1CC9588E" w:rsidR="00A8522E" w:rsidRPr="007D73CB" w:rsidRDefault="00A8522E" w:rsidP="007D73CB">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4000C2E9" w14:textId="77777777" w:rsidR="00A8522E" w:rsidRPr="007D73CB" w:rsidRDefault="00A8522E" w:rsidP="007D73CB">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424620" w14:textId="77777777" w:rsidR="00A8522E" w:rsidRPr="007D73CB" w:rsidRDefault="00A8522E" w:rsidP="007D73CB">
            <w:pPr>
              <w:jc w:val="center"/>
              <w:rPr>
                <w:rFonts w:asciiTheme="minorHAnsi" w:hAnsiTheme="minorHAnsi" w:cs="Calibri"/>
                <w:b/>
                <w:sz w:val="16"/>
                <w:szCs w:val="16"/>
              </w:rPr>
            </w:pPr>
          </w:p>
        </w:tc>
      </w:tr>
      <w:tr w:rsidR="00A8522E" w:rsidRPr="00F727E9" w14:paraId="2AE677BC" w14:textId="77777777" w:rsidTr="00E97041">
        <w:trPr>
          <w:trHeight w:val="594"/>
        </w:trPr>
        <w:tc>
          <w:tcPr>
            <w:tcW w:w="92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248B5915" w14:textId="77777777" w:rsidR="00A8522E" w:rsidRPr="007D73CB" w:rsidRDefault="00A8522E" w:rsidP="002E4A9D">
            <w:pPr>
              <w:spacing w:line="256" w:lineRule="auto"/>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7A21FCAF" w14:textId="77777777" w:rsidR="00A8522E" w:rsidRPr="007D73CB" w:rsidRDefault="00A8522E" w:rsidP="007D73CB">
            <w:pPr>
              <w:rPr>
                <w:rFonts w:cstheme="minorHAnsi"/>
                <w:color w:val="000000" w:themeColor="text1"/>
                <w:sz w:val="16"/>
                <w:szCs w:val="16"/>
              </w:rPr>
            </w:pPr>
            <w:r w:rsidRPr="007D73CB">
              <w:rPr>
                <w:rFonts w:cstheme="minorHAnsi"/>
                <w:b/>
                <w:color w:val="000000" w:themeColor="text1"/>
                <w:sz w:val="16"/>
                <w:szCs w:val="16"/>
              </w:rPr>
              <w:t>Inne</w:t>
            </w:r>
            <w:r w:rsidRPr="007D73CB" w:rsidDel="00614133">
              <w:rPr>
                <w:rFonts w:asciiTheme="minorHAnsi" w:hAnsiTheme="minorHAnsi" w:cs="Calibri"/>
                <w:sz w:val="16"/>
                <w:szCs w:val="16"/>
              </w:rPr>
              <w:t xml:space="preserve"> </w:t>
            </w:r>
            <w:r w:rsidRPr="007D73CB">
              <w:rPr>
                <w:rFonts w:asciiTheme="minorHAnsi" w:hAnsiTheme="minorHAnsi" w:cs="Calibri"/>
                <w:sz w:val="16"/>
                <w:szCs w:val="16"/>
              </w:rPr>
              <w:t>:</w:t>
            </w:r>
          </w:p>
          <w:p w14:paraId="3F39A564" w14:textId="11BED7F1" w:rsidR="00A8522E" w:rsidRPr="007D73CB" w:rsidRDefault="00A8522E" w:rsidP="00845F24">
            <w:pPr>
              <w:pStyle w:val="Akapitzlist"/>
              <w:numPr>
                <w:ilvl w:val="0"/>
                <w:numId w:val="82"/>
              </w:numPr>
              <w:rPr>
                <w:rFonts w:cstheme="minorHAnsi"/>
                <w:color w:val="000000" w:themeColor="text1"/>
                <w:sz w:val="16"/>
                <w:szCs w:val="16"/>
              </w:rPr>
            </w:pPr>
            <w:r w:rsidRPr="007D73CB">
              <w:rPr>
                <w:rFonts w:cstheme="minorHAnsi"/>
                <w:color w:val="000000" w:themeColor="text1"/>
                <w:sz w:val="16"/>
                <w:szCs w:val="16"/>
              </w:rPr>
              <w:t>wymagana jest poprawna praca ciągła urządzenia w  oferowanej konfiguracji w temperaturze otoczenia maksimum 35 stopni Celsjusza;</w:t>
            </w:r>
          </w:p>
          <w:p w14:paraId="218AC97E" w14:textId="77777777" w:rsidR="00A8522E" w:rsidRPr="007D73CB" w:rsidRDefault="00A8522E" w:rsidP="00845F24">
            <w:pPr>
              <w:pStyle w:val="Akapitzlist"/>
              <w:numPr>
                <w:ilvl w:val="0"/>
                <w:numId w:val="82"/>
              </w:numPr>
              <w:rPr>
                <w:rFonts w:cstheme="minorHAnsi"/>
                <w:color w:val="000000" w:themeColor="text1"/>
                <w:sz w:val="16"/>
                <w:szCs w:val="16"/>
              </w:rPr>
            </w:pPr>
            <w:r w:rsidRPr="007D73CB">
              <w:rPr>
                <w:rFonts w:cstheme="minorHAnsi"/>
                <w:color w:val="000000" w:themeColor="text1"/>
                <w:sz w:val="16"/>
                <w:szCs w:val="16"/>
              </w:rPr>
              <w:t>serwer musi być fabrycznie nowy i pochodzić z oficjalnego kanału dystrybucyjnego w Polsce;</w:t>
            </w:r>
          </w:p>
          <w:p w14:paraId="6460AA48" w14:textId="77777777" w:rsidR="00A8522E" w:rsidRPr="007D73CB" w:rsidRDefault="00A8522E" w:rsidP="00845F24">
            <w:pPr>
              <w:pStyle w:val="Akapitzlist"/>
              <w:numPr>
                <w:ilvl w:val="0"/>
                <w:numId w:val="82"/>
              </w:numPr>
              <w:rPr>
                <w:rFonts w:cstheme="minorHAnsi"/>
                <w:color w:val="000000" w:themeColor="text1"/>
                <w:sz w:val="16"/>
                <w:szCs w:val="16"/>
              </w:rPr>
            </w:pPr>
            <w:r w:rsidRPr="007D73CB">
              <w:rPr>
                <w:rFonts w:cstheme="minorHAnsi"/>
                <w:color w:val="000000" w:themeColor="text1"/>
                <w:sz w:val="16"/>
                <w:szCs w:val="16"/>
              </w:rPr>
              <w:t>ogólnopolska, telefoniczna infolinia/linia techniczna producenta serwera lub serwis www) w czasie obowiązywania gwarancji na sprzęt lub strona Web umożliwiające po podaniu numeru seryjnego urządzenia weryfikację:</w:t>
            </w:r>
          </w:p>
          <w:p w14:paraId="6B717F3E" w14:textId="77777777" w:rsidR="00A8522E" w:rsidRPr="007D73CB" w:rsidRDefault="00A8522E" w:rsidP="00845F24">
            <w:pPr>
              <w:pStyle w:val="Akapitzlist"/>
              <w:numPr>
                <w:ilvl w:val="0"/>
                <w:numId w:val="84"/>
              </w:numPr>
              <w:rPr>
                <w:rFonts w:cstheme="minorHAnsi"/>
                <w:color w:val="000000" w:themeColor="text1"/>
                <w:sz w:val="16"/>
                <w:szCs w:val="16"/>
              </w:rPr>
            </w:pPr>
            <w:r w:rsidRPr="007D73CB">
              <w:rPr>
                <w:rFonts w:cstheme="minorHAnsi"/>
                <w:color w:val="000000" w:themeColor="text1"/>
                <w:sz w:val="16"/>
                <w:szCs w:val="16"/>
              </w:rPr>
              <w:t>konfiguracji sprzętowej serwera, w tym model i typ dysków twardych,</w:t>
            </w:r>
          </w:p>
          <w:p w14:paraId="7C2B6DB9" w14:textId="77777777" w:rsidR="00A8522E" w:rsidRPr="007D73CB" w:rsidRDefault="00A8522E" w:rsidP="00845F24">
            <w:pPr>
              <w:pStyle w:val="Akapitzlist"/>
              <w:numPr>
                <w:ilvl w:val="0"/>
                <w:numId w:val="84"/>
              </w:numPr>
              <w:rPr>
                <w:rFonts w:cstheme="minorHAnsi"/>
                <w:color w:val="000000" w:themeColor="text1"/>
                <w:sz w:val="16"/>
                <w:szCs w:val="16"/>
              </w:rPr>
            </w:pPr>
            <w:r w:rsidRPr="007D73CB">
              <w:rPr>
                <w:rFonts w:cstheme="minorHAnsi"/>
                <w:color w:val="000000" w:themeColor="text1"/>
                <w:sz w:val="16"/>
                <w:szCs w:val="16"/>
              </w:rPr>
              <w:t>procesora,</w:t>
            </w:r>
          </w:p>
          <w:p w14:paraId="291D4A52" w14:textId="77777777" w:rsidR="00A8522E" w:rsidRPr="007D73CB" w:rsidRDefault="00A8522E" w:rsidP="00845F24">
            <w:pPr>
              <w:pStyle w:val="Akapitzlist"/>
              <w:numPr>
                <w:ilvl w:val="0"/>
                <w:numId w:val="84"/>
              </w:numPr>
              <w:rPr>
                <w:rFonts w:cstheme="minorHAnsi"/>
                <w:color w:val="000000" w:themeColor="text1"/>
                <w:sz w:val="16"/>
                <w:szCs w:val="16"/>
              </w:rPr>
            </w:pPr>
            <w:r w:rsidRPr="007D73CB">
              <w:rPr>
                <w:rFonts w:cstheme="minorHAnsi"/>
                <w:color w:val="000000" w:themeColor="text1"/>
                <w:sz w:val="16"/>
                <w:szCs w:val="16"/>
              </w:rPr>
              <w:t>ilość fabrycznie zainstalowanej pamięci operacyjnej,</w:t>
            </w:r>
          </w:p>
          <w:p w14:paraId="63B8E5DB" w14:textId="77777777" w:rsidR="00A8522E" w:rsidRPr="007D73CB" w:rsidRDefault="00A8522E" w:rsidP="00845F24">
            <w:pPr>
              <w:pStyle w:val="Akapitzlist"/>
              <w:numPr>
                <w:ilvl w:val="0"/>
                <w:numId w:val="84"/>
              </w:numPr>
              <w:rPr>
                <w:rFonts w:cstheme="minorHAnsi"/>
                <w:color w:val="000000" w:themeColor="text1"/>
                <w:sz w:val="16"/>
                <w:szCs w:val="16"/>
              </w:rPr>
            </w:pPr>
            <w:r w:rsidRPr="007D73CB">
              <w:rPr>
                <w:rFonts w:cstheme="minorHAnsi"/>
                <w:color w:val="000000" w:themeColor="text1"/>
                <w:sz w:val="16"/>
                <w:szCs w:val="16"/>
              </w:rPr>
              <w:t>czasu obowiązywania i typ udzielonej gwarancji,</w:t>
            </w:r>
          </w:p>
          <w:p w14:paraId="4756F9FF" w14:textId="77777777" w:rsidR="00A8522E" w:rsidRPr="007D73CB" w:rsidRDefault="00A8522E" w:rsidP="00845F24">
            <w:pPr>
              <w:pStyle w:val="Default"/>
              <w:numPr>
                <w:ilvl w:val="0"/>
                <w:numId w:val="84"/>
              </w:numPr>
              <w:jc w:val="both"/>
              <w:rPr>
                <w:rFonts w:asciiTheme="minorHAnsi" w:eastAsiaTheme="minorHAnsi" w:hAnsiTheme="minorHAnsi" w:cstheme="minorHAnsi"/>
                <w:color w:val="000000" w:themeColor="text1"/>
                <w:sz w:val="16"/>
                <w:szCs w:val="16"/>
                <w:lang w:eastAsia="en-US"/>
              </w:rPr>
            </w:pPr>
            <w:r w:rsidRPr="007D73CB">
              <w:rPr>
                <w:rFonts w:asciiTheme="minorHAnsi" w:eastAsiaTheme="minorHAnsi" w:hAnsiTheme="minorHAnsi" w:cstheme="minorHAnsi"/>
                <w:color w:val="000000" w:themeColor="text1"/>
                <w:sz w:val="16"/>
                <w:szCs w:val="16"/>
                <w:lang w:eastAsia="en-US"/>
              </w:rPr>
              <w:t>Wymagany w postepowaniu poziom gwarancji i wsparcia na sprzęt oraz oferowane wraz z nim oprogramowanie będzie objęte wsparciem producenta</w:t>
            </w:r>
          </w:p>
          <w:p w14:paraId="6EC173A4" w14:textId="77777777" w:rsidR="00A8522E" w:rsidRPr="007D73CB" w:rsidRDefault="00A8522E" w:rsidP="00845F24">
            <w:pPr>
              <w:pStyle w:val="Default"/>
              <w:numPr>
                <w:ilvl w:val="0"/>
                <w:numId w:val="83"/>
              </w:numPr>
              <w:jc w:val="both"/>
              <w:rPr>
                <w:rFonts w:asciiTheme="minorHAnsi" w:eastAsiaTheme="minorHAnsi" w:hAnsiTheme="minorHAnsi" w:cstheme="minorHAnsi"/>
                <w:color w:val="000000" w:themeColor="text1"/>
                <w:sz w:val="16"/>
                <w:szCs w:val="16"/>
                <w:lang w:eastAsia="en-US"/>
              </w:rPr>
            </w:pPr>
            <w:r w:rsidRPr="007D73CB">
              <w:rPr>
                <w:rFonts w:asciiTheme="minorHAnsi" w:eastAsiaTheme="minorHAnsi" w:hAnsiTheme="minorHAnsi" w:cstheme="minorHAnsi"/>
                <w:color w:val="000000" w:themeColor="text1"/>
                <w:sz w:val="16"/>
                <w:szCs w:val="16"/>
                <w:lang w:eastAsia="en-US"/>
              </w:rPr>
              <w:t>możliwość aktualizacji i pobrania sterowników do oferowanego modelu serwera w najnowszych certyfikowanych wersjach bezpośrednio z sieci Internet za pośrednictwem strony www producenta serwera;</w:t>
            </w:r>
          </w:p>
          <w:p w14:paraId="10E548B5" w14:textId="111D9299" w:rsidR="00A8522E" w:rsidRPr="007D73CB" w:rsidRDefault="00A8522E" w:rsidP="00C36F6E">
            <w:pPr>
              <w:rPr>
                <w:rFonts w:cstheme="minorHAnsi"/>
                <w:i/>
                <w:color w:val="000000" w:themeColor="text1"/>
                <w:sz w:val="16"/>
                <w:szCs w:val="16"/>
              </w:rPr>
            </w:pP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5395F2" w14:textId="725C832A" w:rsidR="00A8522E" w:rsidRPr="007D73CB" w:rsidRDefault="00A8522E" w:rsidP="00BD3350">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Spełnia</w:t>
            </w:r>
          </w:p>
          <w:p w14:paraId="47230592" w14:textId="31AC44F9" w:rsidR="00A8522E" w:rsidRPr="007D73CB" w:rsidRDefault="00A8522E" w:rsidP="00BD3350">
            <w:pPr>
              <w:jc w:val="left"/>
              <w:rPr>
                <w:rFonts w:asciiTheme="minorHAnsi" w:hAnsiTheme="minorHAnsi" w:cstheme="minorHAnsi"/>
                <w:b/>
                <w:sz w:val="16"/>
                <w:szCs w:val="16"/>
                <w:u w:val="single"/>
              </w:rPr>
            </w:pPr>
            <w:r w:rsidRPr="007D73CB">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D73CB">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D73CB">
              <w:rPr>
                <w:rFonts w:asciiTheme="minorHAnsi" w:hAnsiTheme="minorHAnsi" w:cstheme="minorHAnsi"/>
                <w:b/>
                <w:sz w:val="16"/>
                <w:szCs w:val="16"/>
                <w:u w:val="single"/>
              </w:rPr>
              <w:fldChar w:fldCharType="end"/>
            </w:r>
            <w:r w:rsidRPr="007D73CB">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5998643" w14:textId="77777777" w:rsidR="00A8522E" w:rsidRPr="007D73CB" w:rsidRDefault="00A8522E" w:rsidP="002E4A9D">
            <w:pPr>
              <w:spacing w:line="256" w:lineRule="auto"/>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C0721D" w14:textId="77777777" w:rsidR="00A8522E" w:rsidRPr="007D73CB" w:rsidRDefault="00A8522E" w:rsidP="002E4A9D">
            <w:pPr>
              <w:spacing w:line="256" w:lineRule="auto"/>
              <w:jc w:val="center"/>
              <w:rPr>
                <w:rFonts w:asciiTheme="minorHAnsi" w:hAnsiTheme="minorHAnsi" w:cs="Calibri"/>
                <w:b/>
                <w:sz w:val="16"/>
                <w:szCs w:val="16"/>
              </w:rPr>
            </w:pPr>
          </w:p>
        </w:tc>
      </w:tr>
      <w:tr w:rsidR="0073607A" w:rsidRPr="00F727E9" w14:paraId="586B6FCB" w14:textId="77777777" w:rsidTr="00BC1906">
        <w:trPr>
          <w:trHeight w:val="564"/>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291731" w14:textId="3C3A40E6" w:rsidR="0073607A" w:rsidRDefault="0073607A" w:rsidP="0073607A">
            <w:pPr>
              <w:spacing w:line="256" w:lineRule="auto"/>
              <w:jc w:val="left"/>
              <w:rPr>
                <w:rFonts w:asciiTheme="minorHAnsi" w:hAnsiTheme="minorHAnsi" w:cs="Calibri"/>
                <w:b/>
                <w:sz w:val="18"/>
                <w:szCs w:val="18"/>
              </w:rPr>
            </w:pPr>
            <w:r w:rsidRPr="006B31BD">
              <w:rPr>
                <w:rFonts w:asciiTheme="minorHAnsi" w:hAnsiTheme="minorHAnsi" w:cs="Calibri"/>
                <w:sz w:val="18"/>
                <w:szCs w:val="18"/>
              </w:rPr>
              <w:t>Wykonawca jest uprawniony do zaoferowania</w:t>
            </w:r>
            <w:r>
              <w:rPr>
                <w:rFonts w:asciiTheme="minorHAnsi" w:hAnsiTheme="minorHAnsi" w:cs="Calibri"/>
                <w:sz w:val="18"/>
                <w:szCs w:val="18"/>
              </w:rPr>
              <w:t xml:space="preserve"> 46 sztuk urządzeń</w:t>
            </w:r>
            <w:r w:rsidRPr="006B31BD">
              <w:rPr>
                <w:rFonts w:asciiTheme="minorHAnsi" w:hAnsiTheme="minorHAnsi" w:cs="Calibri"/>
                <w:sz w:val="18"/>
                <w:szCs w:val="18"/>
              </w:rPr>
              <w:t xml:space="preserve"> w Ofercie</w:t>
            </w:r>
            <w:r>
              <w:rPr>
                <w:rFonts w:asciiTheme="minorHAnsi" w:hAnsiTheme="minorHAnsi" w:cs="Calibri"/>
                <w:sz w:val="18"/>
                <w:szCs w:val="18"/>
              </w:rPr>
              <w:t xml:space="preserve"> </w:t>
            </w:r>
            <w:r w:rsidRPr="00F31B38">
              <w:rPr>
                <w:rFonts w:asciiTheme="minorHAnsi" w:hAnsiTheme="minorHAnsi" w:cs="Calibri"/>
                <w:sz w:val="18"/>
                <w:szCs w:val="18"/>
                <w:u w:val="single"/>
              </w:rPr>
              <w:t>w jednej</w:t>
            </w:r>
            <w:r w:rsidRPr="006B31BD">
              <w:rPr>
                <w:rFonts w:asciiTheme="minorHAnsi" w:hAnsiTheme="minorHAnsi" w:cs="Calibri"/>
                <w:sz w:val="18"/>
                <w:szCs w:val="18"/>
              </w:rPr>
              <w:t xml:space="preserve"> z poniższych konfiguracji:</w:t>
            </w:r>
            <w:r>
              <w:rPr>
                <w:rFonts w:asciiTheme="minorHAnsi" w:hAnsiTheme="minorHAnsi" w:cs="Calibri"/>
                <w:sz w:val="18"/>
                <w:szCs w:val="18"/>
              </w:rPr>
              <w:t xml:space="preserve"> </w:t>
            </w:r>
          </w:p>
        </w:tc>
      </w:tr>
      <w:tr w:rsidR="0073607A" w:rsidRPr="00F727E9" w14:paraId="27C80366" w14:textId="77777777" w:rsidTr="00BC1906">
        <w:trPr>
          <w:trHeight w:val="232"/>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49C2EF" w14:textId="1B497DE7" w:rsidR="0073607A" w:rsidRPr="0073607A" w:rsidRDefault="0073607A" w:rsidP="0073607A">
            <w:pPr>
              <w:spacing w:line="256" w:lineRule="auto"/>
              <w:jc w:val="left"/>
              <w:rPr>
                <w:rFonts w:asciiTheme="minorHAnsi" w:hAnsiTheme="minorHAnsi" w:cs="Calibri"/>
                <w:b/>
                <w:sz w:val="18"/>
                <w:szCs w:val="18"/>
              </w:rPr>
            </w:pPr>
            <w:r w:rsidRPr="0073607A">
              <w:rPr>
                <w:rFonts w:asciiTheme="minorHAnsi" w:hAnsiTheme="minorHAnsi" w:cs="Calibri"/>
                <w:b/>
                <w:sz w:val="18"/>
                <w:szCs w:val="18"/>
              </w:rPr>
              <w:t>KONFIGURACJA 1 :</w:t>
            </w:r>
          </w:p>
        </w:tc>
      </w:tr>
      <w:tr w:rsidR="00C663F9" w:rsidRPr="00F727E9" w14:paraId="5EA901D5" w14:textId="77777777" w:rsidTr="0073607A">
        <w:trPr>
          <w:trHeight w:val="594"/>
        </w:trPr>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8C3FC9" w14:textId="77777777" w:rsidR="00C663F9" w:rsidRDefault="00C663F9" w:rsidP="002E4A9D">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6E2C0664" w14:textId="291B1229" w:rsidR="0073607A" w:rsidRDefault="006B31BD" w:rsidP="0073607A">
            <w:pPr>
              <w:jc w:val="left"/>
              <w:rPr>
                <w:rFonts w:cstheme="minorHAnsi"/>
                <w:color w:val="000000" w:themeColor="text1"/>
                <w:sz w:val="16"/>
                <w:szCs w:val="16"/>
              </w:rPr>
            </w:pPr>
            <w:r w:rsidRPr="0073607A">
              <w:rPr>
                <w:rFonts w:cstheme="minorHAnsi"/>
                <w:b/>
                <w:color w:val="000000" w:themeColor="text1"/>
                <w:sz w:val="16"/>
                <w:szCs w:val="16"/>
              </w:rPr>
              <w:t>Dyski twarde</w:t>
            </w:r>
            <w:r w:rsidRPr="0073607A">
              <w:rPr>
                <w:rFonts w:asciiTheme="minorHAnsi" w:hAnsiTheme="minorHAnsi" w:cs="Calibri"/>
                <w:sz w:val="16"/>
                <w:szCs w:val="16"/>
              </w:rPr>
              <w:t>:</w:t>
            </w:r>
          </w:p>
          <w:p w14:paraId="2F33480A" w14:textId="0E94781A" w:rsidR="006B31BD" w:rsidRPr="0073607A" w:rsidRDefault="006B31BD" w:rsidP="0073607A">
            <w:pPr>
              <w:rPr>
                <w:rFonts w:cstheme="minorHAnsi"/>
                <w:color w:val="000000" w:themeColor="text1"/>
                <w:sz w:val="16"/>
                <w:szCs w:val="16"/>
              </w:rPr>
            </w:pPr>
            <w:r w:rsidRPr="0073607A">
              <w:rPr>
                <w:rFonts w:cstheme="minorHAnsi"/>
                <w:color w:val="000000" w:themeColor="text1"/>
                <w:sz w:val="16"/>
                <w:szCs w:val="16"/>
              </w:rPr>
              <w:t>minimum 62 wnęk dla dysków twardych Hot-plug 2,5” w dostarczonej konfiguracji;</w:t>
            </w:r>
          </w:p>
          <w:p w14:paraId="5D5F6286" w14:textId="77777777" w:rsidR="006B31BD" w:rsidRPr="0073607A" w:rsidRDefault="006B31BD" w:rsidP="0073607A">
            <w:pPr>
              <w:pStyle w:val="Akapitzlist"/>
              <w:numPr>
                <w:ilvl w:val="0"/>
                <w:numId w:val="30"/>
              </w:numPr>
              <w:rPr>
                <w:rFonts w:cstheme="minorHAnsi"/>
                <w:color w:val="000000" w:themeColor="text1"/>
                <w:sz w:val="16"/>
                <w:szCs w:val="16"/>
              </w:rPr>
            </w:pPr>
            <w:r w:rsidRPr="0073607A">
              <w:rPr>
                <w:rFonts w:cstheme="minorHAnsi"/>
                <w:color w:val="000000" w:themeColor="text1"/>
                <w:sz w:val="16"/>
                <w:szCs w:val="16"/>
              </w:rPr>
              <w:t xml:space="preserve">serwer wyposażony w surową przestrzeń dyskową tzw. RAW </w:t>
            </w:r>
            <w:r w:rsidRPr="0073607A">
              <w:rPr>
                <w:rFonts w:cstheme="minorHAnsi"/>
                <w:color w:val="000000" w:themeColor="text1"/>
                <w:sz w:val="16"/>
                <w:szCs w:val="16"/>
              </w:rPr>
              <w:br/>
              <w:t>o pojemności minimum 80TB na którą składają się:</w:t>
            </w:r>
          </w:p>
          <w:p w14:paraId="2F53A60B" w14:textId="77777777" w:rsidR="006B31BD" w:rsidRPr="0073607A" w:rsidRDefault="006B31BD" w:rsidP="0073607A">
            <w:pPr>
              <w:pStyle w:val="Akapitzlist"/>
              <w:numPr>
                <w:ilvl w:val="0"/>
                <w:numId w:val="31"/>
              </w:numPr>
              <w:ind w:left="668" w:hanging="283"/>
              <w:rPr>
                <w:rFonts w:cstheme="minorHAnsi"/>
                <w:color w:val="000000" w:themeColor="text1"/>
                <w:sz w:val="16"/>
                <w:szCs w:val="16"/>
              </w:rPr>
            </w:pPr>
            <w:r w:rsidRPr="0073607A">
              <w:rPr>
                <w:rFonts w:cstheme="minorHAnsi"/>
                <w:color w:val="000000" w:themeColor="text1"/>
                <w:sz w:val="16"/>
                <w:szCs w:val="16"/>
              </w:rPr>
              <w:t>minimum 2 dyski SATA SSD o pojemności minimum 480GB,</w:t>
            </w:r>
          </w:p>
          <w:p w14:paraId="3715B509" w14:textId="77777777" w:rsidR="006B31BD" w:rsidRPr="0073607A" w:rsidRDefault="006B31BD" w:rsidP="0073607A">
            <w:pPr>
              <w:pStyle w:val="Akapitzlist"/>
              <w:numPr>
                <w:ilvl w:val="0"/>
                <w:numId w:val="31"/>
              </w:numPr>
              <w:ind w:left="668" w:hanging="283"/>
              <w:rPr>
                <w:rFonts w:cstheme="minorHAnsi"/>
                <w:color w:val="000000" w:themeColor="text1"/>
                <w:sz w:val="16"/>
                <w:szCs w:val="16"/>
              </w:rPr>
            </w:pPr>
            <w:r w:rsidRPr="0073607A">
              <w:rPr>
                <w:rFonts w:cstheme="minorHAnsi"/>
                <w:color w:val="000000" w:themeColor="text1"/>
                <w:sz w:val="16"/>
                <w:szCs w:val="16"/>
              </w:rPr>
              <w:t>minimum 9 dysków SAS SSD o pojemności minimum 480GB,</w:t>
            </w:r>
          </w:p>
          <w:p w14:paraId="56CEE738" w14:textId="77777777" w:rsidR="006B31BD" w:rsidRPr="0073607A" w:rsidRDefault="006B31BD" w:rsidP="0073607A">
            <w:pPr>
              <w:pStyle w:val="Akapitzlist"/>
              <w:numPr>
                <w:ilvl w:val="0"/>
                <w:numId w:val="31"/>
              </w:numPr>
              <w:ind w:left="668" w:hanging="283"/>
              <w:rPr>
                <w:rFonts w:cstheme="minorHAnsi"/>
                <w:color w:val="000000" w:themeColor="text1"/>
                <w:sz w:val="16"/>
                <w:szCs w:val="16"/>
              </w:rPr>
            </w:pPr>
            <w:r w:rsidRPr="0073607A">
              <w:rPr>
                <w:rFonts w:cstheme="minorHAnsi"/>
                <w:color w:val="000000" w:themeColor="text1"/>
                <w:sz w:val="16"/>
                <w:szCs w:val="16"/>
              </w:rPr>
              <w:t>minimum 27 dysków NLSAS\SAS o pojemności minimum 2TB i prędkości obrotowej nie mniejszej niż 7,2tys.,</w:t>
            </w:r>
          </w:p>
          <w:p w14:paraId="5A893E16" w14:textId="77777777" w:rsidR="006B31BD" w:rsidRPr="0073607A" w:rsidRDefault="006B31BD" w:rsidP="0073607A">
            <w:pPr>
              <w:pStyle w:val="Akapitzlist"/>
              <w:numPr>
                <w:ilvl w:val="0"/>
                <w:numId w:val="31"/>
              </w:numPr>
              <w:ind w:left="668" w:hanging="283"/>
              <w:rPr>
                <w:rFonts w:cstheme="minorHAnsi"/>
                <w:color w:val="000000" w:themeColor="text1"/>
                <w:sz w:val="16"/>
                <w:szCs w:val="16"/>
              </w:rPr>
            </w:pPr>
            <w:r w:rsidRPr="0073607A">
              <w:rPr>
                <w:rFonts w:cstheme="minorHAnsi"/>
                <w:color w:val="000000" w:themeColor="text1"/>
                <w:sz w:val="16"/>
                <w:szCs w:val="16"/>
              </w:rPr>
              <w:t xml:space="preserve">minimum 24 dysków SAS o pojemności minimum 900GB </w:t>
            </w:r>
            <w:r w:rsidRPr="0073607A">
              <w:rPr>
                <w:rFonts w:cstheme="minorHAnsi"/>
                <w:color w:val="000000" w:themeColor="text1"/>
                <w:sz w:val="16"/>
                <w:szCs w:val="16"/>
              </w:rPr>
              <w:br/>
              <w:t>i prędkości obrotowej nie mniejszej niż 15tys.,</w:t>
            </w:r>
          </w:p>
          <w:p w14:paraId="5E1FBDAA" w14:textId="77777777" w:rsidR="006B31BD" w:rsidRPr="0073607A" w:rsidRDefault="006B31BD" w:rsidP="0073607A">
            <w:pPr>
              <w:pStyle w:val="Akapitzlist"/>
              <w:numPr>
                <w:ilvl w:val="0"/>
                <w:numId w:val="32"/>
              </w:numPr>
              <w:rPr>
                <w:rFonts w:cstheme="minorHAnsi"/>
                <w:color w:val="000000" w:themeColor="text1"/>
                <w:sz w:val="16"/>
                <w:szCs w:val="16"/>
              </w:rPr>
            </w:pPr>
            <w:r w:rsidRPr="0073607A">
              <w:rPr>
                <w:rFonts w:cstheme="minorHAnsi"/>
                <w:color w:val="000000" w:themeColor="text1"/>
                <w:sz w:val="16"/>
                <w:szCs w:val="16"/>
              </w:rPr>
              <w:t>dyski klasy enterprise (przeznaczone do pracy w rozwiązaniach korporacyjnych);</w:t>
            </w:r>
          </w:p>
          <w:p w14:paraId="02BBFD46" w14:textId="003B265D" w:rsidR="006B31BD" w:rsidRDefault="006B31BD" w:rsidP="0073607A">
            <w:pPr>
              <w:pStyle w:val="Akapitzlist"/>
              <w:numPr>
                <w:ilvl w:val="0"/>
                <w:numId w:val="32"/>
              </w:numPr>
              <w:rPr>
                <w:rFonts w:cstheme="minorHAnsi"/>
                <w:color w:val="000000" w:themeColor="text1"/>
                <w:sz w:val="16"/>
                <w:szCs w:val="16"/>
              </w:rPr>
            </w:pPr>
            <w:r w:rsidRPr="0073607A">
              <w:rPr>
                <w:rFonts w:cstheme="minorHAnsi"/>
                <w:color w:val="000000" w:themeColor="text1"/>
                <w:sz w:val="16"/>
                <w:szCs w:val="16"/>
              </w:rPr>
              <w:t>dostarczone dyski nie mogą pracować w technologii SMR (Shingled magnetic recording).</w:t>
            </w:r>
          </w:p>
          <w:p w14:paraId="2D77EFB7" w14:textId="1A1E7E44" w:rsidR="00C663F9" w:rsidRPr="0073607A" w:rsidRDefault="006B31BD" w:rsidP="0073607A">
            <w:pPr>
              <w:pStyle w:val="Akapitzlist"/>
              <w:numPr>
                <w:ilvl w:val="0"/>
                <w:numId w:val="32"/>
              </w:numPr>
              <w:rPr>
                <w:rFonts w:asciiTheme="minorHAnsi" w:hAnsiTheme="minorHAnsi" w:cs="Calibri"/>
                <w:sz w:val="16"/>
                <w:szCs w:val="16"/>
              </w:rPr>
            </w:pPr>
            <w:r w:rsidRPr="0073607A">
              <w:rPr>
                <w:rFonts w:cstheme="minorHAnsi"/>
                <w:color w:val="000000" w:themeColor="text1"/>
                <w:sz w:val="16"/>
                <w:szCs w:val="16"/>
              </w:rPr>
              <w:t>możliwość obsługi dysków NVME;</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89A00F" w14:textId="220D1CEC" w:rsidR="00BD3350" w:rsidRPr="0073607A" w:rsidRDefault="00BD3350" w:rsidP="0073607A">
            <w:pPr>
              <w:jc w:val="left"/>
              <w:rPr>
                <w:rFonts w:asciiTheme="minorHAnsi" w:hAnsiTheme="minorHAnsi" w:cstheme="minorHAnsi"/>
                <w:b/>
                <w:sz w:val="16"/>
                <w:szCs w:val="16"/>
                <w:u w:val="single"/>
              </w:rPr>
            </w:pPr>
            <w:r w:rsidRPr="0073607A">
              <w:rPr>
                <w:rFonts w:asciiTheme="minorHAnsi" w:hAnsiTheme="minorHAnsi" w:cstheme="minorHAnsi"/>
                <w:b/>
                <w:sz w:val="16"/>
                <w:szCs w:val="16"/>
                <w:u w:val="single"/>
              </w:rPr>
              <w:fldChar w:fldCharType="begin">
                <w:ffData>
                  <w:name w:val=""/>
                  <w:enabled/>
                  <w:calcOnExit w:val="0"/>
                  <w:checkBox>
                    <w:sizeAuto/>
                    <w:default w:val="0"/>
                  </w:checkBox>
                </w:ffData>
              </w:fldChar>
            </w:r>
            <w:r w:rsidRPr="0073607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3607A">
              <w:rPr>
                <w:rFonts w:asciiTheme="minorHAnsi" w:hAnsiTheme="minorHAnsi" w:cstheme="minorHAnsi"/>
                <w:b/>
                <w:sz w:val="16"/>
                <w:szCs w:val="16"/>
                <w:u w:val="single"/>
              </w:rPr>
              <w:fldChar w:fldCharType="end"/>
            </w:r>
            <w:r w:rsidRPr="0073607A">
              <w:rPr>
                <w:rFonts w:asciiTheme="minorHAnsi" w:hAnsiTheme="minorHAnsi" w:cstheme="minorHAnsi"/>
                <w:b/>
                <w:sz w:val="16"/>
                <w:szCs w:val="16"/>
                <w:u w:val="single"/>
              </w:rPr>
              <w:t xml:space="preserve"> Spełnia</w:t>
            </w:r>
          </w:p>
          <w:p w14:paraId="6D341652" w14:textId="47CE40C8" w:rsidR="00C663F9" w:rsidRPr="0073607A" w:rsidRDefault="00BD3350" w:rsidP="0073607A">
            <w:pPr>
              <w:jc w:val="left"/>
              <w:rPr>
                <w:rFonts w:asciiTheme="minorHAnsi" w:hAnsiTheme="minorHAnsi" w:cstheme="minorHAnsi"/>
                <w:b/>
                <w:sz w:val="16"/>
                <w:szCs w:val="16"/>
                <w:u w:val="single"/>
              </w:rPr>
            </w:pPr>
            <w:r w:rsidRPr="0073607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3607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3607A">
              <w:rPr>
                <w:rFonts w:asciiTheme="minorHAnsi" w:hAnsiTheme="minorHAnsi" w:cstheme="minorHAnsi"/>
                <w:b/>
                <w:sz w:val="16"/>
                <w:szCs w:val="16"/>
                <w:u w:val="single"/>
              </w:rPr>
              <w:fldChar w:fldCharType="end"/>
            </w:r>
            <w:r w:rsidRPr="0073607A">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024935A3" w14:textId="77777777" w:rsidR="00C663F9" w:rsidRPr="0073607A" w:rsidRDefault="00C663F9" w:rsidP="0073607A">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9B6CC8" w14:textId="77777777" w:rsidR="00C663F9" w:rsidRPr="0073607A" w:rsidRDefault="00C663F9" w:rsidP="0073607A">
            <w:pPr>
              <w:jc w:val="center"/>
              <w:rPr>
                <w:rFonts w:asciiTheme="minorHAnsi" w:hAnsiTheme="minorHAnsi" w:cs="Calibri"/>
                <w:b/>
                <w:sz w:val="16"/>
                <w:szCs w:val="16"/>
              </w:rPr>
            </w:pPr>
          </w:p>
        </w:tc>
      </w:tr>
      <w:tr w:rsidR="0073607A" w:rsidRPr="00F727E9" w14:paraId="132751E2" w14:textId="77777777" w:rsidTr="00BC1906">
        <w:trPr>
          <w:trHeight w:val="164"/>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B9275A" w14:textId="3A9FF224" w:rsidR="0073607A" w:rsidRPr="0073607A" w:rsidRDefault="0073607A" w:rsidP="0073607A">
            <w:pPr>
              <w:spacing w:line="256" w:lineRule="auto"/>
              <w:jc w:val="left"/>
              <w:rPr>
                <w:rFonts w:asciiTheme="minorHAnsi" w:hAnsiTheme="minorHAnsi" w:cs="Calibri"/>
                <w:b/>
                <w:sz w:val="18"/>
                <w:szCs w:val="18"/>
              </w:rPr>
            </w:pPr>
            <w:r w:rsidRPr="0073607A">
              <w:rPr>
                <w:rFonts w:asciiTheme="minorHAnsi" w:hAnsiTheme="minorHAnsi" w:cs="Calibri"/>
                <w:b/>
                <w:sz w:val="18"/>
                <w:szCs w:val="18"/>
              </w:rPr>
              <w:t>KONFIGURACJA 2 :</w:t>
            </w:r>
          </w:p>
        </w:tc>
      </w:tr>
      <w:tr w:rsidR="00C663F9" w:rsidRPr="00F727E9" w14:paraId="7093D8C0" w14:textId="77777777" w:rsidTr="0073607A">
        <w:trPr>
          <w:trHeight w:val="594"/>
        </w:trPr>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B83CAC" w14:textId="77777777" w:rsidR="00C663F9" w:rsidRPr="0073607A" w:rsidRDefault="00C663F9" w:rsidP="002E4A9D">
            <w:pPr>
              <w:spacing w:line="256" w:lineRule="auto"/>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2F8889A8" w14:textId="42A90B2D" w:rsidR="0073607A" w:rsidRPr="0073607A" w:rsidRDefault="006B31BD" w:rsidP="0073607A">
            <w:pPr>
              <w:jc w:val="left"/>
              <w:rPr>
                <w:rFonts w:cstheme="minorHAnsi"/>
                <w:color w:val="000000" w:themeColor="text1"/>
                <w:sz w:val="16"/>
                <w:szCs w:val="16"/>
              </w:rPr>
            </w:pPr>
            <w:r w:rsidRPr="0073607A">
              <w:rPr>
                <w:rFonts w:cstheme="minorHAnsi"/>
                <w:b/>
                <w:color w:val="000000" w:themeColor="text1"/>
                <w:sz w:val="16"/>
                <w:szCs w:val="16"/>
              </w:rPr>
              <w:t>Dyski twarde</w:t>
            </w:r>
            <w:r w:rsidRPr="0073607A" w:rsidDel="00614133">
              <w:rPr>
                <w:rFonts w:asciiTheme="minorHAnsi" w:hAnsiTheme="minorHAnsi" w:cs="Calibri"/>
                <w:sz w:val="16"/>
                <w:szCs w:val="16"/>
              </w:rPr>
              <w:t xml:space="preserve"> </w:t>
            </w:r>
            <w:r w:rsidRPr="0073607A">
              <w:rPr>
                <w:rFonts w:asciiTheme="minorHAnsi" w:hAnsiTheme="minorHAnsi" w:cs="Calibri"/>
                <w:sz w:val="16"/>
                <w:szCs w:val="16"/>
              </w:rPr>
              <w:t>:</w:t>
            </w:r>
          </w:p>
          <w:p w14:paraId="4A48EF13" w14:textId="6A1E9CBB"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minimum 32 wnęk dla dysków twardych Hot-plug 2,5” w dostarczonej konfiguracji;</w:t>
            </w:r>
          </w:p>
          <w:p w14:paraId="6B0897F2" w14:textId="336F948A"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serwer wyposażony w surową przestrzeń dyskową tzw. RAW o pojemności minimum 80TB na którą składają się:</w:t>
            </w:r>
          </w:p>
          <w:p w14:paraId="43BA1C45" w14:textId="77777777"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minimum 2 dyski SATA SSD o pojemności minimum 480GB,</w:t>
            </w:r>
          </w:p>
          <w:p w14:paraId="55DB588F" w14:textId="77777777"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minimum 5 dysków SAS SSD o pojemności minimum 7.5TB,</w:t>
            </w:r>
          </w:p>
          <w:p w14:paraId="5AE14974" w14:textId="5AA24D78"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minimum 14 dysków SAS o pojemności minimum 2.4TB i prędkości obrotowej nie mniejszej niż 10tys.,</w:t>
            </w:r>
          </w:p>
          <w:p w14:paraId="0FCBC960" w14:textId="1F82DE8B"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minimum 9 dysków SAS o pojemności minimum 900GB i prędkości obrotowej nie mniejszej niż 15tys.,</w:t>
            </w:r>
          </w:p>
          <w:p w14:paraId="17F92060" w14:textId="77777777" w:rsidR="006B31BD" w:rsidRPr="0073607A"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dyski klasy enterprise (przeznaczone do pracy w rozwiązaniach korporacyjnych);</w:t>
            </w:r>
          </w:p>
          <w:p w14:paraId="4B5BB4B4" w14:textId="498DEF8C" w:rsidR="006B31BD" w:rsidRDefault="006B31BD" w:rsidP="0073607A">
            <w:pPr>
              <w:pStyle w:val="Akapitzlist"/>
              <w:numPr>
                <w:ilvl w:val="0"/>
                <w:numId w:val="33"/>
              </w:numPr>
              <w:rPr>
                <w:rFonts w:cstheme="minorHAnsi"/>
                <w:color w:val="000000" w:themeColor="text1"/>
                <w:sz w:val="16"/>
                <w:szCs w:val="16"/>
              </w:rPr>
            </w:pPr>
            <w:r w:rsidRPr="0073607A">
              <w:rPr>
                <w:rFonts w:cstheme="minorHAnsi"/>
                <w:color w:val="000000" w:themeColor="text1"/>
                <w:sz w:val="16"/>
                <w:szCs w:val="16"/>
              </w:rPr>
              <w:t xml:space="preserve">dostarczone dyski nie mogą pracować </w:t>
            </w:r>
            <w:r w:rsidR="00F31B38">
              <w:rPr>
                <w:rFonts w:cstheme="minorHAnsi"/>
                <w:color w:val="000000" w:themeColor="text1"/>
                <w:sz w:val="16"/>
                <w:szCs w:val="16"/>
              </w:rPr>
              <w:br/>
            </w:r>
            <w:r w:rsidRPr="0073607A">
              <w:rPr>
                <w:rFonts w:cstheme="minorHAnsi"/>
                <w:color w:val="000000" w:themeColor="text1"/>
                <w:sz w:val="16"/>
                <w:szCs w:val="16"/>
              </w:rPr>
              <w:t>w technologii SMR (Shingled magnetic recording).</w:t>
            </w:r>
          </w:p>
          <w:p w14:paraId="7AFC425C" w14:textId="1EDEBCFD" w:rsidR="00C663F9" w:rsidRPr="00F31B38" w:rsidRDefault="006B31BD" w:rsidP="00F31B38">
            <w:pPr>
              <w:pStyle w:val="Akapitzlist"/>
              <w:numPr>
                <w:ilvl w:val="0"/>
                <w:numId w:val="33"/>
              </w:numPr>
              <w:rPr>
                <w:rFonts w:asciiTheme="minorHAnsi" w:hAnsiTheme="minorHAnsi" w:cs="Calibri"/>
                <w:sz w:val="16"/>
                <w:szCs w:val="16"/>
              </w:rPr>
            </w:pPr>
            <w:r w:rsidRPr="00F31B38">
              <w:rPr>
                <w:rFonts w:cstheme="minorHAnsi"/>
                <w:color w:val="000000" w:themeColor="text1"/>
                <w:sz w:val="16"/>
                <w:szCs w:val="16"/>
              </w:rPr>
              <w:t>możliwość obsługi dysków NVME;</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6AB7C0" w14:textId="294E86BE" w:rsidR="00BD3350" w:rsidRPr="0073607A" w:rsidRDefault="00BD3350" w:rsidP="0073607A">
            <w:pPr>
              <w:jc w:val="left"/>
              <w:rPr>
                <w:rFonts w:asciiTheme="minorHAnsi" w:hAnsiTheme="minorHAnsi" w:cstheme="minorHAnsi"/>
                <w:b/>
                <w:sz w:val="16"/>
                <w:szCs w:val="16"/>
                <w:u w:val="single"/>
              </w:rPr>
            </w:pPr>
            <w:r w:rsidRPr="0073607A">
              <w:rPr>
                <w:rFonts w:asciiTheme="minorHAnsi" w:hAnsiTheme="minorHAnsi" w:cstheme="minorHAnsi"/>
                <w:b/>
                <w:sz w:val="16"/>
                <w:szCs w:val="16"/>
                <w:u w:val="single"/>
              </w:rPr>
              <w:fldChar w:fldCharType="begin">
                <w:ffData>
                  <w:name w:val=""/>
                  <w:enabled/>
                  <w:calcOnExit w:val="0"/>
                  <w:checkBox>
                    <w:sizeAuto/>
                    <w:default w:val="0"/>
                  </w:checkBox>
                </w:ffData>
              </w:fldChar>
            </w:r>
            <w:r w:rsidRPr="0073607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3607A">
              <w:rPr>
                <w:rFonts w:asciiTheme="minorHAnsi" w:hAnsiTheme="minorHAnsi" w:cstheme="minorHAnsi"/>
                <w:b/>
                <w:sz w:val="16"/>
                <w:szCs w:val="16"/>
                <w:u w:val="single"/>
              </w:rPr>
              <w:fldChar w:fldCharType="end"/>
            </w:r>
            <w:r w:rsidRPr="0073607A">
              <w:rPr>
                <w:rFonts w:asciiTheme="minorHAnsi" w:hAnsiTheme="minorHAnsi" w:cstheme="minorHAnsi"/>
                <w:b/>
                <w:sz w:val="16"/>
                <w:szCs w:val="16"/>
                <w:u w:val="single"/>
              </w:rPr>
              <w:t xml:space="preserve"> Spełnia</w:t>
            </w:r>
          </w:p>
          <w:p w14:paraId="3A8AC63F" w14:textId="06181DE4" w:rsidR="00C663F9" w:rsidRPr="0073607A" w:rsidRDefault="00BD3350" w:rsidP="0073607A">
            <w:pPr>
              <w:jc w:val="left"/>
              <w:rPr>
                <w:rFonts w:asciiTheme="minorHAnsi" w:hAnsiTheme="minorHAnsi" w:cstheme="minorHAnsi"/>
                <w:b/>
                <w:sz w:val="16"/>
                <w:szCs w:val="16"/>
                <w:u w:val="single"/>
              </w:rPr>
            </w:pPr>
            <w:r w:rsidRPr="0073607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3607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3607A">
              <w:rPr>
                <w:rFonts w:asciiTheme="minorHAnsi" w:hAnsiTheme="minorHAnsi" w:cstheme="minorHAnsi"/>
                <w:b/>
                <w:sz w:val="16"/>
                <w:szCs w:val="16"/>
                <w:u w:val="single"/>
              </w:rPr>
              <w:fldChar w:fldCharType="end"/>
            </w:r>
            <w:r w:rsidRPr="0073607A">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8E43E6B" w14:textId="77777777" w:rsidR="00C663F9" w:rsidRPr="0073607A" w:rsidRDefault="00C663F9" w:rsidP="0073607A">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3B7F69" w14:textId="77777777" w:rsidR="00C663F9" w:rsidRPr="0073607A" w:rsidRDefault="00C663F9" w:rsidP="0073607A">
            <w:pPr>
              <w:jc w:val="center"/>
              <w:rPr>
                <w:rFonts w:asciiTheme="minorHAnsi" w:hAnsiTheme="minorHAnsi" w:cs="Calibri"/>
                <w:b/>
                <w:sz w:val="16"/>
                <w:szCs w:val="16"/>
              </w:rPr>
            </w:pPr>
          </w:p>
        </w:tc>
      </w:tr>
      <w:tr w:rsidR="00357665" w:rsidRPr="00F727E9" w14:paraId="55FFC552" w14:textId="77777777" w:rsidTr="00BC1906">
        <w:trPr>
          <w:trHeight w:val="400"/>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29E340" w14:textId="1BA2A173" w:rsidR="00357665" w:rsidRPr="00357665" w:rsidRDefault="00357665" w:rsidP="00357665">
            <w:pPr>
              <w:spacing w:line="256" w:lineRule="auto"/>
              <w:jc w:val="left"/>
              <w:rPr>
                <w:rFonts w:asciiTheme="minorHAnsi" w:hAnsiTheme="minorHAnsi" w:cs="Calibri"/>
                <w:b/>
                <w:sz w:val="16"/>
                <w:szCs w:val="16"/>
              </w:rPr>
            </w:pPr>
            <w:r w:rsidRPr="00357665">
              <w:rPr>
                <w:b/>
                <w:sz w:val="16"/>
                <w:szCs w:val="16"/>
              </w:rPr>
              <w:t>Szczegółowe wymagania techniczne dla Urządzeń B</w:t>
            </w:r>
          </w:p>
        </w:tc>
      </w:tr>
      <w:tr w:rsidR="007B1874" w:rsidRPr="00F727E9" w14:paraId="5546CC2E" w14:textId="77777777" w:rsidTr="00E97041">
        <w:trPr>
          <w:trHeight w:val="817"/>
        </w:trPr>
        <w:tc>
          <w:tcPr>
            <w:tcW w:w="92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9D37A02" w14:textId="7AA994B8" w:rsidR="007B1874" w:rsidRPr="00357665" w:rsidRDefault="007B1874" w:rsidP="00357665">
            <w:pPr>
              <w:jc w:val="center"/>
              <w:rPr>
                <w:rFonts w:asciiTheme="minorHAnsi" w:hAnsiTheme="minorHAnsi" w:cs="Calibri"/>
                <w:b/>
                <w:sz w:val="16"/>
                <w:szCs w:val="16"/>
              </w:rPr>
            </w:pPr>
            <w:r w:rsidRPr="00357665">
              <w:rPr>
                <w:rFonts w:asciiTheme="minorHAnsi" w:hAnsiTheme="minorHAnsi" w:cs="Calibri"/>
                <w:b/>
                <w:sz w:val="16"/>
                <w:szCs w:val="16"/>
              </w:rPr>
              <w:t>9</w:t>
            </w:r>
          </w:p>
        </w:tc>
        <w:tc>
          <w:tcPr>
            <w:tcW w:w="3320" w:type="dxa"/>
            <w:tcBorders>
              <w:top w:val="single" w:sz="4" w:space="0" w:color="000000"/>
              <w:left w:val="single" w:sz="4" w:space="0" w:color="000000"/>
              <w:bottom w:val="single" w:sz="4" w:space="0" w:color="000000"/>
              <w:right w:val="single" w:sz="4" w:space="0" w:color="000000"/>
            </w:tcBorders>
          </w:tcPr>
          <w:p w14:paraId="52E18999" w14:textId="77777777" w:rsidR="007B1874" w:rsidRPr="00357665" w:rsidRDefault="007B1874" w:rsidP="00357665">
            <w:pPr>
              <w:jc w:val="left"/>
              <w:rPr>
                <w:rFonts w:cstheme="minorHAnsi"/>
                <w:b/>
                <w:sz w:val="16"/>
                <w:szCs w:val="16"/>
              </w:rPr>
            </w:pPr>
            <w:r w:rsidRPr="00357665">
              <w:rPr>
                <w:rFonts w:cstheme="minorHAnsi"/>
                <w:b/>
                <w:sz w:val="16"/>
                <w:szCs w:val="16"/>
              </w:rPr>
              <w:t>Obudowa:</w:t>
            </w:r>
          </w:p>
          <w:p w14:paraId="2D868796" w14:textId="77777777" w:rsidR="007B1874" w:rsidRPr="00357665" w:rsidRDefault="007B1874" w:rsidP="00845F24">
            <w:pPr>
              <w:pStyle w:val="Akapitzlist"/>
              <w:numPr>
                <w:ilvl w:val="0"/>
                <w:numId w:val="89"/>
              </w:numPr>
              <w:snapToGrid w:val="0"/>
              <w:rPr>
                <w:rFonts w:cstheme="minorHAnsi"/>
                <w:sz w:val="16"/>
                <w:szCs w:val="16"/>
              </w:rPr>
            </w:pPr>
            <w:r w:rsidRPr="00357665">
              <w:rPr>
                <w:rFonts w:cstheme="minorHAnsi"/>
                <w:sz w:val="16"/>
                <w:szCs w:val="16"/>
              </w:rPr>
              <w:t>typu Rack, wysokość maksimum 1U;</w:t>
            </w:r>
          </w:p>
          <w:p w14:paraId="70FC8740" w14:textId="1D0C5DD6" w:rsidR="007B1874" w:rsidRPr="00357665" w:rsidDel="00614133" w:rsidRDefault="007B1874" w:rsidP="00845F24">
            <w:pPr>
              <w:pStyle w:val="Akapitzlist"/>
              <w:numPr>
                <w:ilvl w:val="0"/>
                <w:numId w:val="89"/>
              </w:numPr>
              <w:jc w:val="left"/>
              <w:rPr>
                <w:rFonts w:asciiTheme="minorHAnsi" w:hAnsiTheme="minorHAnsi" w:cs="Calibri"/>
                <w:sz w:val="16"/>
                <w:szCs w:val="16"/>
              </w:rPr>
            </w:pPr>
            <w:r w:rsidRPr="00357665">
              <w:rPr>
                <w:rFonts w:cstheme="minorHAnsi"/>
                <w:sz w:val="16"/>
                <w:szCs w:val="16"/>
              </w:rPr>
              <w:t>dostarczona wraz z szynami umożliwiającymi pełne wysunięcie serwera z szafy Rack;</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4A1FA1" w14:textId="77777777" w:rsidR="007B1874" w:rsidRPr="00357665" w:rsidRDefault="007B1874" w:rsidP="00357665">
            <w:pPr>
              <w:jc w:val="left"/>
              <w:rPr>
                <w:rFonts w:asciiTheme="minorHAnsi" w:hAnsiTheme="minorHAnsi" w:cstheme="minorHAnsi"/>
                <w:b/>
                <w:sz w:val="16"/>
                <w:szCs w:val="16"/>
                <w:u w:val="single"/>
              </w:rPr>
            </w:pPr>
            <w:r w:rsidRPr="00357665">
              <w:rPr>
                <w:rFonts w:asciiTheme="minorHAnsi" w:hAnsiTheme="minorHAnsi" w:cstheme="minorHAnsi"/>
                <w:b/>
                <w:sz w:val="16"/>
                <w:szCs w:val="16"/>
                <w:u w:val="single"/>
              </w:rPr>
              <w:fldChar w:fldCharType="begin">
                <w:ffData>
                  <w:name w:val=""/>
                  <w:enabled/>
                  <w:calcOnExit w:val="0"/>
                  <w:checkBox>
                    <w:sizeAuto/>
                    <w:default w:val="0"/>
                  </w:checkBox>
                </w:ffData>
              </w:fldChar>
            </w:r>
            <w:r w:rsidRPr="0035766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7665">
              <w:rPr>
                <w:rFonts w:asciiTheme="minorHAnsi" w:hAnsiTheme="minorHAnsi" w:cstheme="minorHAnsi"/>
                <w:b/>
                <w:sz w:val="16"/>
                <w:szCs w:val="16"/>
                <w:u w:val="single"/>
              </w:rPr>
              <w:fldChar w:fldCharType="end"/>
            </w:r>
            <w:r w:rsidRPr="00357665">
              <w:rPr>
                <w:rFonts w:asciiTheme="minorHAnsi" w:hAnsiTheme="minorHAnsi" w:cstheme="minorHAnsi"/>
                <w:b/>
                <w:sz w:val="16"/>
                <w:szCs w:val="16"/>
                <w:u w:val="single"/>
              </w:rPr>
              <w:t xml:space="preserve"> Spełnia</w:t>
            </w:r>
          </w:p>
          <w:p w14:paraId="22DD8B00" w14:textId="46A46D2F" w:rsidR="007B1874" w:rsidRPr="00357665" w:rsidRDefault="007B1874" w:rsidP="00357665">
            <w:pPr>
              <w:jc w:val="left"/>
              <w:rPr>
                <w:rFonts w:asciiTheme="minorHAnsi" w:hAnsiTheme="minorHAnsi" w:cstheme="minorHAnsi"/>
                <w:b/>
                <w:sz w:val="16"/>
                <w:szCs w:val="16"/>
                <w:u w:val="single"/>
              </w:rPr>
            </w:pPr>
            <w:r w:rsidRPr="0035766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35766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7665">
              <w:rPr>
                <w:rFonts w:asciiTheme="minorHAnsi" w:hAnsiTheme="minorHAnsi" w:cstheme="minorHAnsi"/>
                <w:b/>
                <w:sz w:val="16"/>
                <w:szCs w:val="16"/>
                <w:u w:val="single"/>
              </w:rPr>
              <w:fldChar w:fldCharType="end"/>
            </w:r>
            <w:r w:rsidRPr="0035766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82A5671" w14:textId="77777777" w:rsidR="007B1874" w:rsidRPr="00357665" w:rsidRDefault="007B1874" w:rsidP="00357665">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4305EA" w14:textId="2607B023" w:rsidR="007B1874" w:rsidRPr="00357665" w:rsidRDefault="007B1874" w:rsidP="00357665">
            <w:pPr>
              <w:jc w:val="center"/>
              <w:rPr>
                <w:rFonts w:asciiTheme="minorHAnsi" w:hAnsiTheme="minorHAnsi" w:cs="Calibri"/>
                <w:b/>
                <w:sz w:val="16"/>
                <w:szCs w:val="16"/>
              </w:rPr>
            </w:pPr>
          </w:p>
        </w:tc>
      </w:tr>
      <w:tr w:rsidR="007B1874" w:rsidRPr="00F727E9" w14:paraId="142AA085" w14:textId="77777777" w:rsidTr="00E97041">
        <w:trPr>
          <w:trHeight w:val="59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1813E963" w14:textId="3E322D7B"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18049CCA" w14:textId="77777777" w:rsidR="007B1874" w:rsidRPr="00357665" w:rsidRDefault="007B1874" w:rsidP="00A24BE4">
            <w:pPr>
              <w:spacing w:line="256" w:lineRule="auto"/>
              <w:jc w:val="left"/>
              <w:rPr>
                <w:rFonts w:cstheme="minorHAnsi"/>
                <w:b/>
                <w:sz w:val="16"/>
                <w:szCs w:val="16"/>
              </w:rPr>
            </w:pPr>
            <w:r w:rsidRPr="00357665">
              <w:rPr>
                <w:rFonts w:cstheme="minorHAnsi"/>
                <w:b/>
                <w:sz w:val="16"/>
                <w:szCs w:val="16"/>
              </w:rPr>
              <w:t>Płyta główna:</w:t>
            </w:r>
          </w:p>
          <w:p w14:paraId="031B6735" w14:textId="77777777"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dwuprocesorowa, wyprodukowana i zaprojektowana przez producenta serwera, możliwość instalacji procesorów dwudziestoośmio-rdzeniowych;</w:t>
            </w:r>
          </w:p>
          <w:p w14:paraId="4D531C8B" w14:textId="5EECA1F9" w:rsidR="007B1874" w:rsidRPr="006F599C" w:rsidRDefault="007B1874" w:rsidP="00845F24">
            <w:pPr>
              <w:pStyle w:val="Akapitzlist"/>
              <w:numPr>
                <w:ilvl w:val="0"/>
                <w:numId w:val="88"/>
              </w:numPr>
              <w:snapToGrid w:val="0"/>
              <w:rPr>
                <w:rFonts w:cstheme="minorHAnsi"/>
                <w:sz w:val="16"/>
                <w:szCs w:val="16"/>
              </w:rPr>
            </w:pPr>
            <w:r w:rsidRPr="006F599C">
              <w:rPr>
                <w:rFonts w:asciiTheme="minorHAnsi" w:hAnsiTheme="minorHAnsi" w:cstheme="minorHAnsi"/>
                <w:sz w:val="16"/>
                <w:szCs w:val="16"/>
              </w:rPr>
              <w:t>wyposażona w minimum 24 gniazda obsługujące pamięć RAM DDR4 2933 MHz lub szybsze</w:t>
            </w:r>
            <w:r w:rsidRPr="006F599C">
              <w:rPr>
                <w:rFonts w:cstheme="minorHAnsi"/>
                <w:sz w:val="16"/>
                <w:szCs w:val="16"/>
              </w:rPr>
              <w:t>;</w:t>
            </w:r>
          </w:p>
          <w:p w14:paraId="087ADFFE" w14:textId="77777777"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wyposażona w moduł TPM w wersji 2.0;</w:t>
            </w:r>
          </w:p>
          <w:p w14:paraId="6CEFD62F" w14:textId="3B8CAD8B"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 xml:space="preserve">minimum 3 złącza PCI Express generacji 3 (w tym min. 2 o prędkości x16 i jeden </w:t>
            </w:r>
            <w:r>
              <w:rPr>
                <w:rFonts w:cstheme="minorHAnsi"/>
                <w:sz w:val="16"/>
                <w:szCs w:val="16"/>
              </w:rPr>
              <w:br/>
            </w:r>
            <w:r w:rsidRPr="00357665">
              <w:rPr>
                <w:rFonts w:cstheme="minorHAnsi"/>
                <w:sz w:val="16"/>
                <w:szCs w:val="16"/>
              </w:rPr>
              <w:t>o prędkości 8x nie wliczając ewentualnego złącza dedykowanego dla kontrolera RAID);</w:t>
            </w:r>
          </w:p>
          <w:p w14:paraId="47F8AAC8" w14:textId="77777777"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wszystkie złącza PCI Express muszą być aktywne;</w:t>
            </w:r>
          </w:p>
          <w:p w14:paraId="29BC8F1A" w14:textId="57D2696E" w:rsidR="007B1874" w:rsidRPr="00ED76F9" w:rsidRDefault="00ED76F9" w:rsidP="00845F24">
            <w:pPr>
              <w:pStyle w:val="Akapitzlist"/>
              <w:numPr>
                <w:ilvl w:val="0"/>
                <w:numId w:val="88"/>
              </w:numPr>
              <w:snapToGrid w:val="0"/>
              <w:rPr>
                <w:rFonts w:cstheme="minorHAnsi"/>
                <w:sz w:val="16"/>
                <w:szCs w:val="16"/>
              </w:rPr>
            </w:pPr>
            <w:r w:rsidRPr="00ED76F9">
              <w:rPr>
                <w:rFonts w:cs="Calibri"/>
                <w:sz w:val="16"/>
                <w:szCs w:val="16"/>
              </w:rPr>
              <w:t>możliwość instalacji min. 2  dysków M.2 w RAID 1 na płycie głównej  (lub dedykowanej karcie PCI Express) nie zajmujące klatek dla dysków hot-plug</w:t>
            </w:r>
            <w:r w:rsidR="007B1874" w:rsidRPr="00ED76F9">
              <w:rPr>
                <w:rFonts w:cstheme="minorHAnsi"/>
                <w:sz w:val="16"/>
                <w:szCs w:val="16"/>
              </w:rPr>
              <w:t>;</w:t>
            </w:r>
          </w:p>
          <w:p w14:paraId="41CAA71F" w14:textId="77777777"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możliwość integracji dedykowanej, wewnętrznej pamięci flash przeznaczonej dla wirtualizatora w slocie M.2 bez zajmowania wnęk dyskowych serwera;</w:t>
            </w:r>
          </w:p>
          <w:p w14:paraId="6615CB7B" w14:textId="77777777" w:rsidR="007B1874" w:rsidRPr="00357665" w:rsidRDefault="007B1874" w:rsidP="00845F24">
            <w:pPr>
              <w:pStyle w:val="Akapitzlist"/>
              <w:numPr>
                <w:ilvl w:val="0"/>
                <w:numId w:val="88"/>
              </w:numPr>
              <w:snapToGrid w:val="0"/>
              <w:rPr>
                <w:rFonts w:cstheme="minorHAnsi"/>
                <w:sz w:val="16"/>
                <w:szCs w:val="16"/>
              </w:rPr>
            </w:pPr>
            <w:r w:rsidRPr="00357665">
              <w:rPr>
                <w:rFonts w:cstheme="minorHAnsi"/>
                <w:sz w:val="16"/>
                <w:szCs w:val="16"/>
              </w:rPr>
              <w:t>kompatybilność BIOS;</w:t>
            </w:r>
          </w:p>
          <w:p w14:paraId="6D2C10D0" w14:textId="60255E80" w:rsidR="007B1874" w:rsidRDefault="007B1874" w:rsidP="00845F24">
            <w:pPr>
              <w:pStyle w:val="Akapitzlist"/>
              <w:numPr>
                <w:ilvl w:val="0"/>
                <w:numId w:val="88"/>
              </w:numPr>
              <w:snapToGrid w:val="0"/>
              <w:rPr>
                <w:rFonts w:cstheme="minorHAnsi"/>
                <w:sz w:val="16"/>
                <w:szCs w:val="16"/>
              </w:rPr>
            </w:pPr>
            <w:r w:rsidRPr="00357665">
              <w:rPr>
                <w:rFonts w:cstheme="minorHAnsi"/>
                <w:sz w:val="16"/>
                <w:szCs w:val="16"/>
              </w:rPr>
              <w:t>kompatybilność z UEFI w wersji 2.4</w:t>
            </w:r>
            <w:r w:rsidR="009B5096">
              <w:rPr>
                <w:rFonts w:cstheme="minorHAnsi"/>
                <w:sz w:val="16"/>
                <w:szCs w:val="16"/>
                <w:lang w:val="pl-PL"/>
              </w:rPr>
              <w:t xml:space="preserve"> lub nowszej;</w:t>
            </w:r>
            <w:r w:rsidRPr="00357665">
              <w:rPr>
                <w:rFonts w:cstheme="minorHAnsi"/>
                <w:sz w:val="16"/>
                <w:szCs w:val="16"/>
              </w:rPr>
              <w:t xml:space="preserve"> </w:t>
            </w:r>
          </w:p>
          <w:p w14:paraId="4EED4B4A" w14:textId="4E8DE151" w:rsidR="007B1874" w:rsidRPr="00357665" w:rsidDel="00614133" w:rsidRDefault="007B1874" w:rsidP="00845F24">
            <w:pPr>
              <w:pStyle w:val="Akapitzlist"/>
              <w:numPr>
                <w:ilvl w:val="0"/>
                <w:numId w:val="88"/>
              </w:numPr>
              <w:snapToGrid w:val="0"/>
              <w:rPr>
                <w:rFonts w:asciiTheme="minorHAnsi" w:hAnsiTheme="minorHAnsi" w:cs="Calibri"/>
                <w:sz w:val="16"/>
                <w:szCs w:val="16"/>
              </w:rPr>
            </w:pPr>
            <w:r w:rsidRPr="00357665">
              <w:rPr>
                <w:rFonts w:cstheme="minorHAnsi"/>
                <w:sz w:val="16"/>
                <w:szCs w:val="16"/>
              </w:rPr>
              <w:t>kompatybilność z PXE w wersji 2.1;</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FD73F3" w14:textId="77777777" w:rsidR="007B1874" w:rsidRPr="00357665" w:rsidRDefault="007B1874" w:rsidP="00A24BE4">
            <w:pPr>
              <w:jc w:val="left"/>
              <w:rPr>
                <w:rFonts w:asciiTheme="minorHAnsi" w:hAnsiTheme="minorHAnsi" w:cstheme="minorHAnsi"/>
                <w:b/>
                <w:sz w:val="16"/>
                <w:szCs w:val="16"/>
                <w:u w:val="single"/>
              </w:rPr>
            </w:pPr>
            <w:r w:rsidRPr="00357665">
              <w:rPr>
                <w:rFonts w:asciiTheme="minorHAnsi" w:hAnsiTheme="minorHAnsi" w:cstheme="minorHAnsi"/>
                <w:b/>
                <w:sz w:val="16"/>
                <w:szCs w:val="16"/>
                <w:u w:val="single"/>
              </w:rPr>
              <w:fldChar w:fldCharType="begin">
                <w:ffData>
                  <w:name w:val=""/>
                  <w:enabled/>
                  <w:calcOnExit w:val="0"/>
                  <w:checkBox>
                    <w:sizeAuto/>
                    <w:default w:val="0"/>
                  </w:checkBox>
                </w:ffData>
              </w:fldChar>
            </w:r>
            <w:r w:rsidRPr="0035766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7665">
              <w:rPr>
                <w:rFonts w:asciiTheme="minorHAnsi" w:hAnsiTheme="minorHAnsi" w:cstheme="minorHAnsi"/>
                <w:b/>
                <w:sz w:val="16"/>
                <w:szCs w:val="16"/>
                <w:u w:val="single"/>
              </w:rPr>
              <w:fldChar w:fldCharType="end"/>
            </w:r>
            <w:r w:rsidRPr="00357665">
              <w:rPr>
                <w:rFonts w:asciiTheme="minorHAnsi" w:hAnsiTheme="minorHAnsi" w:cstheme="minorHAnsi"/>
                <w:b/>
                <w:sz w:val="16"/>
                <w:szCs w:val="16"/>
                <w:u w:val="single"/>
              </w:rPr>
              <w:t xml:space="preserve"> Spełnia</w:t>
            </w:r>
          </w:p>
          <w:p w14:paraId="006E24F0" w14:textId="07D32825" w:rsidR="007B1874" w:rsidRPr="00357665" w:rsidRDefault="007B1874" w:rsidP="00A24BE4">
            <w:pPr>
              <w:jc w:val="left"/>
              <w:rPr>
                <w:rFonts w:asciiTheme="minorHAnsi" w:hAnsiTheme="minorHAnsi" w:cstheme="minorHAnsi"/>
                <w:b/>
                <w:sz w:val="16"/>
                <w:szCs w:val="16"/>
                <w:u w:val="single"/>
              </w:rPr>
            </w:pPr>
            <w:r w:rsidRPr="0035766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35766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7665">
              <w:rPr>
                <w:rFonts w:asciiTheme="minorHAnsi" w:hAnsiTheme="minorHAnsi" w:cstheme="minorHAnsi"/>
                <w:b/>
                <w:sz w:val="16"/>
                <w:szCs w:val="16"/>
                <w:u w:val="single"/>
              </w:rPr>
              <w:fldChar w:fldCharType="end"/>
            </w:r>
            <w:r w:rsidRPr="0035766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1C8BB081" w14:textId="77777777" w:rsidR="007B1874" w:rsidRPr="00357665" w:rsidRDefault="007B1874" w:rsidP="00A24BE4">
            <w:pPr>
              <w:spacing w:line="256" w:lineRule="auto"/>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FF09E0" w14:textId="4CDFBBBD" w:rsidR="007B1874" w:rsidRPr="00357665" w:rsidRDefault="007B1874" w:rsidP="00A24BE4">
            <w:pPr>
              <w:spacing w:line="256" w:lineRule="auto"/>
              <w:jc w:val="center"/>
              <w:rPr>
                <w:rFonts w:asciiTheme="minorHAnsi" w:hAnsiTheme="minorHAnsi" w:cs="Calibri"/>
                <w:b/>
                <w:sz w:val="16"/>
                <w:szCs w:val="16"/>
              </w:rPr>
            </w:pPr>
          </w:p>
        </w:tc>
      </w:tr>
      <w:tr w:rsidR="007B1874" w:rsidRPr="00F727E9" w14:paraId="734CA363" w14:textId="77777777" w:rsidTr="00E97041">
        <w:trPr>
          <w:trHeight w:val="961"/>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3385FB6A" w14:textId="75040FDE"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496A3717" w14:textId="77777777" w:rsidR="007B1874" w:rsidRPr="00B7229D" w:rsidRDefault="007B1874" w:rsidP="00DA25ED">
            <w:pPr>
              <w:jc w:val="left"/>
              <w:rPr>
                <w:rFonts w:asciiTheme="minorHAnsi" w:hAnsiTheme="minorHAnsi" w:cs="Calibri"/>
                <w:sz w:val="16"/>
                <w:szCs w:val="16"/>
              </w:rPr>
            </w:pPr>
            <w:r w:rsidRPr="00B7229D">
              <w:rPr>
                <w:rFonts w:cstheme="minorHAnsi"/>
                <w:b/>
                <w:sz w:val="16"/>
                <w:szCs w:val="16"/>
              </w:rPr>
              <w:t>Pamięć RAM</w:t>
            </w:r>
            <w:r w:rsidRPr="00B7229D" w:rsidDel="00614133">
              <w:rPr>
                <w:rFonts w:asciiTheme="minorHAnsi" w:hAnsiTheme="minorHAnsi" w:cs="Calibri"/>
                <w:sz w:val="16"/>
                <w:szCs w:val="16"/>
              </w:rPr>
              <w:t xml:space="preserve"> </w:t>
            </w:r>
            <w:r w:rsidRPr="00B7229D">
              <w:rPr>
                <w:rFonts w:asciiTheme="minorHAnsi" w:hAnsiTheme="minorHAnsi" w:cs="Calibri"/>
                <w:sz w:val="16"/>
                <w:szCs w:val="16"/>
              </w:rPr>
              <w:t>:</w:t>
            </w:r>
          </w:p>
          <w:p w14:paraId="69126532" w14:textId="77777777" w:rsidR="007B1874" w:rsidRPr="006F599C" w:rsidRDefault="007B1874" w:rsidP="006F599C">
            <w:pPr>
              <w:pStyle w:val="Akapitzlist"/>
              <w:numPr>
                <w:ilvl w:val="0"/>
                <w:numId w:val="37"/>
              </w:numPr>
              <w:rPr>
                <w:rFonts w:cstheme="minorHAnsi"/>
                <w:color w:val="000000" w:themeColor="text1"/>
                <w:sz w:val="16"/>
                <w:szCs w:val="16"/>
              </w:rPr>
            </w:pPr>
            <w:r w:rsidRPr="006F599C">
              <w:rPr>
                <w:rFonts w:asciiTheme="minorHAnsi" w:hAnsiTheme="minorHAnsi" w:cstheme="minorHAnsi"/>
                <w:sz w:val="16"/>
                <w:szCs w:val="16"/>
              </w:rPr>
              <w:t>Zainstalowane min. 384 GB pamięci RAM RDIMM lub LRDIMM typu min. DDR4-2933 w modułach o pojemności 32GB</w:t>
            </w:r>
            <w:r w:rsidRPr="006F599C">
              <w:rPr>
                <w:rFonts w:cstheme="minorHAnsi"/>
                <w:color w:val="000000" w:themeColor="text1"/>
                <w:sz w:val="16"/>
                <w:szCs w:val="16"/>
              </w:rPr>
              <w:t>;</w:t>
            </w:r>
          </w:p>
          <w:p w14:paraId="01C12B19" w14:textId="77777777" w:rsidR="007B1874" w:rsidRPr="006F599C" w:rsidRDefault="007B1874" w:rsidP="006F599C">
            <w:pPr>
              <w:pStyle w:val="Akapitzlist"/>
              <w:numPr>
                <w:ilvl w:val="0"/>
                <w:numId w:val="37"/>
              </w:numPr>
              <w:rPr>
                <w:rFonts w:asciiTheme="minorHAnsi" w:eastAsia="Calibri" w:hAnsiTheme="minorHAnsi" w:cstheme="minorHAnsi"/>
                <w:sz w:val="16"/>
                <w:szCs w:val="16"/>
              </w:rPr>
            </w:pPr>
            <w:r w:rsidRPr="006F599C">
              <w:rPr>
                <w:rFonts w:asciiTheme="minorHAnsi" w:eastAsia="Calibri" w:hAnsiTheme="minorHAnsi" w:cstheme="minorHAnsi"/>
                <w:sz w:val="16"/>
                <w:szCs w:val="16"/>
              </w:rPr>
              <w:t xml:space="preserve">technologie zabezpieczenia pamięci: </w:t>
            </w:r>
          </w:p>
          <w:p w14:paraId="6A9F2231" w14:textId="77777777" w:rsidR="007B1874" w:rsidRPr="006F599C" w:rsidRDefault="007B1874"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system kodowania korekcyjnego (ang. error correction code) - np. Advanced ECC lub Extended ECC,</w:t>
            </w:r>
          </w:p>
          <w:p w14:paraId="75EF8FE9" w14:textId="77777777" w:rsidR="007B1874" w:rsidRPr="006F599C" w:rsidRDefault="007B1874"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technologia umożliwiająca pracę serwera w przypadku uszkodzenia pojedynczego modułu pamięci RAM – np. SDDC,</w:t>
            </w:r>
          </w:p>
          <w:p w14:paraId="0270D3E3" w14:textId="77777777" w:rsidR="007B1874" w:rsidRPr="006F599C" w:rsidRDefault="007B1874" w:rsidP="00845F24">
            <w:pPr>
              <w:pStyle w:val="Akapitzlist"/>
              <w:numPr>
                <w:ilvl w:val="0"/>
                <w:numId w:val="127"/>
              </w:numPr>
              <w:ind w:left="668" w:hanging="283"/>
              <w:jc w:val="left"/>
              <w:rPr>
                <w:rFonts w:asciiTheme="minorHAnsi" w:eastAsia="Calibri" w:hAnsiTheme="minorHAnsi" w:cstheme="minorHAnsi"/>
                <w:sz w:val="16"/>
                <w:szCs w:val="16"/>
              </w:rPr>
            </w:pPr>
            <w:r w:rsidRPr="006F599C">
              <w:rPr>
                <w:rFonts w:asciiTheme="minorHAnsi" w:eastAsia="Calibri" w:hAnsiTheme="minorHAnsi" w:cstheme="minorHAnsi"/>
                <w:sz w:val="16"/>
                <w:szCs w:val="16"/>
              </w:rPr>
              <w:t>technologie umożliwiające uruchomienie funkcjonalności dodatkowej redundancji np. memory mirroring lub memory sparing</w:t>
            </w:r>
          </w:p>
          <w:p w14:paraId="360AF3AA" w14:textId="6AB85601" w:rsidR="007B1874" w:rsidRPr="00B7229D" w:rsidRDefault="007B1874" w:rsidP="00845F24">
            <w:pPr>
              <w:pStyle w:val="Akapitzlist"/>
              <w:numPr>
                <w:ilvl w:val="0"/>
                <w:numId w:val="87"/>
              </w:numPr>
              <w:rPr>
                <w:rFonts w:cstheme="minorHAnsi"/>
                <w:i/>
                <w:color w:val="000000" w:themeColor="text1"/>
                <w:sz w:val="16"/>
                <w:szCs w:val="16"/>
              </w:rPr>
            </w:pPr>
            <w:r w:rsidRPr="00B7229D" w:rsidDel="003D6F5F">
              <w:rPr>
                <w:rFonts w:cstheme="minorHAnsi"/>
                <w:sz w:val="16"/>
                <w:szCs w:val="16"/>
              </w:rPr>
              <w:t xml:space="preserve"> </w:t>
            </w:r>
            <w:r w:rsidRPr="00B7229D">
              <w:rPr>
                <w:rFonts w:cstheme="minorHAnsi"/>
                <w:color w:val="000000" w:themeColor="text1"/>
                <w:sz w:val="16"/>
                <w:szCs w:val="16"/>
              </w:rPr>
              <w:t>możliwość rozbudowy pamięci RAM serwera do pojemności co najmniej 768GB;</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A187E9" w14:textId="3FFDE287" w:rsidR="007B1874" w:rsidRPr="00B7229D" w:rsidRDefault="007B1874" w:rsidP="00DA25ED">
            <w:pPr>
              <w:jc w:val="left"/>
              <w:rPr>
                <w:rFonts w:asciiTheme="minorHAnsi" w:hAnsiTheme="minorHAnsi" w:cstheme="minorHAnsi"/>
                <w:b/>
                <w:sz w:val="16"/>
                <w:szCs w:val="16"/>
                <w:u w:val="single"/>
              </w:rPr>
            </w:pPr>
            <w:r w:rsidRPr="00B7229D">
              <w:rPr>
                <w:rFonts w:asciiTheme="minorHAnsi" w:hAnsiTheme="minorHAnsi" w:cstheme="minorHAnsi"/>
                <w:b/>
                <w:sz w:val="16"/>
                <w:szCs w:val="16"/>
                <w:u w:val="single"/>
              </w:rPr>
              <w:fldChar w:fldCharType="begin">
                <w:ffData>
                  <w:name w:val=""/>
                  <w:enabled/>
                  <w:calcOnExit w:val="0"/>
                  <w:checkBox>
                    <w:sizeAuto/>
                    <w:default w:val="0"/>
                  </w:checkBox>
                </w:ffData>
              </w:fldChar>
            </w:r>
            <w:r w:rsidRPr="00B7229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7229D">
              <w:rPr>
                <w:rFonts w:asciiTheme="minorHAnsi" w:hAnsiTheme="minorHAnsi" w:cstheme="minorHAnsi"/>
                <w:b/>
                <w:sz w:val="16"/>
                <w:szCs w:val="16"/>
                <w:u w:val="single"/>
              </w:rPr>
              <w:fldChar w:fldCharType="end"/>
            </w:r>
            <w:r w:rsidRPr="00B7229D">
              <w:rPr>
                <w:rFonts w:asciiTheme="minorHAnsi" w:hAnsiTheme="minorHAnsi" w:cstheme="minorHAnsi"/>
                <w:b/>
                <w:sz w:val="16"/>
                <w:szCs w:val="16"/>
                <w:u w:val="single"/>
              </w:rPr>
              <w:t xml:space="preserve"> Spełnia</w:t>
            </w:r>
          </w:p>
          <w:p w14:paraId="5D3298A6" w14:textId="4DE7B495" w:rsidR="007B1874" w:rsidRPr="00B7229D" w:rsidRDefault="007B1874" w:rsidP="00DA25ED">
            <w:pPr>
              <w:jc w:val="left"/>
              <w:rPr>
                <w:rFonts w:asciiTheme="minorHAnsi" w:hAnsiTheme="minorHAnsi" w:cstheme="minorHAnsi"/>
                <w:b/>
                <w:sz w:val="16"/>
                <w:szCs w:val="16"/>
                <w:u w:val="single"/>
              </w:rPr>
            </w:pPr>
            <w:r w:rsidRPr="00B7229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B7229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7229D">
              <w:rPr>
                <w:rFonts w:asciiTheme="minorHAnsi" w:hAnsiTheme="minorHAnsi" w:cstheme="minorHAnsi"/>
                <w:b/>
                <w:sz w:val="16"/>
                <w:szCs w:val="16"/>
                <w:u w:val="single"/>
              </w:rPr>
              <w:fldChar w:fldCharType="end"/>
            </w:r>
            <w:r w:rsidRPr="00B7229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916F49D" w14:textId="77777777" w:rsidR="007B1874" w:rsidRPr="00B7229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B322DA" w14:textId="507D6121" w:rsidR="007B1874" w:rsidRPr="00B7229D" w:rsidRDefault="007B1874" w:rsidP="00A24BE4">
            <w:pPr>
              <w:spacing w:line="256" w:lineRule="auto"/>
              <w:jc w:val="center"/>
              <w:rPr>
                <w:rFonts w:asciiTheme="minorHAnsi" w:hAnsiTheme="minorHAnsi" w:cs="Calibri"/>
                <w:b/>
                <w:sz w:val="16"/>
                <w:szCs w:val="16"/>
              </w:rPr>
            </w:pPr>
          </w:p>
        </w:tc>
      </w:tr>
      <w:tr w:rsidR="007B1874" w:rsidRPr="00F727E9" w14:paraId="15068B2D" w14:textId="77777777" w:rsidTr="00E97041">
        <w:trPr>
          <w:trHeight w:val="678"/>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1D29FD61" w14:textId="77777777"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33D57748" w14:textId="20514B4C" w:rsidR="007B1874" w:rsidRPr="00B7229D" w:rsidRDefault="007B1874" w:rsidP="00DA25ED">
            <w:pPr>
              <w:jc w:val="left"/>
              <w:rPr>
                <w:rFonts w:asciiTheme="minorHAnsi" w:hAnsiTheme="minorHAnsi" w:cs="Calibri"/>
                <w:sz w:val="16"/>
                <w:szCs w:val="16"/>
              </w:rPr>
            </w:pPr>
            <w:r w:rsidRPr="00B7229D">
              <w:rPr>
                <w:rFonts w:cstheme="minorHAnsi"/>
                <w:b/>
                <w:sz w:val="16"/>
                <w:szCs w:val="16"/>
              </w:rPr>
              <w:t>Kontrolery LAN</w:t>
            </w:r>
            <w:r w:rsidRPr="00B7229D" w:rsidDel="00614133">
              <w:rPr>
                <w:rFonts w:asciiTheme="minorHAnsi" w:hAnsiTheme="minorHAnsi" w:cs="Calibri"/>
                <w:sz w:val="16"/>
                <w:szCs w:val="16"/>
              </w:rPr>
              <w:t xml:space="preserve"> </w:t>
            </w:r>
            <w:r w:rsidRPr="00B7229D">
              <w:rPr>
                <w:rFonts w:asciiTheme="minorHAnsi" w:hAnsiTheme="minorHAnsi" w:cs="Calibri"/>
                <w:sz w:val="16"/>
                <w:szCs w:val="16"/>
              </w:rPr>
              <w:t>:</w:t>
            </w:r>
          </w:p>
          <w:p w14:paraId="2C8B27EF" w14:textId="78416051" w:rsidR="007B1874" w:rsidRPr="00B7229D" w:rsidRDefault="007B1874" w:rsidP="00845F24">
            <w:pPr>
              <w:pStyle w:val="Akapitzlist"/>
              <w:numPr>
                <w:ilvl w:val="0"/>
                <w:numId w:val="50"/>
              </w:numPr>
              <w:rPr>
                <w:rFonts w:cstheme="minorHAnsi"/>
                <w:color w:val="000000" w:themeColor="text1"/>
                <w:sz w:val="16"/>
                <w:szCs w:val="16"/>
              </w:rPr>
            </w:pPr>
            <w:r w:rsidRPr="00B7229D">
              <w:rPr>
                <w:rFonts w:cstheme="minorHAnsi"/>
                <w:color w:val="000000" w:themeColor="text1"/>
                <w:sz w:val="16"/>
                <w:szCs w:val="16"/>
              </w:rPr>
              <w:t>minimum 2 porty o szybkości 1Gbit/s ze wsparciem iSCSI, niezajmujące slotu PCI Express (dopuszcza się instalację w slocie PCI Express pod warunkiem dostarczenia serwera z większą niż wymagana ilości slotów PCI Express);</w:t>
            </w:r>
          </w:p>
          <w:p w14:paraId="6EEA4435" w14:textId="456BF78F" w:rsidR="007B1874" w:rsidRPr="00B7229D" w:rsidRDefault="007B1874" w:rsidP="00845F24">
            <w:pPr>
              <w:pStyle w:val="Akapitzlist"/>
              <w:numPr>
                <w:ilvl w:val="0"/>
                <w:numId w:val="50"/>
              </w:numPr>
              <w:rPr>
                <w:rFonts w:cstheme="minorHAnsi"/>
                <w:b/>
                <w:sz w:val="16"/>
                <w:szCs w:val="16"/>
              </w:rPr>
            </w:pPr>
            <w:r w:rsidRPr="00B7229D">
              <w:rPr>
                <w:rFonts w:cstheme="minorHAnsi"/>
                <w:color w:val="000000" w:themeColor="text1"/>
                <w:sz w:val="16"/>
                <w:szCs w:val="16"/>
              </w:rPr>
              <w:t xml:space="preserve">dwie dwuportowe karty 10/25 Gbit/s </w:t>
            </w:r>
            <w:r>
              <w:rPr>
                <w:rFonts w:cstheme="minorHAnsi"/>
                <w:color w:val="000000" w:themeColor="text1"/>
                <w:sz w:val="16"/>
                <w:szCs w:val="16"/>
              </w:rPr>
              <w:br/>
            </w:r>
            <w:r w:rsidRPr="00B7229D">
              <w:rPr>
                <w:rFonts w:cstheme="minorHAnsi"/>
                <w:color w:val="000000" w:themeColor="text1"/>
                <w:sz w:val="16"/>
                <w:szCs w:val="16"/>
              </w:rPr>
              <w:t>w pełni obsadzone  wkładkami SFP28 25G SR LC w slotach PCI Express;</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9276D7" w14:textId="77777777" w:rsidR="007B1874" w:rsidRPr="00B7229D" w:rsidRDefault="007B1874" w:rsidP="00DA25ED">
            <w:pPr>
              <w:jc w:val="left"/>
              <w:rPr>
                <w:rFonts w:asciiTheme="minorHAnsi" w:hAnsiTheme="minorHAnsi" w:cstheme="minorHAnsi"/>
                <w:b/>
                <w:sz w:val="16"/>
                <w:szCs w:val="16"/>
                <w:u w:val="single"/>
              </w:rPr>
            </w:pPr>
            <w:r w:rsidRPr="00B7229D">
              <w:rPr>
                <w:rFonts w:asciiTheme="minorHAnsi" w:hAnsiTheme="minorHAnsi" w:cstheme="minorHAnsi"/>
                <w:b/>
                <w:sz w:val="16"/>
                <w:szCs w:val="16"/>
                <w:u w:val="single"/>
              </w:rPr>
              <w:fldChar w:fldCharType="begin">
                <w:ffData>
                  <w:name w:val=""/>
                  <w:enabled/>
                  <w:calcOnExit w:val="0"/>
                  <w:checkBox>
                    <w:sizeAuto/>
                    <w:default w:val="0"/>
                  </w:checkBox>
                </w:ffData>
              </w:fldChar>
            </w:r>
            <w:r w:rsidRPr="00B7229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7229D">
              <w:rPr>
                <w:rFonts w:asciiTheme="minorHAnsi" w:hAnsiTheme="minorHAnsi" w:cstheme="minorHAnsi"/>
                <w:b/>
                <w:sz w:val="16"/>
                <w:szCs w:val="16"/>
                <w:u w:val="single"/>
              </w:rPr>
              <w:fldChar w:fldCharType="end"/>
            </w:r>
            <w:r w:rsidRPr="00B7229D">
              <w:rPr>
                <w:rFonts w:asciiTheme="minorHAnsi" w:hAnsiTheme="minorHAnsi" w:cstheme="minorHAnsi"/>
                <w:b/>
                <w:sz w:val="16"/>
                <w:szCs w:val="16"/>
                <w:u w:val="single"/>
              </w:rPr>
              <w:t xml:space="preserve"> Spełnia</w:t>
            </w:r>
          </w:p>
          <w:p w14:paraId="2C479A85" w14:textId="06E1E9AE" w:rsidR="007B1874" w:rsidRPr="00B7229D" w:rsidRDefault="007B1874" w:rsidP="00DA25ED">
            <w:pPr>
              <w:jc w:val="left"/>
              <w:rPr>
                <w:rFonts w:asciiTheme="minorHAnsi" w:hAnsiTheme="minorHAnsi" w:cstheme="minorHAnsi"/>
                <w:b/>
                <w:sz w:val="16"/>
                <w:szCs w:val="16"/>
                <w:u w:val="single"/>
              </w:rPr>
            </w:pPr>
            <w:r w:rsidRPr="00B7229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B7229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7229D">
              <w:rPr>
                <w:rFonts w:asciiTheme="minorHAnsi" w:hAnsiTheme="minorHAnsi" w:cstheme="minorHAnsi"/>
                <w:b/>
                <w:sz w:val="16"/>
                <w:szCs w:val="16"/>
                <w:u w:val="single"/>
              </w:rPr>
              <w:fldChar w:fldCharType="end"/>
            </w:r>
            <w:r w:rsidRPr="00B7229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51FF9E22" w14:textId="77777777" w:rsidR="007B1874" w:rsidRPr="00B7229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625292" w14:textId="77777777" w:rsidR="007B1874" w:rsidRPr="00B7229D" w:rsidRDefault="007B1874" w:rsidP="00A24BE4">
            <w:pPr>
              <w:spacing w:line="256" w:lineRule="auto"/>
              <w:jc w:val="center"/>
              <w:rPr>
                <w:rFonts w:asciiTheme="minorHAnsi" w:hAnsiTheme="minorHAnsi" w:cs="Calibri"/>
                <w:b/>
                <w:sz w:val="16"/>
                <w:szCs w:val="16"/>
              </w:rPr>
            </w:pPr>
          </w:p>
        </w:tc>
      </w:tr>
      <w:tr w:rsidR="007B1874" w:rsidRPr="00F727E9" w14:paraId="27891296" w14:textId="77777777" w:rsidTr="00E97041">
        <w:trPr>
          <w:trHeight w:val="475"/>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5C8DAD4D" w14:textId="77777777" w:rsidR="007B1874" w:rsidRPr="00DA25ED" w:rsidRDefault="007B1874" w:rsidP="00A24BE4">
            <w:pPr>
              <w:spacing w:line="256" w:lineRule="auto"/>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54BE0718" w14:textId="77777777" w:rsidR="007B1874" w:rsidRPr="00DA25ED" w:rsidRDefault="007B1874" w:rsidP="00DA25ED">
            <w:pPr>
              <w:jc w:val="left"/>
              <w:rPr>
                <w:rFonts w:cstheme="minorHAnsi"/>
                <w:b/>
                <w:sz w:val="16"/>
                <w:szCs w:val="16"/>
              </w:rPr>
            </w:pPr>
            <w:r w:rsidRPr="00DA25ED">
              <w:rPr>
                <w:rFonts w:cstheme="minorHAnsi"/>
                <w:b/>
                <w:sz w:val="16"/>
                <w:szCs w:val="16"/>
              </w:rPr>
              <w:t>Porty:</w:t>
            </w:r>
          </w:p>
          <w:p w14:paraId="644F0BD0" w14:textId="77777777" w:rsidR="007B1874" w:rsidRPr="00DA25ED" w:rsidRDefault="007B1874" w:rsidP="007B1874">
            <w:pPr>
              <w:pStyle w:val="Akapitzlist"/>
              <w:numPr>
                <w:ilvl w:val="0"/>
                <w:numId w:val="46"/>
              </w:numPr>
              <w:rPr>
                <w:rFonts w:cstheme="minorHAnsi"/>
                <w:sz w:val="16"/>
                <w:szCs w:val="16"/>
              </w:rPr>
            </w:pPr>
            <w:r w:rsidRPr="00DA25ED">
              <w:rPr>
                <w:rFonts w:cstheme="minorHAnsi"/>
                <w:sz w:val="16"/>
                <w:szCs w:val="16"/>
              </w:rPr>
              <w:t>zintegrowana karta graficzna ze złączem VGA;</w:t>
            </w:r>
          </w:p>
          <w:p w14:paraId="47851483" w14:textId="70349731" w:rsidR="007B1874" w:rsidRPr="006F599C" w:rsidRDefault="007B1874" w:rsidP="007B1874">
            <w:pPr>
              <w:pStyle w:val="Akapitzlist"/>
              <w:numPr>
                <w:ilvl w:val="0"/>
                <w:numId w:val="46"/>
              </w:numPr>
              <w:rPr>
                <w:rFonts w:cstheme="minorHAnsi"/>
                <w:sz w:val="16"/>
                <w:szCs w:val="16"/>
              </w:rPr>
            </w:pPr>
            <w:r w:rsidRPr="006F599C">
              <w:rPr>
                <w:rFonts w:cs="Calibri"/>
                <w:sz w:val="16"/>
                <w:szCs w:val="16"/>
              </w:rPr>
              <w:t>min 1 x USB 3.0 lub 2.0 dostępne na froncie obudowy</w:t>
            </w:r>
            <w:r w:rsidRPr="006F599C">
              <w:rPr>
                <w:rFonts w:cstheme="minorHAnsi"/>
                <w:sz w:val="16"/>
                <w:szCs w:val="16"/>
              </w:rPr>
              <w:t>;</w:t>
            </w:r>
          </w:p>
          <w:p w14:paraId="5770B949" w14:textId="77777777" w:rsidR="007B1874" w:rsidRPr="00DA25ED" w:rsidRDefault="007B1874" w:rsidP="007B1874">
            <w:pPr>
              <w:pStyle w:val="Akapitzlist"/>
              <w:numPr>
                <w:ilvl w:val="0"/>
                <w:numId w:val="46"/>
              </w:numPr>
              <w:rPr>
                <w:rFonts w:cstheme="minorHAnsi"/>
                <w:sz w:val="16"/>
                <w:szCs w:val="16"/>
              </w:rPr>
            </w:pPr>
            <w:r w:rsidRPr="00DA25ED">
              <w:rPr>
                <w:rFonts w:cstheme="minorHAnsi"/>
                <w:sz w:val="16"/>
                <w:szCs w:val="16"/>
              </w:rPr>
              <w:t>min 1 x USB 3.0 dostępne z tyłu serwera;</w:t>
            </w:r>
          </w:p>
          <w:p w14:paraId="1A80FB3D" w14:textId="77777777" w:rsidR="007B1874" w:rsidRPr="00DA25ED" w:rsidRDefault="007B1874" w:rsidP="007B1874">
            <w:pPr>
              <w:pStyle w:val="Akapitzlist"/>
              <w:numPr>
                <w:ilvl w:val="0"/>
                <w:numId w:val="46"/>
              </w:numPr>
              <w:rPr>
                <w:rFonts w:cstheme="minorHAnsi"/>
                <w:sz w:val="16"/>
                <w:szCs w:val="16"/>
              </w:rPr>
            </w:pPr>
            <w:r w:rsidRPr="00DA25ED">
              <w:rPr>
                <w:rFonts w:cstheme="minorHAnsi"/>
                <w:sz w:val="16"/>
                <w:szCs w:val="16"/>
              </w:rPr>
              <w:t>min 1 x USB 3.0 wewnątrz serwera;</w:t>
            </w:r>
          </w:p>
          <w:p w14:paraId="423E40DC" w14:textId="02273820" w:rsidR="007B1874" w:rsidRPr="00DA25ED" w:rsidDel="00614133" w:rsidRDefault="007B1874" w:rsidP="00DA25ED">
            <w:pPr>
              <w:jc w:val="left"/>
              <w:rPr>
                <w:rFonts w:asciiTheme="minorHAnsi" w:hAnsiTheme="minorHAnsi" w:cs="Calibri"/>
                <w:sz w:val="16"/>
                <w:szCs w:val="16"/>
              </w:rPr>
            </w:pPr>
            <w:r w:rsidRPr="00DA25ED">
              <w:rPr>
                <w:rFonts w:cstheme="minorHAnsi"/>
                <w:sz w:val="16"/>
                <w:szCs w:val="16"/>
              </w:rPr>
              <w:t>Ilość dostępnych złącz VGA i USB nie może być osiągnięta poprzez stosowanie zewnętrznych przejściówek, rozgałęziaczy czy dodatkowych kart rozszerzeń zajmujących jakikolwiek slot PCI Express serwera.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F88C35"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694B0240" w14:textId="228FB1E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DA23247"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6FD69C" w14:textId="77777777" w:rsidR="007B1874" w:rsidRPr="00DA25ED" w:rsidRDefault="007B1874" w:rsidP="00A24BE4">
            <w:pPr>
              <w:spacing w:line="256" w:lineRule="auto"/>
              <w:jc w:val="center"/>
              <w:rPr>
                <w:rFonts w:asciiTheme="minorHAnsi" w:hAnsiTheme="minorHAnsi" w:cs="Calibri"/>
                <w:b/>
                <w:sz w:val="16"/>
                <w:szCs w:val="16"/>
              </w:rPr>
            </w:pPr>
          </w:p>
        </w:tc>
      </w:tr>
      <w:tr w:rsidR="007B1874" w:rsidRPr="00F727E9" w14:paraId="2261F2CB" w14:textId="77777777" w:rsidTr="00E97041">
        <w:trPr>
          <w:trHeight w:val="961"/>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509ADE41" w14:textId="77777777"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6CDE7B6C" w14:textId="77777777" w:rsidR="007B1874" w:rsidRPr="00DA25ED" w:rsidRDefault="007B1874" w:rsidP="00DA25ED">
            <w:pPr>
              <w:jc w:val="left"/>
              <w:rPr>
                <w:rFonts w:cstheme="minorHAnsi"/>
                <w:b/>
                <w:sz w:val="16"/>
                <w:szCs w:val="16"/>
              </w:rPr>
            </w:pPr>
            <w:r w:rsidRPr="00DA25ED">
              <w:rPr>
                <w:rFonts w:cstheme="minorHAnsi"/>
                <w:b/>
                <w:sz w:val="16"/>
                <w:szCs w:val="16"/>
              </w:rPr>
              <w:t>Zasilanie, chłodzenie:</w:t>
            </w:r>
          </w:p>
          <w:p w14:paraId="0DDBA93F" w14:textId="7E9CF7E1" w:rsidR="007B1874" w:rsidRPr="00DA25ED" w:rsidRDefault="007B1874" w:rsidP="00845F24">
            <w:pPr>
              <w:pStyle w:val="Akapitzlist"/>
              <w:numPr>
                <w:ilvl w:val="0"/>
                <w:numId w:val="86"/>
              </w:numPr>
              <w:rPr>
                <w:rFonts w:cstheme="minorHAnsi"/>
                <w:sz w:val="16"/>
                <w:szCs w:val="16"/>
              </w:rPr>
            </w:pPr>
            <w:r w:rsidRPr="00DA25ED">
              <w:rPr>
                <w:rFonts w:cstheme="minorHAnsi"/>
                <w:color w:val="000000" w:themeColor="text1"/>
                <w:sz w:val="16"/>
                <w:szCs w:val="16"/>
              </w:rPr>
              <w:t>redundantne zasilacze hotplug o sprawności 94%  i efektywnej mocy gwarantującej stabilną pracę przy maksymalnym obciążeniu serwera;</w:t>
            </w:r>
            <w:r w:rsidRPr="00DA25ED" w:rsidDel="00205E72">
              <w:rPr>
                <w:rFonts w:cstheme="minorHAnsi"/>
                <w:sz w:val="16"/>
                <w:szCs w:val="16"/>
              </w:rPr>
              <w:t xml:space="preserve"> </w:t>
            </w:r>
          </w:p>
          <w:p w14:paraId="604D54AE" w14:textId="3EF88637" w:rsidR="007B1874" w:rsidRPr="00DA25ED" w:rsidDel="00614133" w:rsidRDefault="007B1874" w:rsidP="00845F24">
            <w:pPr>
              <w:pStyle w:val="Akapitzlist"/>
              <w:numPr>
                <w:ilvl w:val="0"/>
                <w:numId w:val="86"/>
              </w:numPr>
              <w:rPr>
                <w:rFonts w:asciiTheme="minorHAnsi" w:hAnsiTheme="minorHAnsi" w:cs="Calibri"/>
                <w:sz w:val="16"/>
                <w:szCs w:val="16"/>
              </w:rPr>
            </w:pPr>
            <w:r w:rsidRPr="00DA25ED">
              <w:rPr>
                <w:rFonts w:cstheme="minorHAnsi"/>
                <w:sz w:val="16"/>
                <w:szCs w:val="16"/>
              </w:rPr>
              <w:t>redundantne wentylatory hotplug;</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5D8AD0"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11B674B9" w14:textId="218793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1FA8AB0F"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B72DBA" w14:textId="77777777" w:rsidR="007B1874" w:rsidRPr="00DA25ED" w:rsidRDefault="007B1874" w:rsidP="00DA25ED">
            <w:pPr>
              <w:jc w:val="center"/>
              <w:rPr>
                <w:rFonts w:asciiTheme="minorHAnsi" w:hAnsiTheme="minorHAnsi" w:cs="Calibri"/>
                <w:b/>
                <w:sz w:val="16"/>
                <w:szCs w:val="16"/>
              </w:rPr>
            </w:pPr>
          </w:p>
        </w:tc>
      </w:tr>
      <w:tr w:rsidR="007B1874" w:rsidRPr="00F727E9" w14:paraId="0EB46352" w14:textId="77777777" w:rsidTr="00E97041">
        <w:trPr>
          <w:trHeight w:val="678"/>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22AC0E65" w14:textId="77777777"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4E796E72" w14:textId="77777777" w:rsidR="007B1874" w:rsidRPr="00DA25ED" w:rsidRDefault="007B1874" w:rsidP="00DA25ED">
            <w:pPr>
              <w:jc w:val="left"/>
              <w:rPr>
                <w:rFonts w:cstheme="minorHAnsi"/>
                <w:b/>
                <w:sz w:val="16"/>
                <w:szCs w:val="16"/>
              </w:rPr>
            </w:pPr>
            <w:r w:rsidRPr="00DA25ED">
              <w:rPr>
                <w:rFonts w:cstheme="minorHAnsi"/>
                <w:b/>
                <w:sz w:val="16"/>
                <w:szCs w:val="16"/>
              </w:rPr>
              <w:t>Zarządzanie:</w:t>
            </w:r>
          </w:p>
          <w:p w14:paraId="1B43A0F1" w14:textId="77777777" w:rsidR="007B1874" w:rsidRPr="00DA25ED" w:rsidRDefault="007B1874" w:rsidP="007B1874">
            <w:pPr>
              <w:pStyle w:val="Akapitzlist"/>
              <w:numPr>
                <w:ilvl w:val="0"/>
                <w:numId w:val="41"/>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wbudowane diody informacyjne lub wyświetlacz informujące o stanie serwera minimum sygnalizacja (poprawna praca/usterka) dla komponentów serwerów;</w:t>
            </w:r>
          </w:p>
          <w:p w14:paraId="0C81F78D" w14:textId="77777777" w:rsidR="007B1874" w:rsidRPr="00DA25ED" w:rsidRDefault="007B1874" w:rsidP="007B1874">
            <w:pPr>
              <w:pStyle w:val="Akapitzlist"/>
              <w:numPr>
                <w:ilvl w:val="0"/>
                <w:numId w:val="41"/>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sygnalizacja pracy\zasilania;</w:t>
            </w:r>
          </w:p>
          <w:p w14:paraId="710296F7" w14:textId="77777777" w:rsidR="007B1874" w:rsidRPr="00DA25ED" w:rsidRDefault="007B1874" w:rsidP="007B1874">
            <w:pPr>
              <w:pStyle w:val="Akapitzlist"/>
              <w:numPr>
                <w:ilvl w:val="0"/>
                <w:numId w:val="41"/>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identyfikacji serwera (włączana zdalnie);</w:t>
            </w:r>
          </w:p>
          <w:p w14:paraId="0B666B28" w14:textId="77777777" w:rsidR="007B1874" w:rsidRPr="00DA25ED" w:rsidRDefault="007B1874" w:rsidP="007B1874">
            <w:pPr>
              <w:pStyle w:val="Akapitzlist"/>
              <w:numPr>
                <w:ilvl w:val="0"/>
                <w:numId w:val="41"/>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zintegrowany z płytą główną serwera kontroler sprzętowy zdalnego zarządzania zgodny z IPMI wersji 2.0 revision 1.1:</w:t>
            </w:r>
          </w:p>
          <w:p w14:paraId="7329A6E2" w14:textId="77777777" w:rsidR="007B1874" w:rsidRPr="00DA25ED" w:rsidRDefault="007B1874" w:rsidP="007B1874">
            <w:pPr>
              <w:pStyle w:val="Akapitzlist"/>
              <w:numPr>
                <w:ilvl w:val="0"/>
                <w:numId w:val="42"/>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niezależny od systemu operacyjnego, sprzętowy kontroler umożliwiający pełne zarządzanie, zdalny restart serwera,</w:t>
            </w:r>
          </w:p>
          <w:p w14:paraId="1FF425A3" w14:textId="77777777" w:rsidR="007B1874" w:rsidRPr="00DA25ED" w:rsidRDefault="007B1874" w:rsidP="007B1874">
            <w:pPr>
              <w:pStyle w:val="Akapitzlist"/>
              <w:numPr>
                <w:ilvl w:val="0"/>
                <w:numId w:val="42"/>
              </w:numPr>
              <w:autoSpaceDE w:val="0"/>
              <w:autoSpaceDN w:val="0"/>
              <w:adjustRightInd w:val="0"/>
              <w:rPr>
                <w:rFonts w:cstheme="minorHAnsi"/>
                <w:color w:val="000000" w:themeColor="text1"/>
                <w:sz w:val="16"/>
                <w:szCs w:val="16"/>
              </w:rPr>
            </w:pPr>
            <w:r w:rsidRPr="00DA25ED">
              <w:rPr>
                <w:rFonts w:cstheme="minorHAnsi"/>
                <w:color w:val="000000" w:themeColor="text1"/>
                <w:sz w:val="16"/>
                <w:szCs w:val="16"/>
              </w:rPr>
              <w:t>dedykowana karta LAN 1 Gb/s RJ-45 do komunikacji wyłącznie z kontrolerem zdalnego zarządzania z możliwością przeniesienia tej komunikacji na inną kartę sieciową współdzieloną z systemem operacyjnym,</w:t>
            </w:r>
          </w:p>
          <w:p w14:paraId="7454A9AA"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wsparcie dla VLAN tagging,</w:t>
            </w:r>
          </w:p>
          <w:p w14:paraId="6EFDDB96"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dostęp poprzez przeglądarkę Web (SSL) i SSH,</w:t>
            </w:r>
          </w:p>
          <w:p w14:paraId="1BDDFB03" w14:textId="77777777" w:rsidR="007B1874" w:rsidRPr="00DA25ED" w:rsidRDefault="007B1874" w:rsidP="00DA25ED">
            <w:pPr>
              <w:numPr>
                <w:ilvl w:val="0"/>
                <w:numId w:val="36"/>
              </w:numPr>
              <w:ind w:left="714" w:hanging="357"/>
              <w:jc w:val="left"/>
              <w:textAlignment w:val="baseline"/>
              <w:rPr>
                <w:rFonts w:cstheme="minorHAnsi"/>
                <w:color w:val="000000" w:themeColor="text1"/>
                <w:sz w:val="16"/>
                <w:szCs w:val="16"/>
                <w:lang w:eastAsia="en-US"/>
              </w:rPr>
            </w:pPr>
            <w:r w:rsidRPr="00DA25ED">
              <w:rPr>
                <w:rFonts w:cstheme="minorHAnsi"/>
                <w:color w:val="000000" w:themeColor="text1"/>
                <w:sz w:val="16"/>
                <w:szCs w:val="16"/>
                <w:lang w:eastAsia="en-US"/>
              </w:rPr>
              <w:t>integracja z zewnętrznym systemem uwierzytelniania i uprawniania (LDAP, Active Directory),</w:t>
            </w:r>
          </w:p>
          <w:p w14:paraId="2DF35CC3"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zarządzanie mocą i jej zużyciem oraz monitoring zużycia energii,</w:t>
            </w:r>
          </w:p>
          <w:p w14:paraId="6C3A60EE"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zarządzanie alarmami,</w:t>
            </w:r>
          </w:p>
          <w:p w14:paraId="16A57E3A"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możliwość przejęcia konsoli tekstowej,</w:t>
            </w:r>
          </w:p>
          <w:p w14:paraId="65E842F8"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przekierowanie konsoli graficznej na poziomie sprzętowym oraz możliwość montowania zdalnych napędów i ich obrazów na poziomie sprzętowym (cyfrowy KVM) pełne wsparcie dla technologii HTML5,</w:t>
            </w:r>
          </w:p>
          <w:p w14:paraId="1A5E2460"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sprzętowy monitoring serwera w tym stanu dysków twardych i kontrolera RAID (bez pośrednictwa agentów systemowych),</w:t>
            </w:r>
          </w:p>
          <w:p w14:paraId="28A62927" w14:textId="77777777" w:rsidR="007B1874" w:rsidRPr="00DA25ED" w:rsidRDefault="007B1874" w:rsidP="00DA25ED">
            <w:pPr>
              <w:numPr>
                <w:ilvl w:val="0"/>
                <w:numId w:val="36"/>
              </w:numPr>
              <w:autoSpaceDE w:val="0"/>
              <w:autoSpaceDN w:val="0"/>
              <w:adjustRightIn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oprogramowanie zarządzające i diagnostyczne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14:paraId="09859271"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dedykowana, wbudowana w kartę zarządzającą pamięć flash o pojemności minimum 16 GB,</w:t>
            </w:r>
          </w:p>
          <w:p w14:paraId="644FA149"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rozwiązanie musi umożliwiać instalację obrazów systemów, własnych narzędzi diagnostycznych  w obrębie dostarczonej dedykowanej pamięci (pojemność dostępna dla obrazów własnych – minimum  8,5GB),</w:t>
            </w:r>
          </w:p>
          <w:p w14:paraId="5DEB5C1D"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możliwość zdalnej naprawy systemu operacyjnego uszkodzonego przez użytkownika, działanie wirusów i szkodliwego oprogramowania,</w:t>
            </w:r>
          </w:p>
          <w:p w14:paraId="2939A246"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 xml:space="preserve">możliwość zdalnej reinstalacji systemu lub aplikacji z obrazów zainstalowanych w obrębie dedykowanej pamięci flash bez użytkowania zewnętrznych nośników lub kopiowania danych poprzez sieć LAN, </w:t>
            </w:r>
          </w:p>
          <w:p w14:paraId="231313D3"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możliwość konfiguracji i wykonania aktualizacji BIOS, UEFI, Firmware, sterowników serwera bezpośrednio z GUI (graficzny interfejs) karty zarządzającej serwera bez pośrednictwa innych nośników zewnętrznych i wewnętrznych poza obrębem karty zarządzającej (w szczególności bez pendrive, dysków twardych wewn. i zewn., itp.) – możliwość manualnego wykonania aktualizacji jak również możliwość automatyzacji,</w:t>
            </w:r>
          </w:p>
          <w:p w14:paraId="2DEC4891" w14:textId="77777777" w:rsidR="007B1874" w:rsidRPr="00DA25ED" w:rsidRDefault="007B1874" w:rsidP="00DA25ED">
            <w:pPr>
              <w:numPr>
                <w:ilvl w:val="0"/>
                <w:numId w:val="36"/>
              </w:numPr>
              <w:suppressAutoHyphens/>
              <w:snapToGrid w:val="0"/>
              <w:ind w:left="714" w:hanging="357"/>
              <w:rPr>
                <w:rFonts w:cstheme="minorHAnsi"/>
                <w:color w:val="000000" w:themeColor="text1"/>
                <w:sz w:val="16"/>
                <w:szCs w:val="16"/>
                <w:lang w:eastAsia="en-US"/>
              </w:rPr>
            </w:pPr>
            <w:r w:rsidRPr="00DA25ED">
              <w:rPr>
                <w:rFonts w:cstheme="minorHAnsi"/>
                <w:color w:val="000000" w:themeColor="text1"/>
                <w:sz w:val="16"/>
                <w:szCs w:val="16"/>
                <w:lang w:eastAsia="en-US"/>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5CA89E04" w14:textId="77777777" w:rsidR="007B1874" w:rsidRPr="00DA25ED" w:rsidRDefault="007B1874" w:rsidP="00DA25ED">
            <w:pPr>
              <w:numPr>
                <w:ilvl w:val="0"/>
                <w:numId w:val="36"/>
              </w:numPr>
              <w:suppressAutoHyphens/>
              <w:snapToGrid w:val="0"/>
              <w:ind w:hanging="357"/>
              <w:rPr>
                <w:rFonts w:cstheme="minorHAnsi"/>
                <w:color w:val="000000" w:themeColor="text1"/>
                <w:sz w:val="16"/>
                <w:szCs w:val="16"/>
                <w:lang w:eastAsia="en-US"/>
              </w:rPr>
            </w:pPr>
            <w:r w:rsidRPr="00DA25ED">
              <w:rPr>
                <w:rFonts w:cstheme="minorHAnsi"/>
                <w:color w:val="000000" w:themeColor="text1"/>
                <w:sz w:val="16"/>
                <w:szCs w:val="16"/>
                <w:lang w:eastAsia="en-U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3DB0F875" w14:textId="4BC2FA43" w:rsidR="007B1874" w:rsidRPr="00DA25ED" w:rsidDel="00614133" w:rsidRDefault="007B1874" w:rsidP="00DA25ED">
            <w:pPr>
              <w:pStyle w:val="Akapitzlist"/>
              <w:numPr>
                <w:ilvl w:val="0"/>
                <w:numId w:val="36"/>
              </w:numPr>
              <w:jc w:val="left"/>
              <w:rPr>
                <w:rFonts w:asciiTheme="minorHAnsi" w:hAnsiTheme="minorHAnsi" w:cs="Calibri"/>
                <w:sz w:val="16"/>
                <w:szCs w:val="16"/>
              </w:rPr>
            </w:pPr>
            <w:r w:rsidRPr="00DA25ED">
              <w:rPr>
                <w:rFonts w:cstheme="minorHAnsi"/>
                <w:color w:val="000000" w:themeColor="text1"/>
                <w:sz w:val="16"/>
                <w:szCs w:val="16"/>
              </w:rPr>
              <w:t>współpraca z rozwiązaniami automatyzującymi administrację infrastrukturą informatyczną (Ansible, Salt, itp.) przy konfiguracji, zarządzaniu i aktualizacji serwera;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03D76A"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49386A15" w14:textId="4C093053"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144A8FB5"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77D1B2" w14:textId="77777777" w:rsidR="007B1874" w:rsidRPr="00DA25ED" w:rsidRDefault="007B1874" w:rsidP="00A24BE4">
            <w:pPr>
              <w:spacing w:line="256" w:lineRule="auto"/>
              <w:jc w:val="center"/>
              <w:rPr>
                <w:rFonts w:asciiTheme="minorHAnsi" w:hAnsiTheme="minorHAnsi" w:cs="Calibri"/>
                <w:b/>
                <w:sz w:val="16"/>
                <w:szCs w:val="16"/>
              </w:rPr>
            </w:pPr>
          </w:p>
        </w:tc>
      </w:tr>
      <w:tr w:rsidR="007B1874" w:rsidRPr="00F727E9" w14:paraId="2DCDFEA2" w14:textId="77777777" w:rsidTr="00E97041">
        <w:trPr>
          <w:trHeight w:val="961"/>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39530978" w14:textId="77777777" w:rsidR="007B1874" w:rsidRPr="00DA25ED" w:rsidRDefault="007B1874" w:rsidP="00DA25ED">
            <w:pPr>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430D3A2D" w14:textId="77777777" w:rsidR="007B1874" w:rsidRPr="00DA25ED" w:rsidRDefault="007B1874" w:rsidP="00DA25ED">
            <w:pPr>
              <w:jc w:val="left"/>
              <w:rPr>
                <w:rFonts w:cstheme="minorHAnsi"/>
                <w:b/>
                <w:sz w:val="16"/>
                <w:szCs w:val="16"/>
              </w:rPr>
            </w:pPr>
            <w:r w:rsidRPr="00DA25ED">
              <w:rPr>
                <w:rFonts w:cstheme="minorHAnsi"/>
                <w:b/>
                <w:sz w:val="16"/>
                <w:szCs w:val="16"/>
              </w:rPr>
              <w:t>Centralne zarządzanie serwerami:</w:t>
            </w:r>
          </w:p>
          <w:p w14:paraId="5EB566DE" w14:textId="77777777" w:rsidR="007B1874" w:rsidRPr="00DA25ED" w:rsidRDefault="007B1874" w:rsidP="00845F24">
            <w:pPr>
              <w:pStyle w:val="Akapitzlist"/>
              <w:numPr>
                <w:ilvl w:val="0"/>
                <w:numId w:val="85"/>
              </w:numPr>
              <w:rPr>
                <w:rFonts w:cstheme="minorHAnsi"/>
                <w:color w:val="000000" w:themeColor="text1"/>
                <w:sz w:val="16"/>
                <w:szCs w:val="16"/>
              </w:rPr>
            </w:pPr>
            <w:r w:rsidRPr="00DA25ED">
              <w:rPr>
                <w:rFonts w:cstheme="minorHAnsi"/>
                <w:color w:val="000000" w:themeColor="text1"/>
                <w:sz w:val="16"/>
                <w:szCs w:val="16"/>
              </w:rPr>
              <w:t>oprogramowanie wraz z licencjami umożliwiające zarządzanie wieloma serwerami poprzez ich wbudowane kontrolery. Jeżeli kontrolery zarządzania zainstalowane w serwerach wymagają dodatkowych licencji do współpracy z oprogramowaniem należy je dostarczyć wraz z serwerami.</w:t>
            </w:r>
          </w:p>
          <w:p w14:paraId="419F21C7" w14:textId="70384643" w:rsidR="007B1874" w:rsidRPr="00DA25ED" w:rsidDel="00614133" w:rsidRDefault="007B1874" w:rsidP="00845F24">
            <w:pPr>
              <w:pStyle w:val="Akapitzlist"/>
              <w:numPr>
                <w:ilvl w:val="0"/>
                <w:numId w:val="85"/>
              </w:numPr>
              <w:jc w:val="left"/>
              <w:rPr>
                <w:rFonts w:asciiTheme="minorHAnsi" w:hAnsiTheme="minorHAnsi" w:cs="Calibri"/>
                <w:sz w:val="16"/>
                <w:szCs w:val="16"/>
              </w:rPr>
            </w:pPr>
            <w:r w:rsidRPr="00DA25ED">
              <w:rPr>
                <w:rFonts w:cstheme="minorHAnsi"/>
                <w:color w:val="000000" w:themeColor="text1"/>
                <w:sz w:val="16"/>
                <w:szCs w:val="16"/>
              </w:rPr>
              <w:t>Centralna konsola zarządzania cyklem życia serwerów musi umożliwiać:  zdalną zmianę konfiguracji, instalacje systemów operacyjnych, monitorowanie stanu pracy komponentów znajdujących się w serwerach, uruchamianie skryptów</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FEFA96"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10DF9953" w14:textId="2743B799"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6D09CA4F"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A32BA4" w14:textId="77777777" w:rsidR="007B1874" w:rsidRPr="00DA25ED" w:rsidRDefault="007B1874" w:rsidP="00DA25ED">
            <w:pPr>
              <w:jc w:val="center"/>
              <w:rPr>
                <w:rFonts w:asciiTheme="minorHAnsi" w:hAnsiTheme="minorHAnsi" w:cs="Calibri"/>
                <w:b/>
                <w:sz w:val="16"/>
                <w:szCs w:val="16"/>
              </w:rPr>
            </w:pPr>
          </w:p>
        </w:tc>
      </w:tr>
      <w:tr w:rsidR="007B1874" w:rsidRPr="00F727E9" w14:paraId="34D3D46D" w14:textId="77777777" w:rsidTr="00E97041">
        <w:trPr>
          <w:trHeight w:val="961"/>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4D8F54FE" w14:textId="77777777"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687443A7" w14:textId="77777777" w:rsidR="007B1874" w:rsidRPr="00DA25ED" w:rsidRDefault="007B1874" w:rsidP="00DA25ED">
            <w:pPr>
              <w:jc w:val="left"/>
              <w:rPr>
                <w:rFonts w:cstheme="minorHAnsi"/>
                <w:b/>
                <w:sz w:val="16"/>
                <w:szCs w:val="16"/>
              </w:rPr>
            </w:pPr>
            <w:r w:rsidRPr="00DA25ED">
              <w:rPr>
                <w:rFonts w:cstheme="minorHAnsi"/>
                <w:b/>
                <w:sz w:val="16"/>
                <w:szCs w:val="16"/>
              </w:rPr>
              <w:t>Wspierane OS:</w:t>
            </w:r>
          </w:p>
          <w:p w14:paraId="0EBC7E9A" w14:textId="0BD4BA8B" w:rsidR="007B1874" w:rsidRPr="00DA25ED" w:rsidDel="00614133" w:rsidRDefault="007B1874" w:rsidP="005B0264">
            <w:pPr>
              <w:jc w:val="left"/>
              <w:rPr>
                <w:rFonts w:asciiTheme="minorHAnsi" w:hAnsiTheme="minorHAnsi" w:cs="Calibri"/>
                <w:sz w:val="16"/>
                <w:szCs w:val="16"/>
              </w:rPr>
            </w:pPr>
            <w:r w:rsidRPr="00DA25ED">
              <w:rPr>
                <w:rFonts w:cstheme="minorHAnsi"/>
                <w:color w:val="000000" w:themeColor="text1"/>
                <w:sz w:val="16"/>
                <w:szCs w:val="16"/>
              </w:rPr>
              <w:t>Windows Server 2019, Windows Server 2016, VMWare, SLES, RHEL w wersjach 64 bitowych.</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7BB8FF"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705183C1" w14:textId="08EB25D2"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02386A98"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5DF6DA" w14:textId="77777777" w:rsidR="007B1874" w:rsidRPr="00DA25ED" w:rsidRDefault="007B1874" w:rsidP="00DA25ED">
            <w:pPr>
              <w:jc w:val="center"/>
              <w:rPr>
                <w:rFonts w:asciiTheme="minorHAnsi" w:hAnsiTheme="minorHAnsi" w:cs="Calibri"/>
                <w:b/>
                <w:sz w:val="16"/>
                <w:szCs w:val="16"/>
              </w:rPr>
            </w:pPr>
          </w:p>
        </w:tc>
      </w:tr>
      <w:tr w:rsidR="007B1874" w:rsidRPr="00F727E9" w14:paraId="2E7C6249" w14:textId="77777777" w:rsidTr="00E97041">
        <w:trPr>
          <w:trHeight w:val="961"/>
        </w:trPr>
        <w:tc>
          <w:tcPr>
            <w:tcW w:w="92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3D89322A" w14:textId="77777777" w:rsidR="007B1874" w:rsidRDefault="007B1874" w:rsidP="00A24BE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294FDD4E" w14:textId="77777777" w:rsidR="007B1874" w:rsidRPr="00DA25ED" w:rsidRDefault="007B1874" w:rsidP="00DA25ED">
            <w:pPr>
              <w:jc w:val="left"/>
              <w:rPr>
                <w:rFonts w:cstheme="minorHAnsi"/>
                <w:b/>
                <w:sz w:val="16"/>
                <w:szCs w:val="16"/>
              </w:rPr>
            </w:pPr>
            <w:r w:rsidRPr="00DA25ED">
              <w:rPr>
                <w:rFonts w:cstheme="minorHAnsi"/>
                <w:b/>
                <w:sz w:val="16"/>
                <w:szCs w:val="16"/>
              </w:rPr>
              <w:t>Inne:</w:t>
            </w:r>
          </w:p>
          <w:p w14:paraId="2391A22E" w14:textId="77777777" w:rsidR="007B1874" w:rsidRPr="00DA25ED" w:rsidRDefault="007B1874" w:rsidP="007B1874">
            <w:pPr>
              <w:pStyle w:val="Akapitzlist"/>
              <w:numPr>
                <w:ilvl w:val="0"/>
                <w:numId w:val="43"/>
              </w:numPr>
              <w:rPr>
                <w:rFonts w:cstheme="minorHAnsi"/>
                <w:sz w:val="16"/>
                <w:szCs w:val="16"/>
              </w:rPr>
            </w:pPr>
            <w:r w:rsidRPr="00DA25ED">
              <w:rPr>
                <w:rFonts w:cstheme="minorHAnsi"/>
                <w:sz w:val="16"/>
                <w:szCs w:val="16"/>
              </w:rPr>
              <w:t>wymagana jest poprawna praca ciągła urządzenia w  oferowanej konfiguracji w temperaturze otoczenia nie przekraczającej 35 stopni Celsjusza;</w:t>
            </w:r>
          </w:p>
          <w:p w14:paraId="25078D76" w14:textId="77777777" w:rsidR="007B1874" w:rsidRPr="00DA25ED" w:rsidRDefault="007B1874" w:rsidP="007B1874">
            <w:pPr>
              <w:pStyle w:val="Akapitzlist"/>
              <w:numPr>
                <w:ilvl w:val="0"/>
                <w:numId w:val="43"/>
              </w:numPr>
              <w:rPr>
                <w:rFonts w:cstheme="minorHAnsi"/>
                <w:sz w:val="16"/>
                <w:szCs w:val="16"/>
              </w:rPr>
            </w:pPr>
            <w:r w:rsidRPr="00DA25ED">
              <w:rPr>
                <w:rFonts w:cstheme="minorHAnsi"/>
                <w:sz w:val="16"/>
                <w:szCs w:val="16"/>
              </w:rPr>
              <w:t>ogólnopolska, telefoniczna infolinia/linia techniczna producenta serwera w czasie obowiązywania gwarancji na sprzęt lub strona Web umożliwiające po podaniu numeru seryjnego urządzenia weryfikację:</w:t>
            </w:r>
          </w:p>
          <w:p w14:paraId="2DCABE09" w14:textId="77777777" w:rsidR="007B1874" w:rsidRPr="00DA25ED" w:rsidRDefault="007B1874" w:rsidP="00DA25ED">
            <w:pPr>
              <w:numPr>
                <w:ilvl w:val="0"/>
                <w:numId w:val="36"/>
              </w:numPr>
              <w:autoSpaceDE w:val="0"/>
              <w:autoSpaceDN w:val="0"/>
              <w:adjustRightInd w:val="0"/>
              <w:rPr>
                <w:rFonts w:cstheme="minorHAnsi"/>
                <w:sz w:val="16"/>
                <w:szCs w:val="16"/>
                <w:lang w:eastAsia="en-US"/>
              </w:rPr>
            </w:pPr>
            <w:r w:rsidRPr="00DA25ED">
              <w:rPr>
                <w:rFonts w:cstheme="minorHAnsi"/>
                <w:sz w:val="16"/>
                <w:szCs w:val="16"/>
                <w:lang w:eastAsia="en-US"/>
              </w:rPr>
              <w:t>konfiguracji sprzętowej serwera, w tym model i typ dysków twardych,</w:t>
            </w:r>
          </w:p>
          <w:p w14:paraId="55E934C3" w14:textId="77777777" w:rsidR="007B1874" w:rsidRPr="00DA25ED" w:rsidRDefault="007B1874" w:rsidP="00DA25ED">
            <w:pPr>
              <w:numPr>
                <w:ilvl w:val="0"/>
                <w:numId w:val="36"/>
              </w:numPr>
              <w:autoSpaceDE w:val="0"/>
              <w:autoSpaceDN w:val="0"/>
              <w:adjustRightInd w:val="0"/>
              <w:rPr>
                <w:rFonts w:cstheme="minorHAnsi"/>
                <w:sz w:val="16"/>
                <w:szCs w:val="16"/>
                <w:lang w:eastAsia="en-US"/>
              </w:rPr>
            </w:pPr>
            <w:r w:rsidRPr="00DA25ED">
              <w:rPr>
                <w:rFonts w:cstheme="minorHAnsi"/>
                <w:sz w:val="16"/>
                <w:szCs w:val="16"/>
                <w:lang w:eastAsia="en-US"/>
              </w:rPr>
              <w:t>procesora,</w:t>
            </w:r>
          </w:p>
          <w:p w14:paraId="6E9A0058" w14:textId="77777777" w:rsidR="007B1874" w:rsidRPr="00DA25ED" w:rsidRDefault="007B1874" w:rsidP="00DA25ED">
            <w:pPr>
              <w:numPr>
                <w:ilvl w:val="0"/>
                <w:numId w:val="36"/>
              </w:numPr>
              <w:autoSpaceDE w:val="0"/>
              <w:autoSpaceDN w:val="0"/>
              <w:adjustRightInd w:val="0"/>
              <w:rPr>
                <w:rFonts w:cstheme="minorHAnsi"/>
                <w:sz w:val="16"/>
                <w:szCs w:val="16"/>
                <w:lang w:eastAsia="en-US"/>
              </w:rPr>
            </w:pPr>
            <w:r w:rsidRPr="00DA25ED">
              <w:rPr>
                <w:rFonts w:cstheme="minorHAnsi"/>
                <w:sz w:val="16"/>
                <w:szCs w:val="16"/>
                <w:lang w:eastAsia="en-US"/>
              </w:rPr>
              <w:t>ilość fabrycznie zainstalowanej pamięci operacyjnej,</w:t>
            </w:r>
          </w:p>
          <w:p w14:paraId="250C1234" w14:textId="77777777" w:rsidR="007B1874" w:rsidRPr="00DA25ED" w:rsidRDefault="007B1874" w:rsidP="00DA25ED">
            <w:pPr>
              <w:numPr>
                <w:ilvl w:val="0"/>
                <w:numId w:val="36"/>
              </w:numPr>
              <w:autoSpaceDE w:val="0"/>
              <w:autoSpaceDN w:val="0"/>
              <w:adjustRightInd w:val="0"/>
              <w:rPr>
                <w:rFonts w:cstheme="minorHAnsi"/>
                <w:sz w:val="16"/>
                <w:szCs w:val="16"/>
                <w:lang w:eastAsia="en-US"/>
              </w:rPr>
            </w:pPr>
            <w:r w:rsidRPr="00DA25ED">
              <w:rPr>
                <w:rFonts w:cstheme="minorHAnsi"/>
                <w:sz w:val="16"/>
                <w:szCs w:val="16"/>
                <w:lang w:eastAsia="en-US"/>
              </w:rPr>
              <w:t>czasu obowiązywania i typ udzielonej gwarancji,</w:t>
            </w:r>
          </w:p>
          <w:p w14:paraId="5B230D76" w14:textId="22DAE2DD" w:rsidR="007B1874" w:rsidRDefault="007B1874" w:rsidP="007B1874">
            <w:pPr>
              <w:pStyle w:val="Akapitzlist"/>
              <w:widowControl w:val="0"/>
              <w:numPr>
                <w:ilvl w:val="0"/>
                <w:numId w:val="44"/>
              </w:numPr>
              <w:rPr>
                <w:rFonts w:cstheme="minorHAnsi"/>
                <w:sz w:val="16"/>
                <w:szCs w:val="16"/>
              </w:rPr>
            </w:pPr>
            <w:r w:rsidRPr="00DA25ED">
              <w:rPr>
                <w:rFonts w:cstheme="minorHAnsi"/>
                <w:sz w:val="16"/>
                <w:szCs w:val="16"/>
              </w:rPr>
              <w:t>Wymagany w postepowaniu poziom gwarancji i wsparcia na sprzęt oraz oferowane wraz z nim oprogramowanie będzie objęte wsparciem producenta.</w:t>
            </w:r>
          </w:p>
          <w:p w14:paraId="5356438F" w14:textId="6AC84706" w:rsidR="007B1874" w:rsidRPr="00050E85" w:rsidDel="00614133" w:rsidRDefault="007B1874" w:rsidP="007B1874">
            <w:pPr>
              <w:pStyle w:val="Akapitzlist"/>
              <w:widowControl w:val="0"/>
              <w:numPr>
                <w:ilvl w:val="0"/>
                <w:numId w:val="44"/>
              </w:numPr>
              <w:rPr>
                <w:rFonts w:asciiTheme="minorHAnsi" w:hAnsiTheme="minorHAnsi" w:cs="Calibri"/>
                <w:sz w:val="16"/>
                <w:szCs w:val="16"/>
              </w:rPr>
            </w:pPr>
            <w:r w:rsidRPr="00050E85">
              <w:rPr>
                <w:rFonts w:cstheme="minorHAnsi"/>
                <w:sz w:val="16"/>
                <w:szCs w:val="16"/>
              </w:rPr>
              <w:t>możliwość aktualizacji i pobrania sterowników do oferowanego modelu serwera w najnowszych certyfikowanych wersjach bezpośrednio z sieci Internet za pośrednictwem strony www producenta serwera.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A89C6B" w14:textId="77777777"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Spełnia</w:t>
            </w:r>
          </w:p>
          <w:p w14:paraId="2F6A97AC" w14:textId="4ECEB61F" w:rsidR="007B1874" w:rsidRPr="00DA25ED" w:rsidRDefault="007B1874" w:rsidP="00DA25ED">
            <w:pPr>
              <w:jc w:val="left"/>
              <w:rPr>
                <w:rFonts w:asciiTheme="minorHAnsi" w:hAnsiTheme="minorHAnsi" w:cstheme="minorHAnsi"/>
                <w:b/>
                <w:sz w:val="16"/>
                <w:szCs w:val="16"/>
                <w:u w:val="single"/>
              </w:rPr>
            </w:pPr>
            <w:r w:rsidRPr="00DA25E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DA25E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DA25ED">
              <w:rPr>
                <w:rFonts w:asciiTheme="minorHAnsi" w:hAnsiTheme="minorHAnsi" w:cstheme="minorHAnsi"/>
                <w:b/>
                <w:sz w:val="16"/>
                <w:szCs w:val="16"/>
                <w:u w:val="single"/>
              </w:rPr>
              <w:fldChar w:fldCharType="end"/>
            </w:r>
            <w:r w:rsidRPr="00DA25ED">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7496958" w14:textId="77777777" w:rsidR="007B1874" w:rsidRPr="00DA25ED" w:rsidRDefault="007B1874" w:rsidP="00DA25ED">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5B0FDD" w14:textId="77777777" w:rsidR="007B1874" w:rsidRPr="00DA25ED" w:rsidRDefault="007B1874" w:rsidP="00DA25ED">
            <w:pPr>
              <w:jc w:val="center"/>
              <w:rPr>
                <w:rFonts w:asciiTheme="minorHAnsi" w:hAnsiTheme="minorHAnsi" w:cs="Calibri"/>
                <w:b/>
                <w:sz w:val="16"/>
                <w:szCs w:val="16"/>
              </w:rPr>
            </w:pPr>
          </w:p>
        </w:tc>
      </w:tr>
      <w:tr w:rsidR="00A63BDC" w:rsidRPr="00F727E9" w14:paraId="3C5F3C59" w14:textId="77777777" w:rsidTr="00A63BDC">
        <w:trPr>
          <w:trHeight w:val="454"/>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1A348F" w14:textId="3589B12C" w:rsidR="00A63BDC" w:rsidRPr="00A63BDC" w:rsidRDefault="00A63BDC" w:rsidP="00A63BDC">
            <w:pPr>
              <w:spacing w:line="256" w:lineRule="auto"/>
              <w:jc w:val="left"/>
              <w:rPr>
                <w:rFonts w:asciiTheme="minorHAnsi" w:hAnsiTheme="minorHAnsi" w:cs="Calibri"/>
                <w:b/>
                <w:sz w:val="16"/>
                <w:szCs w:val="16"/>
              </w:rPr>
            </w:pPr>
            <w:r w:rsidRPr="00A63BDC">
              <w:rPr>
                <w:rFonts w:cstheme="minorHAnsi"/>
                <w:b/>
                <w:sz w:val="16"/>
                <w:szCs w:val="16"/>
              </w:rPr>
              <w:t xml:space="preserve">Wymagane minimalne dla serwerów obsługujących wirtualizator </w:t>
            </w:r>
            <w:r w:rsidRPr="00A63BDC">
              <w:rPr>
                <w:rFonts w:cstheme="minorHAnsi"/>
                <w:b/>
                <w:sz w:val="16"/>
                <w:szCs w:val="16"/>
                <w:u w:val="single"/>
              </w:rPr>
              <w:t>KVM (Openstack)</w:t>
            </w:r>
            <w:r w:rsidRPr="00A63BDC">
              <w:rPr>
                <w:rFonts w:cstheme="minorHAnsi"/>
                <w:b/>
                <w:sz w:val="16"/>
                <w:szCs w:val="16"/>
              </w:rPr>
              <w:t xml:space="preserve"> w ilości 150 sztuk:</w:t>
            </w:r>
          </w:p>
        </w:tc>
      </w:tr>
      <w:tr w:rsidR="007B1874" w:rsidRPr="00F727E9" w14:paraId="5D8E511B" w14:textId="77777777" w:rsidTr="00E97041">
        <w:trPr>
          <w:trHeight w:val="597"/>
        </w:trPr>
        <w:tc>
          <w:tcPr>
            <w:tcW w:w="92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2C9AF97A" w14:textId="7C23C4A3" w:rsidR="007B1874" w:rsidRDefault="007B1874" w:rsidP="00FA1CA4">
            <w:pPr>
              <w:spacing w:line="256" w:lineRule="auto"/>
              <w:jc w:val="center"/>
              <w:rPr>
                <w:rFonts w:asciiTheme="minorHAnsi" w:hAnsiTheme="minorHAnsi" w:cs="Calibri"/>
                <w:b/>
                <w:sz w:val="18"/>
                <w:szCs w:val="18"/>
              </w:rPr>
            </w:pPr>
            <w:r>
              <w:rPr>
                <w:rFonts w:asciiTheme="minorHAnsi" w:hAnsiTheme="minorHAnsi" w:cs="Calibri"/>
                <w:b/>
                <w:sz w:val="18"/>
                <w:szCs w:val="18"/>
              </w:rPr>
              <w:t>9</w:t>
            </w:r>
          </w:p>
        </w:tc>
        <w:tc>
          <w:tcPr>
            <w:tcW w:w="3320" w:type="dxa"/>
            <w:tcBorders>
              <w:top w:val="single" w:sz="4" w:space="0" w:color="000000"/>
              <w:left w:val="single" w:sz="4" w:space="0" w:color="000000"/>
              <w:bottom w:val="single" w:sz="4" w:space="0" w:color="000000"/>
              <w:right w:val="single" w:sz="4" w:space="0" w:color="000000"/>
            </w:tcBorders>
          </w:tcPr>
          <w:p w14:paraId="3A174EDB" w14:textId="77777777" w:rsidR="007B1874" w:rsidRPr="00A63BDC" w:rsidRDefault="007B1874" w:rsidP="00A63BDC">
            <w:pPr>
              <w:jc w:val="left"/>
              <w:rPr>
                <w:rFonts w:cstheme="minorHAnsi"/>
                <w:b/>
                <w:sz w:val="16"/>
                <w:szCs w:val="16"/>
              </w:rPr>
            </w:pPr>
            <w:r w:rsidRPr="00A63BDC">
              <w:rPr>
                <w:rFonts w:cstheme="minorHAnsi"/>
                <w:b/>
                <w:sz w:val="16"/>
                <w:szCs w:val="16"/>
              </w:rPr>
              <w:t>Płyta główna:</w:t>
            </w:r>
          </w:p>
          <w:p w14:paraId="50617A50" w14:textId="3D006DA4" w:rsidR="007B1874" w:rsidRPr="00A63BDC" w:rsidDel="00614133" w:rsidRDefault="007B1874" w:rsidP="00A63BDC">
            <w:pPr>
              <w:jc w:val="left"/>
              <w:rPr>
                <w:rFonts w:asciiTheme="minorHAnsi" w:hAnsiTheme="minorHAnsi" w:cs="Calibri"/>
                <w:sz w:val="16"/>
                <w:szCs w:val="16"/>
              </w:rPr>
            </w:pPr>
            <w:r w:rsidRPr="00A63BDC">
              <w:rPr>
                <w:rFonts w:cstheme="minorHAnsi"/>
                <w:sz w:val="16"/>
                <w:szCs w:val="16"/>
              </w:rPr>
              <w:t>deklaracja zgodności współpracy z  wirtualizatorem;</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F3675E" w14:textId="777777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469E235B" w14:textId="4BA538B4"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3BBF4129" w14:textId="77777777" w:rsidR="007B1874" w:rsidRPr="00A63BDC" w:rsidRDefault="007B1874"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339956" w14:textId="77777777" w:rsidR="007B1874" w:rsidRPr="00A63BDC" w:rsidRDefault="007B1874" w:rsidP="00A63BDC">
            <w:pPr>
              <w:jc w:val="center"/>
              <w:rPr>
                <w:rFonts w:asciiTheme="minorHAnsi" w:hAnsiTheme="minorHAnsi" w:cs="Calibri"/>
                <w:b/>
                <w:sz w:val="16"/>
                <w:szCs w:val="16"/>
              </w:rPr>
            </w:pPr>
          </w:p>
        </w:tc>
      </w:tr>
      <w:tr w:rsidR="00E97041" w:rsidRPr="00F727E9" w14:paraId="63B8BBE0" w14:textId="77777777" w:rsidTr="00E97041">
        <w:trPr>
          <w:trHeight w:val="961"/>
        </w:trPr>
        <w:tc>
          <w:tcPr>
            <w:tcW w:w="922" w:type="dxa"/>
            <w:vMerge/>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0668A4C9" w14:textId="77777777" w:rsidR="00E97041" w:rsidRDefault="00E97041" w:rsidP="00FA1CA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1FEC42CB" w14:textId="77777777" w:rsidR="00E97041" w:rsidRPr="006F599C" w:rsidRDefault="00E97041" w:rsidP="006E6D78">
            <w:pPr>
              <w:jc w:val="left"/>
              <w:rPr>
                <w:rFonts w:cstheme="minorHAnsi"/>
                <w:sz w:val="16"/>
                <w:szCs w:val="16"/>
              </w:rPr>
            </w:pPr>
            <w:r w:rsidRPr="006F599C">
              <w:rPr>
                <w:rFonts w:cstheme="minorHAnsi"/>
                <w:sz w:val="16"/>
                <w:szCs w:val="16"/>
              </w:rPr>
              <w:t xml:space="preserve">Procesory </w:t>
            </w:r>
          </w:p>
          <w:p w14:paraId="2970FD90" w14:textId="77777777" w:rsidR="00E97041" w:rsidRPr="006F599C" w:rsidRDefault="00E97041" w:rsidP="006E6D78">
            <w:pPr>
              <w:pStyle w:val="Default"/>
              <w:jc w:val="both"/>
              <w:rPr>
                <w:rFonts w:asciiTheme="minorHAnsi" w:eastAsia="Calibri" w:hAnsiTheme="minorHAnsi" w:cstheme="minorHAnsi"/>
                <w:bCs/>
                <w:iCs/>
                <w:sz w:val="16"/>
                <w:szCs w:val="16"/>
                <w:highlight w:val="yellow"/>
                <w:lang w:bidi="pl-PL"/>
              </w:rPr>
            </w:pPr>
            <w:r w:rsidRPr="006F599C">
              <w:rPr>
                <w:rFonts w:asciiTheme="minorHAnsi" w:eastAsia="Calibri" w:hAnsiTheme="minorHAnsi" w:cstheme="minorHAnsi"/>
                <w:sz w:val="16"/>
                <w:szCs w:val="16"/>
              </w:rPr>
              <w:t xml:space="preserve">zainstalowane dwa procesory minimum </w:t>
            </w:r>
            <w:r w:rsidRPr="006F599C">
              <w:rPr>
                <w:rFonts w:asciiTheme="minorHAnsi" w:eastAsia="Calibri" w:hAnsiTheme="minorHAnsi" w:cstheme="minorHAnsi"/>
                <w:sz w:val="16"/>
                <w:szCs w:val="16"/>
              </w:rPr>
              <w:br/>
              <w:t xml:space="preserve">18-rdzeniowe w architekturze x86 osiągające w oferowanym serwerze (lub innym modelu serwera tego samego producenta, tej samej generacji w przypadku braku wyniku testów dla oferowanego modelu serwera) w testach wydajności wynik SPECrate2017_int_base minimum 180 pkt.; testy muszą być wykonane zgodnie z regułami określonymi przez SPEC na oferowanym modelu serwera. </w:t>
            </w:r>
          </w:p>
          <w:p w14:paraId="778658A1" w14:textId="6EBC5607" w:rsidR="00E97041" w:rsidRPr="00E97041" w:rsidRDefault="00E97041" w:rsidP="006E6D78">
            <w:pPr>
              <w:jc w:val="left"/>
              <w:rPr>
                <w:rFonts w:cstheme="minorHAnsi"/>
                <w:b/>
                <w:sz w:val="16"/>
                <w:szCs w:val="16"/>
              </w:rPr>
            </w:pPr>
            <w:r w:rsidRPr="006F599C">
              <w:rPr>
                <w:rFonts w:asciiTheme="minorHAnsi" w:eastAsia="Calibri" w:hAnsiTheme="minorHAnsi" w:cstheme="minorHAnsi"/>
                <w:sz w:val="16"/>
                <w:szCs w:val="16"/>
              </w:rPr>
              <w:t>NIE dopuszcza się serwerów o innej ilości gniazd i procesorów z uwagi na optymalizację kosztową licencjonowania  aplikacji i systemów operacyjnych.</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1191FA" w14:textId="77777777" w:rsidR="00E97041" w:rsidRPr="00A63BDC" w:rsidRDefault="00E97041" w:rsidP="00E97041">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78031FBB" w14:textId="2A1A0813" w:rsidR="00E97041" w:rsidRPr="00A63BDC" w:rsidRDefault="00E97041" w:rsidP="00E97041">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AE543E4" w14:textId="77777777" w:rsidR="00E97041" w:rsidRPr="00A63BDC" w:rsidRDefault="00E97041"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6A5E84" w14:textId="77777777" w:rsidR="00E97041" w:rsidRPr="00A63BDC" w:rsidRDefault="00E97041" w:rsidP="00A63BDC">
            <w:pPr>
              <w:jc w:val="center"/>
              <w:rPr>
                <w:rFonts w:asciiTheme="minorHAnsi" w:hAnsiTheme="minorHAnsi" w:cs="Calibri"/>
                <w:b/>
                <w:sz w:val="16"/>
                <w:szCs w:val="16"/>
              </w:rPr>
            </w:pPr>
          </w:p>
        </w:tc>
      </w:tr>
      <w:tr w:rsidR="007B1874" w:rsidRPr="00F727E9" w14:paraId="2A778286" w14:textId="77777777" w:rsidTr="00E97041">
        <w:trPr>
          <w:trHeight w:val="961"/>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4A2BC31B" w14:textId="77777777" w:rsidR="007B1874" w:rsidRDefault="007B1874" w:rsidP="00FA1CA4">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7B7DDDF3" w14:textId="4D47BA49" w:rsidR="007B1874" w:rsidRPr="00A63BDC" w:rsidRDefault="007B1874" w:rsidP="00A63BDC">
            <w:pPr>
              <w:jc w:val="left"/>
              <w:rPr>
                <w:rFonts w:cstheme="minorHAnsi"/>
                <w:sz w:val="16"/>
                <w:szCs w:val="16"/>
              </w:rPr>
            </w:pPr>
            <w:r w:rsidRPr="00A63BDC">
              <w:rPr>
                <w:rFonts w:cstheme="minorHAnsi"/>
                <w:b/>
                <w:sz w:val="16"/>
                <w:szCs w:val="16"/>
              </w:rPr>
              <w:t>Kontrolery dyskowe, I/O:</w:t>
            </w:r>
          </w:p>
          <w:p w14:paraId="1F711123" w14:textId="0F9252C4" w:rsidR="007B1874" w:rsidRPr="00A63BDC" w:rsidRDefault="007B1874" w:rsidP="00845F24">
            <w:pPr>
              <w:pStyle w:val="Akapitzlist"/>
              <w:numPr>
                <w:ilvl w:val="0"/>
                <w:numId w:val="47"/>
              </w:numPr>
              <w:rPr>
                <w:rFonts w:cstheme="minorHAnsi"/>
                <w:sz w:val="16"/>
                <w:szCs w:val="16"/>
              </w:rPr>
            </w:pPr>
            <w:r w:rsidRPr="00A63BDC">
              <w:rPr>
                <w:rFonts w:cstheme="minorHAnsi"/>
                <w:sz w:val="16"/>
                <w:szCs w:val="16"/>
              </w:rPr>
              <w:t>zainstalowany kontroler dysków twardych certyfikowany do współpracy z  wirtualizatorem posiadający minimum 1GB pamięci podręcznej cache;</w:t>
            </w:r>
          </w:p>
          <w:p w14:paraId="4FAB21F6" w14:textId="67CE239B" w:rsidR="007B1874" w:rsidRPr="00A63BDC" w:rsidRDefault="007B1874" w:rsidP="00845F24">
            <w:pPr>
              <w:pStyle w:val="Akapitzlist"/>
              <w:numPr>
                <w:ilvl w:val="0"/>
                <w:numId w:val="47"/>
              </w:numPr>
              <w:rPr>
                <w:rFonts w:cstheme="minorHAnsi"/>
                <w:sz w:val="16"/>
                <w:szCs w:val="16"/>
              </w:rPr>
            </w:pPr>
            <w:r w:rsidRPr="00A63BDC">
              <w:rPr>
                <w:rFonts w:cstheme="minorHAnsi"/>
                <w:sz w:val="16"/>
                <w:szCs w:val="16"/>
              </w:rPr>
              <w:t>możliwość wyposażenia w nieulotną pamięć cache;</w:t>
            </w:r>
          </w:p>
          <w:p w14:paraId="0BE8C199" w14:textId="7342C7AF" w:rsidR="007B1874" w:rsidRPr="00A63BDC" w:rsidDel="00614133" w:rsidRDefault="007B1874" w:rsidP="00845F24">
            <w:pPr>
              <w:pStyle w:val="Akapitzlist"/>
              <w:numPr>
                <w:ilvl w:val="0"/>
                <w:numId w:val="47"/>
              </w:numPr>
              <w:rPr>
                <w:rFonts w:asciiTheme="minorHAnsi" w:hAnsiTheme="minorHAnsi" w:cs="Calibri"/>
                <w:sz w:val="16"/>
                <w:szCs w:val="16"/>
              </w:rPr>
            </w:pPr>
            <w:r w:rsidRPr="00A63BDC">
              <w:rPr>
                <w:rFonts w:cstheme="minorHAnsi"/>
                <w:sz w:val="16"/>
                <w:szCs w:val="16"/>
              </w:rPr>
              <w:t>możliwość skonfigurowania RAID 0, 1, 10, 5, 50, 6, 60;</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8F9B8D" w14:textId="777777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7B57B570" w14:textId="6F3DE0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6ED885FE" w14:textId="77777777" w:rsidR="007B1874" w:rsidRPr="00A63BDC" w:rsidRDefault="007B1874"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99484E" w14:textId="77777777" w:rsidR="007B1874" w:rsidRPr="00A63BDC" w:rsidRDefault="007B1874" w:rsidP="00A63BDC">
            <w:pPr>
              <w:jc w:val="center"/>
              <w:rPr>
                <w:rFonts w:asciiTheme="minorHAnsi" w:hAnsiTheme="minorHAnsi" w:cs="Calibri"/>
                <w:b/>
                <w:sz w:val="16"/>
                <w:szCs w:val="16"/>
              </w:rPr>
            </w:pPr>
          </w:p>
        </w:tc>
      </w:tr>
      <w:tr w:rsidR="007B1874" w:rsidRPr="00F727E9" w14:paraId="381E7C47" w14:textId="77777777" w:rsidTr="00E97041">
        <w:trPr>
          <w:trHeight w:val="961"/>
        </w:trPr>
        <w:tc>
          <w:tcPr>
            <w:tcW w:w="92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45D70C45" w14:textId="77777777" w:rsidR="007B1874" w:rsidRPr="00A63BDC" w:rsidRDefault="007B1874" w:rsidP="00A63BDC">
            <w:pPr>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402DF792" w14:textId="276E0040" w:rsidR="007B1874" w:rsidRPr="00A63BDC" w:rsidRDefault="007B1874" w:rsidP="00A63BDC">
            <w:pPr>
              <w:jc w:val="left"/>
              <w:rPr>
                <w:rFonts w:cstheme="minorHAnsi"/>
                <w:sz w:val="16"/>
                <w:szCs w:val="16"/>
              </w:rPr>
            </w:pPr>
            <w:r w:rsidRPr="00A63BDC">
              <w:rPr>
                <w:rFonts w:cstheme="minorHAnsi"/>
                <w:b/>
                <w:sz w:val="16"/>
                <w:szCs w:val="16"/>
              </w:rPr>
              <w:t>Dyski twarde:</w:t>
            </w:r>
          </w:p>
          <w:p w14:paraId="3E7F7248" w14:textId="0E0CF3C5" w:rsidR="007B1874" w:rsidRPr="00E126C7" w:rsidRDefault="00E126C7" w:rsidP="00A63BDC">
            <w:pPr>
              <w:numPr>
                <w:ilvl w:val="0"/>
                <w:numId w:val="36"/>
              </w:numPr>
              <w:autoSpaceDE w:val="0"/>
              <w:autoSpaceDN w:val="0"/>
              <w:adjustRightInd w:val="0"/>
              <w:ind w:left="385" w:hanging="385"/>
              <w:rPr>
                <w:rFonts w:eastAsia="MS Mincho" w:cstheme="minorHAnsi"/>
                <w:color w:val="000000" w:themeColor="text1"/>
                <w:sz w:val="16"/>
                <w:szCs w:val="16"/>
                <w:lang w:eastAsia="ja-JP"/>
              </w:rPr>
            </w:pPr>
            <w:r w:rsidRPr="00E126C7">
              <w:rPr>
                <w:sz w:val="16"/>
                <w:szCs w:val="16"/>
              </w:rPr>
              <w:t>dwa dyski SSD o pojemności 400GB skonfigurowane w RAID1</w:t>
            </w:r>
            <w:r w:rsidR="007B1874" w:rsidRPr="00E126C7">
              <w:rPr>
                <w:rFonts w:eastAsia="MS Mincho" w:cstheme="minorHAnsi"/>
                <w:color w:val="000000" w:themeColor="text1"/>
                <w:sz w:val="16"/>
                <w:szCs w:val="16"/>
                <w:lang w:eastAsia="ja-JP"/>
              </w:rPr>
              <w:t>;</w:t>
            </w:r>
          </w:p>
          <w:p w14:paraId="3A50109E" w14:textId="238C6ABD" w:rsidR="007B1874" w:rsidRPr="006F599C" w:rsidRDefault="0088729C" w:rsidP="00A63BDC">
            <w:pPr>
              <w:numPr>
                <w:ilvl w:val="0"/>
                <w:numId w:val="36"/>
              </w:numPr>
              <w:autoSpaceDE w:val="0"/>
              <w:autoSpaceDN w:val="0"/>
              <w:adjustRightInd w:val="0"/>
              <w:ind w:left="385" w:hanging="385"/>
              <w:rPr>
                <w:rFonts w:eastAsia="MS Mincho" w:cstheme="minorHAnsi"/>
                <w:color w:val="000000" w:themeColor="text1"/>
                <w:sz w:val="16"/>
                <w:szCs w:val="16"/>
                <w:lang w:eastAsia="ja-JP"/>
              </w:rPr>
            </w:pPr>
            <w:r w:rsidRPr="0088729C">
              <w:rPr>
                <w:rFonts w:asciiTheme="minorHAnsi" w:hAnsiTheme="minorHAnsi" w:cstheme="minorHAnsi"/>
                <w:sz w:val="16"/>
                <w:szCs w:val="16"/>
              </w:rPr>
              <w:t>Dwa dyski NVMe o pojemności minimum 400 GB jako cache do Software-Defined Storage o wytrzymałości min. 5 DWPD (z ang. Drive Writes Per Day) z interfejsem PCIe NVMe Gen 3.0 x4 lub nowszym, zapewniającym przepustowość min. 2GB/s na złączu M.2 lub U.2.</w:t>
            </w:r>
            <w:r w:rsidR="007B1874" w:rsidRPr="006F599C">
              <w:rPr>
                <w:rFonts w:eastAsia="MS Mincho" w:cstheme="minorHAnsi"/>
                <w:color w:val="000000" w:themeColor="text1"/>
                <w:sz w:val="16"/>
                <w:szCs w:val="16"/>
                <w:lang w:eastAsia="ja-JP"/>
              </w:rPr>
              <w:t>;</w:t>
            </w:r>
          </w:p>
          <w:p w14:paraId="65FE98BE" w14:textId="07B689BE" w:rsidR="007B1874" w:rsidRPr="00A63BDC" w:rsidDel="00614133" w:rsidRDefault="007B1874" w:rsidP="00050E85">
            <w:pPr>
              <w:pStyle w:val="Akapitzlist"/>
              <w:numPr>
                <w:ilvl w:val="0"/>
                <w:numId w:val="36"/>
              </w:numPr>
              <w:ind w:left="385" w:hanging="385"/>
              <w:rPr>
                <w:rFonts w:asciiTheme="minorHAnsi" w:hAnsiTheme="minorHAnsi" w:cs="Calibri"/>
                <w:sz w:val="16"/>
                <w:szCs w:val="16"/>
              </w:rPr>
            </w:pPr>
            <w:r>
              <w:rPr>
                <w:rFonts w:cstheme="minorHAnsi"/>
                <w:sz w:val="16"/>
                <w:szCs w:val="16"/>
                <w:lang w:val="pl-PL"/>
              </w:rPr>
              <w:t xml:space="preserve">zainstalowane </w:t>
            </w:r>
            <w:r w:rsidRPr="00A63BDC">
              <w:rPr>
                <w:rFonts w:cstheme="minorHAnsi"/>
                <w:sz w:val="16"/>
                <w:szCs w:val="16"/>
              </w:rPr>
              <w:t>minimum 4 wnęki dla dysków twardych Hotplug 2,5’’;</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9A98C0" w14:textId="777777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73369D84" w14:textId="49F1537A"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1145D1C2" w14:textId="77777777" w:rsidR="007B1874" w:rsidRPr="00A63BDC" w:rsidRDefault="007B1874"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8CBC3E" w14:textId="77777777" w:rsidR="007B1874" w:rsidRPr="00A63BDC" w:rsidRDefault="007B1874" w:rsidP="00A63BDC">
            <w:pPr>
              <w:jc w:val="center"/>
              <w:rPr>
                <w:rFonts w:asciiTheme="minorHAnsi" w:hAnsiTheme="minorHAnsi" w:cs="Calibri"/>
                <w:b/>
                <w:sz w:val="16"/>
                <w:szCs w:val="16"/>
              </w:rPr>
            </w:pPr>
          </w:p>
        </w:tc>
      </w:tr>
      <w:tr w:rsidR="00A63BDC" w:rsidRPr="00A63BDC" w14:paraId="53BE622F" w14:textId="77777777" w:rsidTr="00A63BDC">
        <w:trPr>
          <w:trHeight w:val="569"/>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C7EC3B" w14:textId="33FE3A96" w:rsidR="00A63BDC" w:rsidRPr="00A63BDC" w:rsidRDefault="00A63BDC" w:rsidP="00A63BDC">
            <w:pPr>
              <w:spacing w:line="256" w:lineRule="auto"/>
              <w:jc w:val="left"/>
              <w:rPr>
                <w:rFonts w:cstheme="minorHAnsi"/>
                <w:b/>
                <w:sz w:val="16"/>
                <w:szCs w:val="16"/>
              </w:rPr>
            </w:pPr>
            <w:r w:rsidRPr="00A63BDC">
              <w:rPr>
                <w:rFonts w:cstheme="minorHAnsi"/>
                <w:b/>
                <w:sz w:val="16"/>
                <w:szCs w:val="16"/>
              </w:rPr>
              <w:t>Wymagane minimalne dla serwerów obsługujących wirtualizator</w:t>
            </w:r>
            <w:r w:rsidRPr="00A63BDC" w:rsidDel="00D93118">
              <w:rPr>
                <w:rFonts w:cstheme="minorHAnsi"/>
                <w:b/>
                <w:sz w:val="16"/>
                <w:szCs w:val="16"/>
              </w:rPr>
              <w:t xml:space="preserve"> </w:t>
            </w:r>
            <w:r w:rsidRPr="00A63BDC">
              <w:rPr>
                <w:rFonts w:cstheme="minorHAnsi"/>
                <w:b/>
                <w:sz w:val="16"/>
                <w:szCs w:val="16"/>
              </w:rPr>
              <w:t>Vmware w ilości 18 sztuk:.</w:t>
            </w:r>
          </w:p>
        </w:tc>
      </w:tr>
      <w:tr w:rsidR="007B1874" w:rsidRPr="00F727E9" w14:paraId="77937D38" w14:textId="77777777" w:rsidTr="00E97041">
        <w:trPr>
          <w:trHeight w:val="663"/>
        </w:trPr>
        <w:tc>
          <w:tcPr>
            <w:tcW w:w="92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49C97B3E" w14:textId="2F894B99" w:rsidR="007B1874" w:rsidRPr="00A63BDC" w:rsidRDefault="007B1874" w:rsidP="00A63BDC">
            <w:pPr>
              <w:jc w:val="center"/>
              <w:rPr>
                <w:rFonts w:asciiTheme="minorHAnsi" w:hAnsiTheme="minorHAnsi" w:cs="Calibri"/>
                <w:b/>
                <w:sz w:val="16"/>
                <w:szCs w:val="16"/>
              </w:rPr>
            </w:pPr>
            <w:r>
              <w:rPr>
                <w:rFonts w:asciiTheme="minorHAnsi" w:hAnsiTheme="minorHAnsi" w:cs="Calibri"/>
                <w:b/>
                <w:sz w:val="16"/>
                <w:szCs w:val="16"/>
              </w:rPr>
              <w:t>9</w:t>
            </w:r>
          </w:p>
        </w:tc>
        <w:tc>
          <w:tcPr>
            <w:tcW w:w="3320" w:type="dxa"/>
            <w:tcBorders>
              <w:top w:val="single" w:sz="4" w:space="0" w:color="000000"/>
              <w:left w:val="single" w:sz="4" w:space="0" w:color="000000"/>
              <w:bottom w:val="single" w:sz="4" w:space="0" w:color="000000"/>
              <w:right w:val="single" w:sz="4" w:space="0" w:color="000000"/>
            </w:tcBorders>
          </w:tcPr>
          <w:p w14:paraId="0DCBDA9A" w14:textId="77777777" w:rsidR="007B1874" w:rsidRPr="00A63BDC" w:rsidRDefault="007B1874" w:rsidP="00A63BDC">
            <w:pPr>
              <w:jc w:val="left"/>
              <w:rPr>
                <w:rFonts w:cstheme="minorHAnsi"/>
                <w:b/>
                <w:sz w:val="16"/>
                <w:szCs w:val="16"/>
              </w:rPr>
            </w:pPr>
            <w:r w:rsidRPr="00A63BDC">
              <w:rPr>
                <w:rFonts w:cstheme="minorHAnsi"/>
                <w:b/>
                <w:sz w:val="16"/>
                <w:szCs w:val="16"/>
              </w:rPr>
              <w:t>Płyta główna:</w:t>
            </w:r>
          </w:p>
          <w:p w14:paraId="5189CF04" w14:textId="586E2DCB" w:rsidR="007B1874" w:rsidRPr="00A63BDC" w:rsidDel="00614133" w:rsidRDefault="007B1874" w:rsidP="00A63BDC">
            <w:pPr>
              <w:rPr>
                <w:rFonts w:asciiTheme="minorHAnsi" w:hAnsiTheme="minorHAnsi" w:cs="Calibri"/>
                <w:sz w:val="16"/>
                <w:szCs w:val="16"/>
              </w:rPr>
            </w:pPr>
            <w:r w:rsidRPr="00A63BDC">
              <w:rPr>
                <w:rFonts w:cstheme="minorHAnsi"/>
                <w:sz w:val="16"/>
                <w:szCs w:val="16"/>
              </w:rPr>
              <w:t>deklaracja zgodności współpracy</w:t>
            </w:r>
            <w:r>
              <w:rPr>
                <w:rFonts w:cstheme="minorHAnsi"/>
                <w:sz w:val="16"/>
                <w:szCs w:val="16"/>
              </w:rPr>
              <w:t xml:space="preserve"> </w:t>
            </w:r>
            <w:r w:rsidRPr="00A63BDC">
              <w:rPr>
                <w:rFonts w:cstheme="minorHAnsi"/>
                <w:sz w:val="16"/>
                <w:szCs w:val="16"/>
              </w:rPr>
              <w:t>z  wirtualizatorem;</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F6D6C0" w14:textId="777777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2ED7AFF6" w14:textId="20B2B60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23862C3D" w14:textId="77777777" w:rsidR="007B1874" w:rsidRPr="00A63BDC" w:rsidRDefault="007B1874"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5BD8A7" w14:textId="0641C90A" w:rsidR="007B1874" w:rsidRPr="00A63BDC" w:rsidRDefault="007B1874" w:rsidP="00A63BDC">
            <w:pPr>
              <w:jc w:val="center"/>
              <w:rPr>
                <w:rFonts w:asciiTheme="minorHAnsi" w:hAnsiTheme="minorHAnsi" w:cs="Calibri"/>
                <w:b/>
                <w:sz w:val="16"/>
                <w:szCs w:val="16"/>
              </w:rPr>
            </w:pPr>
          </w:p>
        </w:tc>
      </w:tr>
      <w:tr w:rsidR="00E97041" w:rsidRPr="00F727E9" w14:paraId="2132815B" w14:textId="77777777" w:rsidTr="00E97041">
        <w:trPr>
          <w:trHeight w:val="663"/>
        </w:trPr>
        <w:tc>
          <w:tcPr>
            <w:tcW w:w="922" w:type="dxa"/>
            <w:vMerge/>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057D29C0" w14:textId="77777777" w:rsidR="00E97041" w:rsidRDefault="00E97041" w:rsidP="00A63BDC">
            <w:pPr>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6AAEE099" w14:textId="77777777" w:rsidR="00E97041" w:rsidRPr="00E97041" w:rsidRDefault="00E97041" w:rsidP="006E6D78">
            <w:pPr>
              <w:jc w:val="left"/>
              <w:rPr>
                <w:rFonts w:cstheme="minorHAnsi"/>
                <w:b/>
                <w:i/>
                <w:sz w:val="16"/>
                <w:szCs w:val="16"/>
              </w:rPr>
            </w:pPr>
            <w:r w:rsidRPr="00E97041">
              <w:rPr>
                <w:rFonts w:cstheme="minorHAnsi"/>
                <w:b/>
                <w:i/>
                <w:sz w:val="16"/>
                <w:szCs w:val="16"/>
              </w:rPr>
              <w:t xml:space="preserve">Procesory </w:t>
            </w:r>
          </w:p>
          <w:p w14:paraId="36FFC2FA" w14:textId="77777777" w:rsidR="00E97041" w:rsidRPr="006F599C" w:rsidRDefault="00E97041" w:rsidP="006E6D78">
            <w:pPr>
              <w:pStyle w:val="Default"/>
              <w:jc w:val="both"/>
              <w:rPr>
                <w:rFonts w:asciiTheme="minorHAnsi" w:eastAsia="Calibri" w:hAnsiTheme="minorHAnsi" w:cstheme="minorHAnsi"/>
                <w:bCs/>
                <w:iCs/>
                <w:sz w:val="16"/>
                <w:szCs w:val="16"/>
                <w:highlight w:val="yellow"/>
                <w:lang w:bidi="pl-PL"/>
              </w:rPr>
            </w:pPr>
            <w:r w:rsidRPr="006F599C">
              <w:rPr>
                <w:rFonts w:asciiTheme="minorHAnsi" w:eastAsia="Calibri" w:hAnsiTheme="minorHAnsi" w:cstheme="minorHAnsi"/>
                <w:sz w:val="16"/>
                <w:szCs w:val="16"/>
              </w:rPr>
              <w:t xml:space="preserve">zainstalowane dwa procesory minimum </w:t>
            </w:r>
            <w:r w:rsidRPr="006F599C">
              <w:rPr>
                <w:rFonts w:asciiTheme="minorHAnsi" w:eastAsia="Calibri" w:hAnsiTheme="minorHAnsi" w:cstheme="minorHAnsi"/>
                <w:sz w:val="16"/>
                <w:szCs w:val="16"/>
              </w:rPr>
              <w:br/>
              <w:t xml:space="preserve">18-rdzeniowe, maksimum 32-rdzeniowe </w:t>
            </w:r>
            <w:r w:rsidRPr="006F599C">
              <w:rPr>
                <w:rFonts w:asciiTheme="minorHAnsi" w:eastAsia="Calibri" w:hAnsiTheme="minorHAnsi" w:cstheme="minorHAnsi"/>
                <w:sz w:val="16"/>
                <w:szCs w:val="16"/>
              </w:rPr>
              <w:br/>
              <w:t xml:space="preserve">w architekturze x86 osiągające </w:t>
            </w:r>
            <w:r w:rsidRPr="006F599C">
              <w:rPr>
                <w:rFonts w:asciiTheme="minorHAnsi" w:eastAsia="Calibri" w:hAnsiTheme="minorHAnsi" w:cstheme="minorHAnsi"/>
                <w:sz w:val="16"/>
                <w:szCs w:val="16"/>
              </w:rPr>
              <w:br/>
              <w:t xml:space="preserve">w oferowanym serwerze (lub innym modelu serwera tego samego producenta, tej samej generacji w przypadku braku wyniku testów dla oferowanego modelu serwera) w testach wydajności wynik SPECrate2017_int_base minimum 180 pkt.; </w:t>
            </w:r>
            <w:r w:rsidRPr="006F599C">
              <w:rPr>
                <w:rFonts w:asciiTheme="minorHAnsi" w:eastAsia="Calibri" w:hAnsiTheme="minorHAnsi" w:cstheme="minorHAnsi"/>
                <w:sz w:val="16"/>
                <w:szCs w:val="16"/>
              </w:rPr>
              <w:t xml:space="preserve"> testy muszą być wykonane zgodnie z regułami określonymi przez SPEC na oferowanym modelu serwera. </w:t>
            </w:r>
          </w:p>
          <w:p w14:paraId="2DB755C3" w14:textId="0CE7CF62" w:rsidR="00E97041" w:rsidRPr="00E97041" w:rsidRDefault="00E97041" w:rsidP="006E6D78">
            <w:pPr>
              <w:jc w:val="left"/>
              <w:rPr>
                <w:rFonts w:cstheme="minorHAnsi"/>
                <w:b/>
                <w:i/>
                <w:sz w:val="16"/>
                <w:szCs w:val="16"/>
              </w:rPr>
            </w:pPr>
            <w:r w:rsidRPr="006F599C">
              <w:rPr>
                <w:rFonts w:asciiTheme="minorHAnsi" w:eastAsia="Calibri" w:hAnsiTheme="minorHAnsi" w:cstheme="minorHAnsi"/>
                <w:sz w:val="16"/>
                <w:szCs w:val="16"/>
              </w:rPr>
              <w:t>NIE dopuszcza się serwerów o innej ilości gniazd, procesorów oraz procesorów o innej ilości rdzeni fizycznych z uwagi na optymalizację kosztową licencjonowania  aplikacji i systemów operacyjnych.</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9CD815" w14:textId="77777777" w:rsidR="00E97041" w:rsidRPr="00A63BDC" w:rsidRDefault="00E97041" w:rsidP="00E97041">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6D61D75B" w14:textId="7F1A8254" w:rsidR="00E97041" w:rsidRPr="00A63BDC" w:rsidRDefault="00E97041" w:rsidP="00E97041">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5D8F9CC4" w14:textId="77777777" w:rsidR="00E97041" w:rsidRPr="00A63BDC" w:rsidRDefault="00E97041"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7DFBD1" w14:textId="77777777" w:rsidR="00E97041" w:rsidRPr="00A63BDC" w:rsidRDefault="00E97041" w:rsidP="00A63BDC">
            <w:pPr>
              <w:jc w:val="center"/>
              <w:rPr>
                <w:rFonts w:asciiTheme="minorHAnsi" w:hAnsiTheme="minorHAnsi" w:cs="Calibri"/>
                <w:b/>
                <w:sz w:val="16"/>
                <w:szCs w:val="16"/>
              </w:rPr>
            </w:pPr>
          </w:p>
        </w:tc>
      </w:tr>
      <w:tr w:rsidR="007B1874" w:rsidRPr="00F727E9" w14:paraId="471151F8" w14:textId="77777777" w:rsidTr="00E97041">
        <w:trPr>
          <w:trHeight w:val="475"/>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04D5576A" w14:textId="6A061433" w:rsidR="007B1874" w:rsidRPr="00A63BDC" w:rsidRDefault="007B1874" w:rsidP="00A63BDC">
            <w:pPr>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07871DCE" w14:textId="6CFFAB08" w:rsidR="007B1874" w:rsidRPr="00A63BDC" w:rsidDel="00614133" w:rsidRDefault="007B1874" w:rsidP="00A63BDC">
            <w:pPr>
              <w:jc w:val="left"/>
              <w:rPr>
                <w:rFonts w:asciiTheme="minorHAnsi" w:hAnsiTheme="minorHAnsi" w:cs="Calibri"/>
                <w:sz w:val="16"/>
                <w:szCs w:val="16"/>
              </w:rPr>
            </w:pPr>
            <w:r w:rsidRPr="00A63BDC">
              <w:rPr>
                <w:rFonts w:cstheme="minorHAnsi"/>
                <w:b/>
                <w:sz w:val="16"/>
                <w:szCs w:val="16"/>
              </w:rPr>
              <w:t>Kontrolery dyskowe, I/O:</w:t>
            </w:r>
            <w:r w:rsidRPr="00A63BDC">
              <w:rPr>
                <w:rFonts w:cstheme="minorHAnsi"/>
                <w:b/>
                <w:sz w:val="16"/>
                <w:szCs w:val="16"/>
              </w:rPr>
              <w:br/>
            </w:r>
            <w:r w:rsidRPr="00A63BDC">
              <w:rPr>
                <w:rFonts w:cstheme="minorHAnsi"/>
                <w:sz w:val="16"/>
                <w:szCs w:val="16"/>
              </w:rPr>
              <w:t>wbudowany kontroler RAID 0,1;</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5D9917" w14:textId="77777777"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658F2653" w14:textId="37C3DD05" w:rsidR="007B1874" w:rsidRPr="00A63BDC" w:rsidRDefault="007B1874" w:rsidP="00A63BDC">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3FBE2AB9" w14:textId="77777777" w:rsidR="007B1874" w:rsidRPr="00A63BDC" w:rsidRDefault="007B1874" w:rsidP="00A63BDC">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79DC9C" w14:textId="0D329EE3" w:rsidR="007B1874" w:rsidRPr="00A63BDC" w:rsidRDefault="007B1874" w:rsidP="00A63BDC">
            <w:pPr>
              <w:jc w:val="center"/>
              <w:rPr>
                <w:rFonts w:asciiTheme="minorHAnsi" w:hAnsiTheme="minorHAnsi" w:cs="Calibri"/>
                <w:b/>
                <w:sz w:val="16"/>
                <w:szCs w:val="16"/>
              </w:rPr>
            </w:pPr>
          </w:p>
        </w:tc>
      </w:tr>
      <w:tr w:rsidR="007B1874" w:rsidRPr="00F727E9" w14:paraId="0A21E1FB" w14:textId="77777777" w:rsidTr="006E6D78">
        <w:trPr>
          <w:trHeight w:val="333"/>
        </w:trPr>
        <w:tc>
          <w:tcPr>
            <w:tcW w:w="92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7E827653" w14:textId="367A4EED" w:rsidR="007B1874" w:rsidRPr="00A63BDC" w:rsidRDefault="007B1874" w:rsidP="00845098">
            <w:pPr>
              <w:spacing w:line="256" w:lineRule="auto"/>
              <w:jc w:val="center"/>
              <w:rPr>
                <w:rFonts w:asciiTheme="minorHAnsi" w:hAnsiTheme="minorHAnsi" w:cs="Calibri"/>
                <w:b/>
                <w:sz w:val="16"/>
                <w:szCs w:val="16"/>
              </w:rPr>
            </w:pPr>
          </w:p>
        </w:tc>
        <w:tc>
          <w:tcPr>
            <w:tcW w:w="3320" w:type="dxa"/>
            <w:tcBorders>
              <w:top w:val="single" w:sz="4" w:space="0" w:color="000000"/>
              <w:left w:val="single" w:sz="4" w:space="0" w:color="000000"/>
              <w:bottom w:val="single" w:sz="4" w:space="0" w:color="000000"/>
              <w:right w:val="single" w:sz="4" w:space="0" w:color="000000"/>
            </w:tcBorders>
          </w:tcPr>
          <w:p w14:paraId="29BC2BCB" w14:textId="6CFB9AF4" w:rsidR="007B1874" w:rsidRPr="00A63BDC" w:rsidRDefault="007B1874" w:rsidP="00A63BDC">
            <w:pPr>
              <w:jc w:val="left"/>
              <w:rPr>
                <w:rFonts w:cstheme="minorHAnsi"/>
                <w:sz w:val="16"/>
                <w:szCs w:val="16"/>
              </w:rPr>
            </w:pPr>
            <w:r w:rsidRPr="00A63BDC">
              <w:rPr>
                <w:rFonts w:cstheme="minorHAnsi"/>
                <w:b/>
                <w:sz w:val="16"/>
                <w:szCs w:val="16"/>
              </w:rPr>
              <w:t>Dyski twarde:</w:t>
            </w:r>
          </w:p>
          <w:p w14:paraId="183307CD" w14:textId="3EE56594" w:rsidR="007B1874" w:rsidRPr="006F599C" w:rsidRDefault="0088729C" w:rsidP="00A63BDC">
            <w:pPr>
              <w:numPr>
                <w:ilvl w:val="0"/>
                <w:numId w:val="36"/>
              </w:numPr>
              <w:autoSpaceDE w:val="0"/>
              <w:autoSpaceDN w:val="0"/>
              <w:adjustRightInd w:val="0"/>
              <w:ind w:left="385" w:hanging="385"/>
              <w:rPr>
                <w:rFonts w:cstheme="minorHAnsi"/>
                <w:sz w:val="16"/>
                <w:szCs w:val="16"/>
              </w:rPr>
            </w:pPr>
            <w:r w:rsidRPr="0088729C">
              <w:rPr>
                <w:rFonts w:asciiTheme="minorHAnsi" w:hAnsiTheme="minorHAnsi" w:cstheme="minorHAnsi"/>
                <w:sz w:val="16"/>
                <w:szCs w:val="16"/>
              </w:rPr>
              <w:t>Dwa dyski NVMe o pojemności minimum 400 GB jako cache do Software-Defined Storage o wytrzymałości min. 5 DWPD (z ang. Drive Writes Per Day) z interfejsem PCIe NVMe Gen 3.0 x4 lub nowszym, zapewniającym przepustowość min. 2GB/s na złączu M.2 lub U.2.</w:t>
            </w:r>
            <w:r w:rsidR="007B1874" w:rsidRPr="006F599C">
              <w:rPr>
                <w:rFonts w:cstheme="minorHAnsi"/>
                <w:sz w:val="16"/>
                <w:szCs w:val="16"/>
              </w:rPr>
              <w:t>;</w:t>
            </w:r>
          </w:p>
          <w:p w14:paraId="76F3EFD4" w14:textId="77777777" w:rsidR="007B1874" w:rsidRPr="00E126C7" w:rsidRDefault="007B1874" w:rsidP="00A63BDC">
            <w:pPr>
              <w:numPr>
                <w:ilvl w:val="0"/>
                <w:numId w:val="36"/>
              </w:numPr>
              <w:autoSpaceDE w:val="0"/>
              <w:autoSpaceDN w:val="0"/>
              <w:adjustRightInd w:val="0"/>
              <w:ind w:left="385" w:hanging="385"/>
              <w:rPr>
                <w:rFonts w:asciiTheme="minorHAnsi" w:hAnsiTheme="minorHAnsi" w:cs="Calibri"/>
                <w:sz w:val="16"/>
                <w:szCs w:val="16"/>
              </w:rPr>
            </w:pPr>
            <w:r>
              <w:rPr>
                <w:rFonts w:cstheme="minorHAnsi"/>
                <w:sz w:val="16"/>
                <w:szCs w:val="16"/>
              </w:rPr>
              <w:t xml:space="preserve">zainstalowane </w:t>
            </w:r>
            <w:r w:rsidRPr="00A63BDC">
              <w:rPr>
                <w:rFonts w:cstheme="minorHAnsi"/>
                <w:sz w:val="16"/>
                <w:szCs w:val="16"/>
              </w:rPr>
              <w:t>minimum 4 wnęki dla dysków twardych Hotplug 2,5’’;</w:t>
            </w:r>
          </w:p>
          <w:p w14:paraId="6E02492F" w14:textId="40071E3C" w:rsidR="00E126C7" w:rsidRPr="00E126C7" w:rsidDel="00614133" w:rsidRDefault="00E126C7" w:rsidP="00A63BDC">
            <w:pPr>
              <w:numPr>
                <w:ilvl w:val="0"/>
                <w:numId w:val="36"/>
              </w:numPr>
              <w:autoSpaceDE w:val="0"/>
              <w:autoSpaceDN w:val="0"/>
              <w:adjustRightInd w:val="0"/>
              <w:ind w:left="385" w:hanging="385"/>
              <w:rPr>
                <w:rFonts w:asciiTheme="minorHAnsi" w:hAnsiTheme="minorHAnsi" w:cs="Calibri"/>
                <w:sz w:val="16"/>
                <w:szCs w:val="16"/>
              </w:rPr>
            </w:pPr>
            <w:r w:rsidRPr="00E126C7">
              <w:rPr>
                <w:rFonts w:asciiTheme="minorHAnsi" w:eastAsia="Calibri" w:hAnsiTheme="minorHAnsi" w:cstheme="minorHAnsi"/>
                <w:sz w:val="16"/>
                <w:szCs w:val="16"/>
              </w:rPr>
              <w:t>r</w:t>
            </w:r>
            <w:r w:rsidRPr="00E126C7">
              <w:rPr>
                <w:rFonts w:cstheme="minorHAnsi"/>
                <w:sz w:val="16"/>
                <w:szCs w:val="16"/>
              </w:rPr>
              <w:t>edundantne karty SD o pojemności 64 GB każda zainstalowane wewnątrz obudowy serwera z możliwością konfiguracji zabezpieczenia RAID 1</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C84830" w14:textId="77777777" w:rsidR="007B1874" w:rsidRPr="00A63BDC" w:rsidRDefault="007B1874" w:rsidP="00845098">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Spełnia</w:t>
            </w:r>
          </w:p>
          <w:p w14:paraId="68BE73CD" w14:textId="1742C357" w:rsidR="007B1874" w:rsidRPr="00A63BDC" w:rsidRDefault="007B1874" w:rsidP="00845098">
            <w:pPr>
              <w:jc w:val="left"/>
              <w:rPr>
                <w:rFonts w:asciiTheme="minorHAnsi" w:hAnsiTheme="minorHAnsi" w:cstheme="minorHAnsi"/>
                <w:b/>
                <w:sz w:val="16"/>
                <w:szCs w:val="16"/>
                <w:u w:val="single"/>
              </w:rPr>
            </w:pPr>
            <w:r w:rsidRPr="00A63B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A63B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A63BDC">
              <w:rPr>
                <w:rFonts w:asciiTheme="minorHAnsi" w:hAnsiTheme="minorHAnsi" w:cstheme="minorHAnsi"/>
                <w:b/>
                <w:sz w:val="16"/>
                <w:szCs w:val="16"/>
                <w:u w:val="single"/>
              </w:rPr>
              <w:fldChar w:fldCharType="end"/>
            </w:r>
            <w:r w:rsidRPr="00A63BDC">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6D6D76AE" w14:textId="77777777" w:rsidR="007B1874" w:rsidRPr="00A63BDC" w:rsidRDefault="007B1874" w:rsidP="00845098">
            <w:pPr>
              <w:spacing w:line="256" w:lineRule="auto"/>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6EF10B" w14:textId="27FD2B7E" w:rsidR="007B1874" w:rsidRPr="00A63BDC" w:rsidRDefault="007B1874" w:rsidP="00845098">
            <w:pPr>
              <w:spacing w:line="256" w:lineRule="auto"/>
              <w:jc w:val="center"/>
              <w:rPr>
                <w:rFonts w:asciiTheme="minorHAnsi" w:hAnsiTheme="minorHAnsi" w:cs="Calibri"/>
                <w:b/>
                <w:sz w:val="16"/>
                <w:szCs w:val="16"/>
              </w:rPr>
            </w:pPr>
          </w:p>
        </w:tc>
      </w:tr>
      <w:tr w:rsidR="00A63BDC" w:rsidRPr="00A63BDC" w14:paraId="0464D0CC" w14:textId="77777777" w:rsidTr="00A63BDC">
        <w:trPr>
          <w:trHeight w:val="596"/>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4580A4" w14:textId="50C174F0" w:rsidR="00A63BDC" w:rsidRPr="00A63BDC" w:rsidRDefault="00A63BDC" w:rsidP="00A63BDC">
            <w:pPr>
              <w:spacing w:line="256" w:lineRule="auto"/>
              <w:jc w:val="left"/>
              <w:rPr>
                <w:rFonts w:cstheme="minorHAnsi"/>
                <w:b/>
                <w:sz w:val="16"/>
                <w:szCs w:val="16"/>
              </w:rPr>
            </w:pPr>
            <w:r w:rsidRPr="00A63BDC">
              <w:rPr>
                <w:rFonts w:cstheme="minorHAnsi"/>
                <w:b/>
                <w:sz w:val="16"/>
                <w:szCs w:val="16"/>
              </w:rPr>
              <w:t>Wymagane minimalne dla serwerów obsługujących wirtualizator Hyper-V w Ilości 6 sztuk:</w:t>
            </w:r>
          </w:p>
        </w:tc>
      </w:tr>
      <w:tr w:rsidR="007B1874" w:rsidRPr="00F727E9" w14:paraId="6AC24079" w14:textId="77777777" w:rsidTr="00E97041">
        <w:trPr>
          <w:trHeight w:val="661"/>
        </w:trPr>
        <w:tc>
          <w:tcPr>
            <w:tcW w:w="92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2AAAE4F2" w14:textId="79702CBA" w:rsidR="007B1874" w:rsidRDefault="007B1874" w:rsidP="00845098">
            <w:pPr>
              <w:spacing w:line="256" w:lineRule="auto"/>
              <w:jc w:val="center"/>
              <w:rPr>
                <w:rFonts w:asciiTheme="minorHAnsi" w:hAnsiTheme="minorHAnsi" w:cs="Calibri"/>
                <w:b/>
                <w:sz w:val="18"/>
                <w:szCs w:val="18"/>
              </w:rPr>
            </w:pPr>
            <w:r>
              <w:rPr>
                <w:rFonts w:asciiTheme="minorHAnsi" w:hAnsiTheme="minorHAnsi" w:cs="Calibri"/>
                <w:b/>
                <w:sz w:val="18"/>
                <w:szCs w:val="18"/>
              </w:rPr>
              <w:t>9</w:t>
            </w:r>
          </w:p>
        </w:tc>
        <w:tc>
          <w:tcPr>
            <w:tcW w:w="3320" w:type="dxa"/>
            <w:tcBorders>
              <w:top w:val="single" w:sz="4" w:space="0" w:color="000000"/>
              <w:left w:val="single" w:sz="4" w:space="0" w:color="000000"/>
              <w:bottom w:val="single" w:sz="4" w:space="0" w:color="000000"/>
              <w:right w:val="single" w:sz="4" w:space="0" w:color="000000"/>
            </w:tcBorders>
          </w:tcPr>
          <w:p w14:paraId="0EC514E6" w14:textId="77777777" w:rsidR="007B1874" w:rsidRPr="00050E85" w:rsidRDefault="007B1874" w:rsidP="00050E85">
            <w:pPr>
              <w:jc w:val="left"/>
              <w:rPr>
                <w:rFonts w:cstheme="minorHAnsi"/>
                <w:b/>
                <w:sz w:val="16"/>
                <w:szCs w:val="16"/>
              </w:rPr>
            </w:pPr>
            <w:r w:rsidRPr="00050E85">
              <w:rPr>
                <w:rFonts w:cstheme="minorHAnsi"/>
                <w:b/>
                <w:sz w:val="16"/>
                <w:szCs w:val="16"/>
              </w:rPr>
              <w:t>Płyta główna:</w:t>
            </w:r>
          </w:p>
          <w:p w14:paraId="791DF2A6" w14:textId="39BF6E95" w:rsidR="007B1874" w:rsidRPr="00050E85" w:rsidDel="00614133" w:rsidRDefault="007B1874" w:rsidP="00050E85">
            <w:pPr>
              <w:jc w:val="left"/>
              <w:rPr>
                <w:rFonts w:asciiTheme="minorHAnsi" w:hAnsiTheme="minorHAnsi" w:cs="Calibri"/>
                <w:sz w:val="16"/>
                <w:szCs w:val="16"/>
              </w:rPr>
            </w:pPr>
            <w:r w:rsidRPr="00050E85">
              <w:rPr>
                <w:rFonts w:cstheme="minorHAnsi"/>
                <w:sz w:val="16"/>
                <w:szCs w:val="16"/>
              </w:rPr>
              <w:t>deklaracja zgodności współpracy z  wirtualizatorem;</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40B5EB" w14:textId="77777777"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0CF2C93D" w14:textId="18FBF93E"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591ED13F" w14:textId="77777777" w:rsidR="007B1874" w:rsidRPr="00050E85" w:rsidRDefault="007B1874" w:rsidP="00050E85">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4E3E8C" w14:textId="111E2DF5" w:rsidR="007B1874" w:rsidRPr="00050E85" w:rsidRDefault="007B1874" w:rsidP="00050E85">
            <w:pPr>
              <w:jc w:val="center"/>
              <w:rPr>
                <w:rFonts w:asciiTheme="minorHAnsi" w:hAnsiTheme="minorHAnsi" w:cs="Calibri"/>
                <w:b/>
                <w:sz w:val="16"/>
                <w:szCs w:val="16"/>
              </w:rPr>
            </w:pPr>
          </w:p>
        </w:tc>
      </w:tr>
      <w:tr w:rsidR="00E97041" w:rsidRPr="00F727E9" w14:paraId="2F191140" w14:textId="77777777" w:rsidTr="00E97041">
        <w:trPr>
          <w:trHeight w:val="661"/>
        </w:trPr>
        <w:tc>
          <w:tcPr>
            <w:tcW w:w="922" w:type="dxa"/>
            <w:vMerge/>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560DC25" w14:textId="77777777" w:rsidR="00E97041" w:rsidRDefault="00E97041" w:rsidP="00845098">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45F23189" w14:textId="77777777" w:rsidR="00E97041" w:rsidRPr="00C237BC" w:rsidRDefault="00C237BC" w:rsidP="006E6D78">
            <w:pPr>
              <w:jc w:val="left"/>
              <w:rPr>
                <w:rFonts w:cstheme="minorHAnsi"/>
                <w:b/>
                <w:i/>
                <w:sz w:val="16"/>
                <w:szCs w:val="16"/>
              </w:rPr>
            </w:pPr>
            <w:r w:rsidRPr="00C237BC">
              <w:rPr>
                <w:rFonts w:cstheme="minorHAnsi"/>
                <w:b/>
                <w:i/>
                <w:sz w:val="16"/>
                <w:szCs w:val="16"/>
              </w:rPr>
              <w:t xml:space="preserve">Procesory </w:t>
            </w:r>
          </w:p>
          <w:p w14:paraId="04C41F2C" w14:textId="77777777" w:rsidR="00C237BC" w:rsidRPr="006F599C" w:rsidRDefault="00C237BC" w:rsidP="006E6D78">
            <w:pPr>
              <w:pStyle w:val="Default"/>
              <w:jc w:val="both"/>
              <w:rPr>
                <w:rFonts w:asciiTheme="minorHAnsi" w:eastAsia="Calibri" w:hAnsiTheme="minorHAnsi" w:cstheme="minorHAnsi"/>
                <w:bCs/>
                <w:iCs/>
                <w:sz w:val="16"/>
                <w:szCs w:val="16"/>
                <w:highlight w:val="yellow"/>
                <w:lang w:bidi="pl-PL"/>
              </w:rPr>
            </w:pPr>
            <w:r w:rsidRPr="006F599C">
              <w:rPr>
                <w:rFonts w:asciiTheme="minorHAnsi" w:eastAsia="Calibri" w:hAnsiTheme="minorHAnsi" w:cstheme="minorHAnsi"/>
                <w:sz w:val="16"/>
                <w:szCs w:val="16"/>
              </w:rPr>
              <w:t xml:space="preserve">zainstalowane dwa procesory 18-rdzeniowe, w architekturze x86 osiągające w oferowanym serwerze (lub innym modelu serwera tego samego producenta, tej samej generacji w przypadku braku wyniku testów dla oferowanego modelu serwera) w testach wydajności wynik SPECrate2017_int_base minimum 180 pkt.; </w:t>
            </w:r>
            <w:r w:rsidRPr="006F599C">
              <w:rPr>
                <w:rFonts w:asciiTheme="minorHAnsi" w:eastAsia="Calibri" w:hAnsiTheme="minorHAnsi" w:cstheme="minorHAnsi"/>
                <w:sz w:val="16"/>
                <w:szCs w:val="16"/>
              </w:rPr>
              <w:t xml:space="preserve"> testy muszą być wykonane zgodnie z regułami określonymi przez SPEC na oferowanym modelu serwera. </w:t>
            </w:r>
          </w:p>
          <w:p w14:paraId="4FEA5CD2" w14:textId="72EC92F4" w:rsidR="00C237BC" w:rsidRPr="00C237BC" w:rsidRDefault="00C237BC" w:rsidP="006E6D78">
            <w:pPr>
              <w:jc w:val="left"/>
              <w:rPr>
                <w:rFonts w:cstheme="minorHAnsi"/>
                <w:b/>
                <w:i/>
                <w:sz w:val="16"/>
                <w:szCs w:val="16"/>
              </w:rPr>
            </w:pPr>
            <w:r w:rsidRPr="006F599C">
              <w:rPr>
                <w:rFonts w:asciiTheme="minorHAnsi" w:eastAsia="Calibri" w:hAnsiTheme="minorHAnsi" w:cstheme="minorHAnsi"/>
                <w:sz w:val="16"/>
                <w:szCs w:val="16"/>
              </w:rPr>
              <w:t>NIE dopuszcza się serwerów o innej ilości gniazd, procesorów oraz procesorów o innej ilości rdzeni fizycznych z uwagi na optymalizację kosztową licencjonowania  aplikacji i systemów operacyjnych.</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9DD353" w14:textId="77777777" w:rsidR="00C237BC" w:rsidRPr="00050E85" w:rsidRDefault="00C237BC" w:rsidP="00C237BC">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6CF7B4E9" w14:textId="07C10321" w:rsidR="00E97041" w:rsidRPr="00050E85" w:rsidRDefault="00C237BC" w:rsidP="00C237BC">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5E43990" w14:textId="77777777" w:rsidR="00E97041" w:rsidRPr="00050E85" w:rsidRDefault="00E97041" w:rsidP="00050E85">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81514F" w14:textId="77777777" w:rsidR="00E97041" w:rsidRPr="00050E85" w:rsidRDefault="00E97041" w:rsidP="00050E85">
            <w:pPr>
              <w:jc w:val="center"/>
              <w:rPr>
                <w:rFonts w:asciiTheme="minorHAnsi" w:hAnsiTheme="minorHAnsi" w:cs="Calibri"/>
                <w:b/>
                <w:sz w:val="16"/>
                <w:szCs w:val="16"/>
              </w:rPr>
            </w:pPr>
          </w:p>
        </w:tc>
      </w:tr>
      <w:tr w:rsidR="007B1874" w:rsidRPr="00F727E9" w14:paraId="6789A514" w14:textId="77777777" w:rsidTr="00C237BC">
        <w:trPr>
          <w:trHeight w:val="474"/>
        </w:trPr>
        <w:tc>
          <w:tcPr>
            <w:tcW w:w="922" w:type="dxa"/>
            <w:vMerge/>
            <w:tcBorders>
              <w:left w:val="single" w:sz="4" w:space="0" w:color="000000"/>
              <w:right w:val="single" w:sz="4" w:space="0" w:color="000000"/>
            </w:tcBorders>
            <w:tcMar>
              <w:top w:w="15" w:type="dxa"/>
              <w:left w:w="15" w:type="dxa"/>
              <w:bottom w:w="15" w:type="dxa"/>
              <w:right w:w="15" w:type="dxa"/>
            </w:tcMar>
            <w:vAlign w:val="center"/>
          </w:tcPr>
          <w:p w14:paraId="71029ECF" w14:textId="26C93C61" w:rsidR="007B1874" w:rsidRDefault="007B1874" w:rsidP="00845098">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3BA08608" w14:textId="54D4420A" w:rsidR="007B1874" w:rsidRPr="00050E85" w:rsidRDefault="007B1874" w:rsidP="00050E85">
            <w:pPr>
              <w:rPr>
                <w:rFonts w:cstheme="minorHAnsi"/>
                <w:sz w:val="16"/>
                <w:szCs w:val="16"/>
              </w:rPr>
            </w:pPr>
            <w:r w:rsidRPr="00050E85">
              <w:rPr>
                <w:rFonts w:cstheme="minorHAnsi"/>
                <w:b/>
                <w:sz w:val="16"/>
                <w:szCs w:val="16"/>
              </w:rPr>
              <w:t>Kontrolery dyskowe, I/O:</w:t>
            </w:r>
          </w:p>
          <w:p w14:paraId="6999C39B" w14:textId="4B169009" w:rsidR="007B1874" w:rsidRPr="00050E85" w:rsidRDefault="007B1874" w:rsidP="00845F24">
            <w:pPr>
              <w:pStyle w:val="Akapitzlist"/>
              <w:numPr>
                <w:ilvl w:val="0"/>
                <w:numId w:val="48"/>
              </w:numPr>
              <w:rPr>
                <w:rFonts w:cstheme="minorHAnsi"/>
                <w:sz w:val="16"/>
                <w:szCs w:val="16"/>
              </w:rPr>
            </w:pPr>
            <w:r w:rsidRPr="00050E85">
              <w:rPr>
                <w:rFonts w:cstheme="minorHAnsi"/>
                <w:sz w:val="16"/>
                <w:szCs w:val="16"/>
              </w:rPr>
              <w:t>zainstalowany kontroler dysków twardych certyfikowany do współpracy z wirtualizatorem posiadający minimum 1GB pamięci podręcznej cache;</w:t>
            </w:r>
          </w:p>
          <w:p w14:paraId="4AF20153" w14:textId="47F3EC09" w:rsidR="007B1874" w:rsidRPr="00050E85" w:rsidRDefault="007B1874" w:rsidP="00845F24">
            <w:pPr>
              <w:pStyle w:val="Akapitzlist"/>
              <w:numPr>
                <w:ilvl w:val="0"/>
                <w:numId w:val="48"/>
              </w:numPr>
              <w:rPr>
                <w:rFonts w:cstheme="minorHAnsi"/>
                <w:sz w:val="16"/>
                <w:szCs w:val="16"/>
              </w:rPr>
            </w:pPr>
            <w:r w:rsidRPr="00050E85">
              <w:rPr>
                <w:rFonts w:cstheme="minorHAnsi"/>
                <w:sz w:val="16"/>
                <w:szCs w:val="16"/>
              </w:rPr>
              <w:t>możliwość wyposażenia w nieulotną pamięć cache;</w:t>
            </w:r>
          </w:p>
          <w:p w14:paraId="0C934E2F" w14:textId="4129BC32" w:rsidR="007B1874" w:rsidRPr="00050E85" w:rsidDel="00614133" w:rsidRDefault="007B1874" w:rsidP="00845F24">
            <w:pPr>
              <w:pStyle w:val="Akapitzlist"/>
              <w:numPr>
                <w:ilvl w:val="0"/>
                <w:numId w:val="48"/>
              </w:numPr>
              <w:rPr>
                <w:rFonts w:asciiTheme="minorHAnsi" w:hAnsiTheme="minorHAnsi" w:cs="Calibri"/>
                <w:sz w:val="16"/>
                <w:szCs w:val="16"/>
              </w:rPr>
            </w:pPr>
            <w:r w:rsidRPr="00050E85">
              <w:rPr>
                <w:rFonts w:cstheme="minorHAnsi"/>
                <w:sz w:val="16"/>
                <w:szCs w:val="16"/>
              </w:rPr>
              <w:t>możliwość skonfigurowania RAID 0, 1, 10, 5, 50, 6, 60;</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A0360" w14:textId="77777777"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0A2B129B" w14:textId="2F7B4B2D"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31757A42" w14:textId="77777777" w:rsidR="007B1874" w:rsidRPr="00050E85" w:rsidRDefault="007B1874" w:rsidP="00050E85">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E0076D" w14:textId="1F0BE7D3" w:rsidR="007B1874" w:rsidRPr="00050E85" w:rsidRDefault="007B1874" w:rsidP="00050E85">
            <w:pPr>
              <w:jc w:val="center"/>
              <w:rPr>
                <w:rFonts w:asciiTheme="minorHAnsi" w:hAnsiTheme="minorHAnsi" w:cs="Calibri"/>
                <w:b/>
                <w:sz w:val="16"/>
                <w:szCs w:val="16"/>
              </w:rPr>
            </w:pPr>
          </w:p>
        </w:tc>
      </w:tr>
      <w:tr w:rsidR="007B1874" w:rsidRPr="00F727E9" w14:paraId="38B99772" w14:textId="77777777" w:rsidTr="00E97041">
        <w:trPr>
          <w:trHeight w:val="961"/>
        </w:trPr>
        <w:tc>
          <w:tcPr>
            <w:tcW w:w="92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268EF139" w14:textId="45FD3CA2" w:rsidR="007B1874" w:rsidRDefault="007B1874" w:rsidP="00845098">
            <w:pPr>
              <w:spacing w:line="256" w:lineRule="auto"/>
              <w:jc w:val="center"/>
              <w:rPr>
                <w:rFonts w:asciiTheme="minorHAnsi" w:hAnsiTheme="minorHAnsi" w:cs="Calibri"/>
                <w:b/>
                <w:sz w:val="18"/>
                <w:szCs w:val="18"/>
              </w:rPr>
            </w:pPr>
          </w:p>
        </w:tc>
        <w:tc>
          <w:tcPr>
            <w:tcW w:w="3320" w:type="dxa"/>
            <w:tcBorders>
              <w:top w:val="single" w:sz="4" w:space="0" w:color="000000"/>
              <w:left w:val="single" w:sz="4" w:space="0" w:color="000000"/>
              <w:bottom w:val="single" w:sz="4" w:space="0" w:color="000000"/>
              <w:right w:val="single" w:sz="4" w:space="0" w:color="000000"/>
            </w:tcBorders>
          </w:tcPr>
          <w:p w14:paraId="0731DCFD" w14:textId="77777777" w:rsidR="007B1874" w:rsidRPr="00050E85" w:rsidRDefault="007B1874" w:rsidP="00050E85">
            <w:pPr>
              <w:jc w:val="left"/>
              <w:rPr>
                <w:rFonts w:cstheme="minorHAnsi"/>
                <w:sz w:val="16"/>
                <w:szCs w:val="16"/>
              </w:rPr>
            </w:pPr>
            <w:r w:rsidRPr="00050E85">
              <w:rPr>
                <w:rFonts w:cstheme="minorHAnsi"/>
                <w:b/>
                <w:sz w:val="16"/>
                <w:szCs w:val="16"/>
              </w:rPr>
              <w:t>Dyski twarde:</w:t>
            </w:r>
            <w:r w:rsidRPr="00050E85">
              <w:rPr>
                <w:rFonts w:cstheme="minorHAnsi"/>
                <w:b/>
                <w:sz w:val="16"/>
                <w:szCs w:val="16"/>
              </w:rPr>
              <w:br/>
            </w:r>
            <w:r w:rsidRPr="00050E85">
              <w:rPr>
                <w:rFonts w:cstheme="minorHAnsi"/>
                <w:sz w:val="16"/>
                <w:szCs w:val="16"/>
              </w:rPr>
              <w:t>zainstalowane:</w:t>
            </w:r>
          </w:p>
          <w:p w14:paraId="1EF7996C" w14:textId="422A88C4" w:rsidR="007B1874" w:rsidRPr="00E126C7" w:rsidRDefault="00E126C7" w:rsidP="00050E85">
            <w:pPr>
              <w:numPr>
                <w:ilvl w:val="0"/>
                <w:numId w:val="36"/>
              </w:numPr>
              <w:autoSpaceDE w:val="0"/>
              <w:autoSpaceDN w:val="0"/>
              <w:adjustRightInd w:val="0"/>
              <w:ind w:left="385" w:hanging="385"/>
              <w:rPr>
                <w:rFonts w:cstheme="minorHAnsi"/>
                <w:sz w:val="16"/>
                <w:szCs w:val="16"/>
                <w:lang w:eastAsia="en-US"/>
              </w:rPr>
            </w:pPr>
            <w:r w:rsidRPr="00E126C7">
              <w:rPr>
                <w:sz w:val="16"/>
                <w:szCs w:val="16"/>
              </w:rPr>
              <w:t>dwa dyski SSD o pojemności 400GB skonfigurowane w RAID1</w:t>
            </w:r>
            <w:r w:rsidR="007B1874" w:rsidRPr="00E126C7">
              <w:rPr>
                <w:rFonts w:cstheme="minorHAnsi"/>
                <w:sz w:val="16"/>
                <w:szCs w:val="16"/>
                <w:lang w:eastAsia="en-US"/>
              </w:rPr>
              <w:t>;</w:t>
            </w:r>
          </w:p>
          <w:p w14:paraId="1BC590F7" w14:textId="0F716298" w:rsidR="007B1874" w:rsidRPr="006F599C" w:rsidRDefault="0088729C" w:rsidP="00050E85">
            <w:pPr>
              <w:numPr>
                <w:ilvl w:val="0"/>
                <w:numId w:val="36"/>
              </w:numPr>
              <w:autoSpaceDE w:val="0"/>
              <w:autoSpaceDN w:val="0"/>
              <w:adjustRightInd w:val="0"/>
              <w:ind w:left="385" w:hanging="385"/>
              <w:rPr>
                <w:rFonts w:cstheme="minorHAnsi"/>
                <w:sz w:val="16"/>
                <w:szCs w:val="16"/>
                <w:lang w:eastAsia="en-US"/>
              </w:rPr>
            </w:pPr>
            <w:r w:rsidRPr="0088729C">
              <w:rPr>
                <w:rFonts w:asciiTheme="minorHAnsi" w:hAnsiTheme="minorHAnsi" w:cstheme="minorHAnsi"/>
                <w:sz w:val="16"/>
                <w:szCs w:val="16"/>
              </w:rPr>
              <w:t>Dwa dyski NVMe o pojemności minimum 400 GB jako cache do Software-Defined Storage o wytrzymałości min. 5 DWPD (z ang. Drive Writes Per Day) z interfejsem PCIe NVMe Gen 3.0 x4 lub nowszym, zapewniającym przepustowość min. 2GB/s na złączu M.2 lub U.2.</w:t>
            </w:r>
            <w:r w:rsidR="007B1874" w:rsidRPr="006F599C">
              <w:rPr>
                <w:rFonts w:cstheme="minorHAnsi"/>
                <w:sz w:val="16"/>
                <w:szCs w:val="16"/>
                <w:lang w:eastAsia="en-US"/>
              </w:rPr>
              <w:t>;</w:t>
            </w:r>
          </w:p>
          <w:p w14:paraId="54C8D2F9" w14:textId="05570736" w:rsidR="007B1874" w:rsidRPr="00050E85" w:rsidDel="00614133" w:rsidRDefault="007B1874" w:rsidP="00050E85">
            <w:pPr>
              <w:numPr>
                <w:ilvl w:val="0"/>
                <w:numId w:val="36"/>
              </w:numPr>
              <w:autoSpaceDE w:val="0"/>
              <w:autoSpaceDN w:val="0"/>
              <w:adjustRightInd w:val="0"/>
              <w:ind w:left="385" w:hanging="385"/>
              <w:rPr>
                <w:rFonts w:asciiTheme="minorHAnsi" w:hAnsiTheme="minorHAnsi" w:cs="Calibri"/>
                <w:sz w:val="16"/>
                <w:szCs w:val="16"/>
              </w:rPr>
            </w:pPr>
            <w:r w:rsidRPr="00050E85">
              <w:rPr>
                <w:rFonts w:cstheme="minorHAnsi"/>
                <w:sz w:val="16"/>
                <w:szCs w:val="16"/>
                <w:lang w:eastAsia="en-US"/>
              </w:rPr>
              <w:t>minimum 4 wnęki dla dysków twardych Hotplug 2,5’’.</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FBED07" w14:textId="77777777"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37528E4C" w14:textId="5BDC0943" w:rsidR="007B1874" w:rsidRPr="00050E85" w:rsidRDefault="007B1874"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630" w:type="dxa"/>
            <w:tcBorders>
              <w:top w:val="single" w:sz="4" w:space="0" w:color="000000"/>
              <w:left w:val="single" w:sz="4" w:space="0" w:color="000000"/>
              <w:bottom w:val="single" w:sz="4" w:space="0" w:color="000000"/>
              <w:right w:val="single" w:sz="4" w:space="0" w:color="000000"/>
            </w:tcBorders>
          </w:tcPr>
          <w:p w14:paraId="7529CC67" w14:textId="77777777" w:rsidR="007B1874" w:rsidRPr="00050E85" w:rsidRDefault="007B1874" w:rsidP="00050E85">
            <w:pPr>
              <w:jc w:val="center"/>
              <w:rPr>
                <w:rFonts w:asciiTheme="minorHAnsi" w:hAnsiTheme="minorHAnsi" w:cs="Calibri"/>
                <w:b/>
                <w:sz w:val="16"/>
                <w:szCs w:val="16"/>
              </w:rPr>
            </w:pPr>
          </w:p>
        </w:tc>
        <w:tc>
          <w:tcPr>
            <w:tcW w:w="3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93809B" w14:textId="4DF8345A" w:rsidR="007B1874" w:rsidRPr="00050E85" w:rsidRDefault="007B1874" w:rsidP="00050E85">
            <w:pPr>
              <w:jc w:val="center"/>
              <w:rPr>
                <w:rFonts w:asciiTheme="minorHAnsi" w:hAnsiTheme="minorHAnsi" w:cs="Calibri"/>
                <w:b/>
                <w:sz w:val="16"/>
                <w:szCs w:val="16"/>
              </w:rPr>
            </w:pPr>
          </w:p>
        </w:tc>
      </w:tr>
    </w:tbl>
    <w:p w14:paraId="6683A06A" w14:textId="77777777" w:rsidR="00AD104F" w:rsidRDefault="00AD104F" w:rsidP="00C65521">
      <w:pPr>
        <w:sectPr w:rsidR="00AD104F" w:rsidSect="00EC7C9D">
          <w:pgSz w:w="16840" w:h="11907" w:orient="landscape" w:code="9"/>
          <w:pgMar w:top="1418" w:right="1418" w:bottom="1418" w:left="1418" w:header="794" w:footer="737" w:gutter="0"/>
          <w:cols w:space="708"/>
          <w:noEndnote/>
          <w:docGrid w:linePitch="326"/>
        </w:sectPr>
      </w:pPr>
    </w:p>
    <w:p w14:paraId="16D80D96" w14:textId="5304497A" w:rsidR="00BD3350" w:rsidRDefault="00BD3350" w:rsidP="00C65521"/>
    <w:p w14:paraId="16C901AD" w14:textId="302DEE04" w:rsidR="00C65521" w:rsidRPr="00C65521" w:rsidRDefault="00C65521" w:rsidP="00845F24">
      <w:pPr>
        <w:pStyle w:val="Akapitzlist"/>
        <w:numPr>
          <w:ilvl w:val="0"/>
          <w:numId w:val="64"/>
        </w:numPr>
        <w:ind w:left="567" w:hanging="567"/>
        <w:rPr>
          <w:sz w:val="20"/>
          <w:szCs w:val="20"/>
        </w:rPr>
      </w:pPr>
      <w:r w:rsidRPr="00C65521">
        <w:rPr>
          <w:sz w:val="20"/>
          <w:szCs w:val="20"/>
        </w:rPr>
        <w:t>[Szafy typu RACK]</w:t>
      </w:r>
    </w:p>
    <w:p w14:paraId="2DEF749D" w14:textId="77777777" w:rsidR="00C65521" w:rsidRDefault="00C65521" w:rsidP="00C65521">
      <w:pPr>
        <w:rPr>
          <w:rFonts w:asciiTheme="minorHAnsi" w:hAnsiTheme="minorHAnsi" w:cstheme="minorHAnsi"/>
          <w:szCs w:val="22"/>
        </w:rPr>
      </w:pPr>
    </w:p>
    <w:tbl>
      <w:tblPr>
        <w:tblW w:w="14742" w:type="dxa"/>
        <w:tblInd w:w="-572" w:type="dxa"/>
        <w:tblLook w:val="04A0" w:firstRow="1" w:lastRow="0" w:firstColumn="1" w:lastColumn="0" w:noHBand="0" w:noVBand="1"/>
      </w:tblPr>
      <w:tblGrid>
        <w:gridCol w:w="851"/>
        <w:gridCol w:w="3536"/>
        <w:gridCol w:w="1057"/>
        <w:gridCol w:w="5486"/>
        <w:gridCol w:w="3812"/>
      </w:tblGrid>
      <w:tr w:rsidR="00C65521" w:rsidRPr="00F727E9" w14:paraId="186CC833" w14:textId="77777777" w:rsidTr="00050E85">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5968B3" w14:textId="03781349" w:rsidR="00C65521" w:rsidRPr="00050E85" w:rsidRDefault="00C65521" w:rsidP="002E4A9D">
            <w:pPr>
              <w:spacing w:line="256" w:lineRule="auto"/>
              <w:jc w:val="center"/>
              <w:rPr>
                <w:rFonts w:asciiTheme="minorHAnsi" w:hAnsiTheme="minorHAnsi" w:cs="Calibri"/>
                <w:sz w:val="16"/>
                <w:szCs w:val="16"/>
              </w:rPr>
            </w:pPr>
            <w:r w:rsidRPr="00050E85">
              <w:rPr>
                <w:rFonts w:asciiTheme="minorHAnsi" w:hAnsiTheme="minorHAnsi" w:cs="Calibri"/>
                <w:b/>
                <w:sz w:val="16"/>
                <w:szCs w:val="16"/>
              </w:rPr>
              <w:t>L.p.</w:t>
            </w:r>
            <w:r w:rsidR="00050E85" w:rsidRPr="00050E85">
              <w:rPr>
                <w:rFonts w:asciiTheme="minorHAnsi" w:hAnsiTheme="minorHAnsi" w:cs="Calibri"/>
                <w:b/>
                <w:sz w:val="16"/>
                <w:szCs w:val="16"/>
              </w:rPr>
              <w:t>z OPZ</w:t>
            </w:r>
          </w:p>
        </w:tc>
        <w:tc>
          <w:tcPr>
            <w:tcW w:w="3536" w:type="dxa"/>
            <w:tcBorders>
              <w:top w:val="single" w:sz="4" w:space="0" w:color="000000"/>
              <w:left w:val="single" w:sz="4" w:space="0" w:color="000000"/>
              <w:bottom w:val="single" w:sz="4" w:space="0" w:color="000000"/>
              <w:right w:val="single" w:sz="4" w:space="0" w:color="000000"/>
            </w:tcBorders>
            <w:hideMark/>
          </w:tcPr>
          <w:p w14:paraId="3F1287AC" w14:textId="77777777" w:rsidR="00C65521" w:rsidRPr="00050E85" w:rsidRDefault="00C65521" w:rsidP="002E4A9D">
            <w:pPr>
              <w:spacing w:line="256" w:lineRule="auto"/>
              <w:jc w:val="center"/>
              <w:rPr>
                <w:rFonts w:asciiTheme="minorHAnsi" w:eastAsiaTheme="minorEastAsia" w:hAnsiTheme="minorHAnsi" w:cs="Calibri"/>
                <w:sz w:val="16"/>
                <w:szCs w:val="16"/>
                <w:lang w:eastAsia="en-US"/>
              </w:rPr>
            </w:pPr>
            <w:r w:rsidRPr="00050E85">
              <w:rPr>
                <w:rFonts w:asciiTheme="minorHAnsi" w:hAnsiTheme="minorHAnsi" w:cs="Calibri"/>
                <w:b/>
                <w:sz w:val="16"/>
                <w:szCs w:val="16"/>
              </w:rPr>
              <w:t>Opis wymagania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EBB9DC" w14:textId="77777777" w:rsidR="00C65521" w:rsidRPr="00050E85" w:rsidRDefault="00C65521" w:rsidP="002E4A9D">
            <w:pPr>
              <w:spacing w:before="240" w:line="256" w:lineRule="auto"/>
              <w:jc w:val="center"/>
              <w:rPr>
                <w:rFonts w:asciiTheme="minorHAnsi" w:hAnsiTheme="minorHAnsi" w:cs="Calibri"/>
                <w:b/>
                <w:sz w:val="16"/>
                <w:szCs w:val="16"/>
              </w:rPr>
            </w:pPr>
            <w:r w:rsidRPr="00050E85">
              <w:rPr>
                <w:rFonts w:asciiTheme="minorHAnsi" w:hAnsiTheme="minorHAnsi" w:cs="Calibri"/>
                <w:b/>
                <w:sz w:val="16"/>
                <w:szCs w:val="16"/>
              </w:rPr>
              <w:t>Oświadczenie Wykonawcy:</w:t>
            </w:r>
          </w:p>
          <w:p w14:paraId="224607BD" w14:textId="77777777" w:rsidR="00C65521" w:rsidRPr="00050E85" w:rsidRDefault="00C65521" w:rsidP="002E4A9D">
            <w:pPr>
              <w:spacing w:line="256" w:lineRule="auto"/>
              <w:jc w:val="center"/>
              <w:rPr>
                <w:rFonts w:asciiTheme="minorHAnsi" w:hAnsiTheme="minorHAnsi" w:cs="Calibri"/>
                <w:b/>
                <w:sz w:val="16"/>
                <w:szCs w:val="16"/>
              </w:rPr>
            </w:pPr>
            <w:r w:rsidRPr="00050E85">
              <w:rPr>
                <w:rFonts w:asciiTheme="minorHAnsi" w:hAnsiTheme="minorHAnsi" w:cs="Calibri"/>
                <w:b/>
                <w:sz w:val="16"/>
                <w:szCs w:val="16"/>
              </w:rPr>
              <w:t>Spełnia/Nie spełnia</w:t>
            </w:r>
          </w:p>
        </w:tc>
        <w:tc>
          <w:tcPr>
            <w:tcW w:w="5486" w:type="dxa"/>
            <w:tcBorders>
              <w:top w:val="single" w:sz="4" w:space="0" w:color="000000"/>
              <w:left w:val="single" w:sz="4" w:space="0" w:color="000000"/>
              <w:bottom w:val="single" w:sz="4" w:space="0" w:color="000000"/>
              <w:right w:val="single" w:sz="4" w:space="0" w:color="000000"/>
            </w:tcBorders>
          </w:tcPr>
          <w:p w14:paraId="73A396D4" w14:textId="77777777" w:rsidR="00C65521" w:rsidRPr="00050E85" w:rsidRDefault="00C65521" w:rsidP="002E4A9D">
            <w:pPr>
              <w:spacing w:line="256" w:lineRule="auto"/>
              <w:jc w:val="center"/>
              <w:rPr>
                <w:rFonts w:asciiTheme="minorHAnsi" w:hAnsiTheme="minorHAnsi" w:cs="Calibri"/>
                <w:b/>
                <w:sz w:val="16"/>
                <w:szCs w:val="16"/>
              </w:rPr>
            </w:pPr>
            <w:r w:rsidRPr="00050E85">
              <w:rPr>
                <w:rFonts w:asciiTheme="minorHAnsi" w:hAnsiTheme="minorHAnsi" w:cs="Calibri"/>
                <w:b/>
                <w:sz w:val="16"/>
                <w:szCs w:val="16"/>
              </w:rPr>
              <w:t xml:space="preserve">Opis oferowanych parametrów </w:t>
            </w:r>
            <w:r w:rsidRPr="00050E85">
              <w:rPr>
                <w:rFonts w:asciiTheme="minorHAnsi" w:hAnsiTheme="minorHAnsi" w:cs="Calibri"/>
                <w:b/>
                <w:sz w:val="16"/>
                <w:szCs w:val="16"/>
              </w:rPr>
              <w:br/>
              <w:t>lub sposobu spełnienia wymagania</w:t>
            </w: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DE338E" w14:textId="77777777" w:rsidR="00C65521" w:rsidRPr="00050E85" w:rsidRDefault="00C65521" w:rsidP="002E4A9D">
            <w:pPr>
              <w:spacing w:line="256" w:lineRule="auto"/>
              <w:jc w:val="center"/>
              <w:rPr>
                <w:rFonts w:asciiTheme="minorHAnsi" w:hAnsiTheme="minorHAnsi" w:cs="Calibri"/>
                <w:b/>
                <w:sz w:val="16"/>
                <w:szCs w:val="16"/>
              </w:rPr>
            </w:pPr>
            <w:r w:rsidRPr="00050E85">
              <w:rPr>
                <w:rFonts w:asciiTheme="minorHAnsi" w:hAnsiTheme="minorHAnsi" w:cs="Calibri"/>
                <w:b/>
                <w:sz w:val="16"/>
                <w:szCs w:val="16"/>
              </w:rPr>
              <w:t>Wskazanie miejsca w dokumentacji</w:t>
            </w:r>
            <w:r w:rsidRPr="00050E85">
              <w:rPr>
                <w:rFonts w:asciiTheme="minorHAnsi" w:hAnsiTheme="minorHAnsi" w:cs="Calibri"/>
                <w:b/>
                <w:sz w:val="16"/>
                <w:szCs w:val="16"/>
                <w:vertAlign w:val="superscript"/>
              </w:rPr>
              <w:footnoteReference w:id="76"/>
            </w:r>
            <w:r w:rsidRPr="00050E85">
              <w:rPr>
                <w:rFonts w:asciiTheme="minorHAnsi" w:hAnsiTheme="minorHAnsi" w:cs="Calibr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3504E7" w:rsidRPr="00F727E9" w14:paraId="0E474C62" w14:textId="77777777" w:rsidTr="00BC1906">
        <w:trPr>
          <w:trHeight w:val="594"/>
        </w:trPr>
        <w:tc>
          <w:tcPr>
            <w:tcW w:w="85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2048F870" w14:textId="6D2306EB" w:rsidR="003504E7" w:rsidRPr="00050E85" w:rsidRDefault="003504E7" w:rsidP="00050E85">
            <w:pPr>
              <w:jc w:val="center"/>
              <w:rPr>
                <w:rFonts w:asciiTheme="minorHAnsi" w:hAnsiTheme="minorHAnsi" w:cs="Calibri"/>
                <w:b/>
                <w:sz w:val="16"/>
                <w:szCs w:val="16"/>
              </w:rPr>
            </w:pPr>
            <w:r>
              <w:rPr>
                <w:rFonts w:asciiTheme="minorHAnsi" w:hAnsiTheme="minorHAnsi" w:cs="Calibri"/>
                <w:b/>
                <w:sz w:val="16"/>
                <w:szCs w:val="16"/>
              </w:rPr>
              <w:t>10</w:t>
            </w:r>
          </w:p>
        </w:tc>
        <w:tc>
          <w:tcPr>
            <w:tcW w:w="3536" w:type="dxa"/>
            <w:tcBorders>
              <w:top w:val="single" w:sz="4" w:space="0" w:color="000000"/>
              <w:left w:val="single" w:sz="4" w:space="0" w:color="000000"/>
              <w:bottom w:val="single" w:sz="4" w:space="0" w:color="000000"/>
              <w:right w:val="single" w:sz="4" w:space="0" w:color="000000"/>
            </w:tcBorders>
          </w:tcPr>
          <w:p w14:paraId="2463E613" w14:textId="7623EF1B" w:rsidR="003504E7" w:rsidRPr="00050E85" w:rsidRDefault="003504E7" w:rsidP="00050E85">
            <w:pPr>
              <w:autoSpaceDE w:val="0"/>
              <w:autoSpaceDN w:val="0"/>
              <w:adjustRightInd w:val="0"/>
              <w:jc w:val="left"/>
              <w:rPr>
                <w:rFonts w:eastAsia="MS Mincho" w:cstheme="minorHAnsi"/>
                <w:color w:val="000000" w:themeColor="text1"/>
                <w:sz w:val="16"/>
                <w:szCs w:val="16"/>
                <w:lang w:eastAsia="ja-JP"/>
              </w:rPr>
            </w:pPr>
            <w:r w:rsidRPr="00050E85">
              <w:rPr>
                <w:rFonts w:cstheme="minorHAnsi"/>
                <w:b/>
                <w:sz w:val="16"/>
                <w:szCs w:val="16"/>
                <w:lang w:eastAsia="zh-CN"/>
              </w:rPr>
              <w:t>Obudowa każdej szafy:</w:t>
            </w:r>
          </w:p>
          <w:p w14:paraId="580A3F67" w14:textId="32D77D9D" w:rsidR="003504E7" w:rsidRPr="00050E85" w:rsidRDefault="003504E7" w:rsidP="00050E85">
            <w:pPr>
              <w:numPr>
                <w:ilvl w:val="0"/>
                <w:numId w:val="36"/>
              </w:numPr>
              <w:autoSpaceDE w:val="0"/>
              <w:autoSpaceDN w:val="0"/>
              <w:adjustRightInd w:val="0"/>
              <w:ind w:left="176" w:hanging="176"/>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 xml:space="preserve">Minimum 42U, maksimum 43U o wymiarach 600 mm szerokości i 1200 mm głębokości </w:t>
            </w:r>
            <w:r>
              <w:rPr>
                <w:rFonts w:eastAsia="MS Mincho" w:cstheme="minorHAnsi"/>
                <w:color w:val="000000" w:themeColor="text1"/>
                <w:sz w:val="16"/>
                <w:szCs w:val="16"/>
                <w:lang w:eastAsia="ja-JP"/>
              </w:rPr>
              <w:br/>
            </w:r>
            <w:r w:rsidRPr="00050E85">
              <w:rPr>
                <w:rFonts w:eastAsia="MS Mincho" w:cstheme="minorHAnsi"/>
                <w:color w:val="000000" w:themeColor="text1"/>
                <w:sz w:val="16"/>
                <w:szCs w:val="16"/>
                <w:lang w:eastAsia="ja-JP"/>
              </w:rPr>
              <w:t>z możliwością instalacji 2 modułów dystrybucji zasilania Zero U.</w:t>
            </w:r>
          </w:p>
          <w:p w14:paraId="1C2F48BB" w14:textId="77777777" w:rsidR="003504E7" w:rsidRPr="00050E85" w:rsidRDefault="003504E7" w:rsidP="00050E85">
            <w:pPr>
              <w:numPr>
                <w:ilvl w:val="0"/>
                <w:numId w:val="36"/>
              </w:numPr>
              <w:autoSpaceDE w:val="0"/>
              <w:autoSpaceDN w:val="0"/>
              <w:adjustRightInd w:val="0"/>
              <w:ind w:left="176" w:hanging="176"/>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Zabezpieczony przed korozją stelaż do instalacji sprzętu składający się z minimum czterech szyn montażowych RACK w rozstawie 19”.</w:t>
            </w:r>
          </w:p>
          <w:p w14:paraId="5D060081"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Drzwi przednie i tylne zamykane na klucz, otwieranie do minimum 110 stopni. Drzwi powinny mieć możliwość demontażu bez użycia narzędzi.</w:t>
            </w:r>
          </w:p>
          <w:p w14:paraId="4A4E3525"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Ścianki boczne z możliwością demontażu zamykane na klucz.</w:t>
            </w:r>
          </w:p>
          <w:p w14:paraId="3559B5F1"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Szyny montażowe z otworami prostokątnymi przystosowanymi do bez narzędziowego montażu gniazd na śruby.</w:t>
            </w:r>
          </w:p>
          <w:p w14:paraId="4DA5AECC"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 xml:space="preserve">Szafy RACK wyposażone w przepusty kablowe </w:t>
            </w:r>
            <w:r w:rsidRPr="00050E85">
              <w:rPr>
                <w:rFonts w:eastAsia="MS Mincho" w:cstheme="minorHAnsi"/>
                <w:color w:val="000000" w:themeColor="text1"/>
                <w:sz w:val="16"/>
                <w:szCs w:val="16"/>
                <w:lang w:eastAsia="ja-JP"/>
              </w:rPr>
              <w:br/>
              <w:t>w suficie i podłodze.</w:t>
            </w:r>
          </w:p>
          <w:p w14:paraId="682FB68D"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Nośność szafy RACK min. 800 kg.</w:t>
            </w:r>
          </w:p>
          <w:p w14:paraId="097B3563"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Perforowane drzwi przednie i tylne o powierzchni perforacji co najmniej od 40 % do 80 %.</w:t>
            </w:r>
          </w:p>
          <w:p w14:paraId="56BBDB99"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Możliwość zmiany odstępu między parami szyn montażowych (przód i tył szafy).</w:t>
            </w:r>
          </w:p>
          <w:p w14:paraId="7FE4651A" w14:textId="77777777" w:rsidR="003504E7" w:rsidRPr="00050E85" w:rsidRDefault="003504E7" w:rsidP="00845F24">
            <w:pPr>
              <w:pStyle w:val="Akapitzlist"/>
              <w:numPr>
                <w:ilvl w:val="1"/>
                <w:numId w:val="49"/>
              </w:numPr>
              <w:ind w:left="318" w:hanging="142"/>
              <w:rPr>
                <w:rFonts w:eastAsia="MS Mincho" w:cstheme="minorHAnsi"/>
                <w:color w:val="000000" w:themeColor="text1"/>
                <w:sz w:val="16"/>
                <w:szCs w:val="16"/>
                <w:lang w:eastAsia="ja-JP"/>
              </w:rPr>
            </w:pPr>
            <w:r w:rsidRPr="00050E85">
              <w:rPr>
                <w:rFonts w:eastAsia="MS Mincho" w:cstheme="minorHAnsi"/>
                <w:color w:val="000000" w:themeColor="text1"/>
                <w:sz w:val="16"/>
                <w:szCs w:val="16"/>
                <w:lang w:eastAsia="ja-JP"/>
              </w:rPr>
              <w:t>Każda szafa wyposażona w komplet zaślepek wpustów kablowych górnych i dolnych.</w:t>
            </w:r>
          </w:p>
          <w:p w14:paraId="2A6FA519" w14:textId="7807A58E" w:rsidR="003504E7" w:rsidRPr="00050E85" w:rsidRDefault="003504E7" w:rsidP="00050E85">
            <w:pPr>
              <w:numPr>
                <w:ilvl w:val="0"/>
                <w:numId w:val="36"/>
              </w:numPr>
              <w:autoSpaceDE w:val="0"/>
              <w:autoSpaceDN w:val="0"/>
              <w:adjustRightInd w:val="0"/>
              <w:ind w:left="176" w:hanging="176"/>
              <w:rPr>
                <w:rFonts w:asciiTheme="minorHAnsi" w:hAnsiTheme="minorHAnsi" w:cs="Calibri"/>
                <w:sz w:val="16"/>
                <w:szCs w:val="16"/>
              </w:rPr>
            </w:pPr>
            <w:r w:rsidRPr="00050E85">
              <w:rPr>
                <w:rFonts w:eastAsia="MS Mincho" w:cstheme="minorHAnsi"/>
                <w:color w:val="000000" w:themeColor="text1"/>
                <w:sz w:val="16"/>
                <w:szCs w:val="16"/>
                <w:lang w:eastAsia="ja-JP"/>
              </w:rPr>
              <w:t>Każda szafa wyposażona w komplet śrub montażowych.</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2E34FE" w14:textId="77777777" w:rsidR="003504E7" w:rsidRPr="00050E85" w:rsidRDefault="003504E7" w:rsidP="00050E85">
            <w:pPr>
              <w:jc w:val="left"/>
              <w:rPr>
                <w:rFonts w:asciiTheme="minorHAnsi" w:hAnsiTheme="minorHAnsi" w:cstheme="minorHAnsi"/>
                <w:b/>
                <w:sz w:val="16"/>
                <w:szCs w:val="16"/>
                <w:u w:val="single"/>
              </w:rPr>
            </w:pPr>
          </w:p>
          <w:p w14:paraId="395E0E4C" w14:textId="479CA9E3" w:rsidR="003504E7" w:rsidRPr="00050E85" w:rsidRDefault="003504E7"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181D83B4" w14:textId="68573C25" w:rsidR="003504E7" w:rsidRPr="00050E85" w:rsidRDefault="003504E7" w:rsidP="00050E85">
            <w:pPr>
              <w:jc w:val="left"/>
              <w:rPr>
                <w:rFonts w:asciiTheme="minorHAnsi" w:hAnsiTheme="minorHAnsi" w:cs="Calibri"/>
                <w:b/>
                <w:sz w:val="16"/>
                <w:szCs w:val="16"/>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486" w:type="dxa"/>
            <w:tcBorders>
              <w:top w:val="single" w:sz="4" w:space="0" w:color="000000"/>
              <w:left w:val="single" w:sz="4" w:space="0" w:color="000000"/>
              <w:bottom w:val="single" w:sz="4" w:space="0" w:color="000000"/>
              <w:right w:val="single" w:sz="4" w:space="0" w:color="000000"/>
            </w:tcBorders>
          </w:tcPr>
          <w:p w14:paraId="3F525F24" w14:textId="77777777" w:rsidR="003504E7" w:rsidRPr="00050E85" w:rsidRDefault="003504E7" w:rsidP="00050E85">
            <w:pPr>
              <w:jc w:val="center"/>
              <w:rPr>
                <w:rFonts w:asciiTheme="minorHAnsi" w:hAnsiTheme="minorHAnsi" w:cs="Calibri"/>
                <w:b/>
                <w:sz w:val="16"/>
                <w:szCs w:val="16"/>
              </w:rPr>
            </w:pP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18BE3F" w14:textId="77777777" w:rsidR="003504E7" w:rsidRPr="00050E85" w:rsidRDefault="003504E7" w:rsidP="00050E85">
            <w:pPr>
              <w:jc w:val="center"/>
              <w:rPr>
                <w:rFonts w:asciiTheme="minorHAnsi" w:hAnsiTheme="minorHAnsi" w:cs="Calibri"/>
                <w:b/>
                <w:sz w:val="16"/>
                <w:szCs w:val="16"/>
              </w:rPr>
            </w:pPr>
          </w:p>
        </w:tc>
      </w:tr>
      <w:tr w:rsidR="003504E7" w:rsidRPr="00F727E9" w14:paraId="484F8173" w14:textId="77777777" w:rsidTr="00BC1906">
        <w:trPr>
          <w:trHeight w:val="594"/>
        </w:trPr>
        <w:tc>
          <w:tcPr>
            <w:tcW w:w="851" w:type="dxa"/>
            <w:vMerge/>
            <w:tcBorders>
              <w:left w:val="single" w:sz="4" w:space="0" w:color="000000"/>
              <w:right w:val="single" w:sz="4" w:space="0" w:color="000000"/>
            </w:tcBorders>
            <w:tcMar>
              <w:top w:w="15" w:type="dxa"/>
              <w:left w:w="15" w:type="dxa"/>
              <w:bottom w:w="15" w:type="dxa"/>
              <w:right w:w="15" w:type="dxa"/>
            </w:tcMar>
            <w:vAlign w:val="center"/>
          </w:tcPr>
          <w:p w14:paraId="604A08BE" w14:textId="77777777" w:rsidR="003504E7" w:rsidRPr="00050E85" w:rsidRDefault="003504E7" w:rsidP="00050E85">
            <w:pPr>
              <w:jc w:val="center"/>
              <w:rPr>
                <w:rFonts w:asciiTheme="minorHAnsi" w:hAnsiTheme="minorHAnsi" w:cs="Calibri"/>
                <w:b/>
                <w:sz w:val="16"/>
                <w:szCs w:val="16"/>
              </w:rPr>
            </w:pPr>
          </w:p>
        </w:tc>
        <w:tc>
          <w:tcPr>
            <w:tcW w:w="3536" w:type="dxa"/>
            <w:tcBorders>
              <w:top w:val="single" w:sz="4" w:space="0" w:color="000000"/>
              <w:left w:val="single" w:sz="4" w:space="0" w:color="000000"/>
              <w:bottom w:val="single" w:sz="4" w:space="0" w:color="000000"/>
              <w:right w:val="single" w:sz="4" w:space="0" w:color="000000"/>
            </w:tcBorders>
          </w:tcPr>
          <w:p w14:paraId="133E4342" w14:textId="5E97E472" w:rsidR="003504E7" w:rsidRPr="00050E85" w:rsidRDefault="003504E7" w:rsidP="00050E85">
            <w:pPr>
              <w:jc w:val="left"/>
              <w:rPr>
                <w:rFonts w:asciiTheme="minorHAnsi" w:hAnsiTheme="minorHAnsi" w:cs="Calibri"/>
                <w:b/>
                <w:sz w:val="16"/>
                <w:szCs w:val="16"/>
              </w:rPr>
            </w:pPr>
            <w:r w:rsidRPr="00050E85">
              <w:rPr>
                <w:rFonts w:cstheme="minorHAnsi"/>
                <w:b/>
                <w:sz w:val="16"/>
                <w:szCs w:val="16"/>
                <w:lang w:eastAsia="zh-CN"/>
              </w:rPr>
              <w:t>Wentylacja:</w:t>
            </w:r>
            <w:r w:rsidRPr="00050E85">
              <w:rPr>
                <w:rFonts w:cstheme="minorHAnsi"/>
                <w:b/>
                <w:sz w:val="16"/>
                <w:szCs w:val="16"/>
                <w:lang w:eastAsia="zh-CN"/>
              </w:rPr>
              <w:br/>
            </w:r>
            <w:r w:rsidRPr="00050E85">
              <w:rPr>
                <w:rFonts w:eastAsia="MS Mincho" w:cstheme="minorHAnsi"/>
                <w:color w:val="000000" w:themeColor="text1"/>
                <w:sz w:val="16"/>
                <w:szCs w:val="16"/>
                <w:lang w:val="de-DE" w:eastAsia="ja-JP"/>
              </w:rPr>
              <w:t>Możliwość instalacji sufitowego modułu wentylacji dla każdej szafy.</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DB3936" w14:textId="77777777" w:rsidR="003504E7" w:rsidRPr="00050E85" w:rsidRDefault="003504E7" w:rsidP="00050E85">
            <w:pPr>
              <w:jc w:val="left"/>
              <w:rPr>
                <w:rFonts w:asciiTheme="minorHAnsi" w:hAnsiTheme="minorHAnsi" w:cstheme="minorHAnsi"/>
                <w:b/>
                <w:sz w:val="16"/>
                <w:szCs w:val="16"/>
                <w:u w:val="single"/>
              </w:rPr>
            </w:pPr>
            <w:r w:rsidRPr="00050E85">
              <w:rPr>
                <w:rFonts w:asciiTheme="minorHAnsi" w:hAnsiTheme="minorHAnsi" w:cstheme="minorHAnsi"/>
                <w:b/>
                <w:sz w:val="16"/>
                <w:szCs w:val="16"/>
                <w:u w:val="single"/>
              </w:rPr>
              <w:fldChar w:fldCharType="begin">
                <w:ffData>
                  <w:name w:val=""/>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Spełnia</w:t>
            </w:r>
          </w:p>
          <w:p w14:paraId="56A6F379" w14:textId="352EA136" w:rsidR="003504E7" w:rsidRPr="00050E85" w:rsidRDefault="003504E7" w:rsidP="00050E85">
            <w:pPr>
              <w:jc w:val="left"/>
              <w:rPr>
                <w:rFonts w:asciiTheme="minorHAnsi" w:hAnsiTheme="minorHAnsi" w:cs="Calibri"/>
                <w:b/>
                <w:sz w:val="16"/>
                <w:szCs w:val="16"/>
              </w:rPr>
            </w:pPr>
            <w:r w:rsidRPr="00050E8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50E8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50E85">
              <w:rPr>
                <w:rFonts w:asciiTheme="minorHAnsi" w:hAnsiTheme="minorHAnsi" w:cstheme="minorHAnsi"/>
                <w:b/>
                <w:sz w:val="16"/>
                <w:szCs w:val="16"/>
                <w:u w:val="single"/>
              </w:rPr>
              <w:fldChar w:fldCharType="end"/>
            </w:r>
            <w:r w:rsidRPr="00050E85">
              <w:rPr>
                <w:rFonts w:asciiTheme="minorHAnsi" w:hAnsiTheme="minorHAnsi" w:cstheme="minorHAnsi"/>
                <w:b/>
                <w:sz w:val="16"/>
                <w:szCs w:val="16"/>
                <w:u w:val="single"/>
              </w:rPr>
              <w:t xml:space="preserve"> Nie spełnia</w:t>
            </w:r>
          </w:p>
        </w:tc>
        <w:tc>
          <w:tcPr>
            <w:tcW w:w="5486" w:type="dxa"/>
            <w:tcBorders>
              <w:top w:val="single" w:sz="4" w:space="0" w:color="000000"/>
              <w:left w:val="single" w:sz="4" w:space="0" w:color="000000"/>
              <w:bottom w:val="single" w:sz="4" w:space="0" w:color="000000"/>
              <w:right w:val="single" w:sz="4" w:space="0" w:color="000000"/>
            </w:tcBorders>
          </w:tcPr>
          <w:p w14:paraId="5DD74125" w14:textId="77777777" w:rsidR="003504E7" w:rsidRPr="00050E85" w:rsidRDefault="003504E7" w:rsidP="00050E85">
            <w:pPr>
              <w:jc w:val="center"/>
              <w:rPr>
                <w:rFonts w:asciiTheme="minorHAnsi" w:hAnsiTheme="minorHAnsi" w:cs="Calibri"/>
                <w:b/>
                <w:sz w:val="16"/>
                <w:szCs w:val="16"/>
              </w:rPr>
            </w:pP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EB20A1" w14:textId="77777777" w:rsidR="003504E7" w:rsidRPr="00050E85" w:rsidRDefault="003504E7" w:rsidP="00050E85">
            <w:pPr>
              <w:jc w:val="center"/>
              <w:rPr>
                <w:rFonts w:asciiTheme="minorHAnsi" w:hAnsiTheme="minorHAnsi" w:cs="Calibri"/>
                <w:b/>
                <w:sz w:val="16"/>
                <w:szCs w:val="16"/>
              </w:rPr>
            </w:pPr>
          </w:p>
        </w:tc>
      </w:tr>
      <w:tr w:rsidR="003504E7" w:rsidRPr="00F727E9" w14:paraId="67B82751" w14:textId="77777777" w:rsidTr="00BC1906">
        <w:trPr>
          <w:trHeight w:val="594"/>
        </w:trPr>
        <w:tc>
          <w:tcPr>
            <w:tcW w:w="851" w:type="dxa"/>
            <w:vMerge/>
            <w:tcBorders>
              <w:left w:val="single" w:sz="4" w:space="0" w:color="000000"/>
              <w:right w:val="single" w:sz="4" w:space="0" w:color="000000"/>
            </w:tcBorders>
            <w:tcMar>
              <w:top w:w="15" w:type="dxa"/>
              <w:left w:w="15" w:type="dxa"/>
              <w:bottom w:w="15" w:type="dxa"/>
              <w:right w:w="15" w:type="dxa"/>
            </w:tcMar>
            <w:vAlign w:val="center"/>
          </w:tcPr>
          <w:p w14:paraId="2D260520" w14:textId="77777777" w:rsidR="003504E7" w:rsidRPr="003504E7" w:rsidRDefault="003504E7" w:rsidP="003504E7">
            <w:pPr>
              <w:jc w:val="center"/>
              <w:rPr>
                <w:rFonts w:asciiTheme="minorHAnsi" w:hAnsiTheme="minorHAnsi" w:cs="Calibri"/>
                <w:b/>
                <w:sz w:val="16"/>
                <w:szCs w:val="16"/>
              </w:rPr>
            </w:pPr>
          </w:p>
        </w:tc>
        <w:tc>
          <w:tcPr>
            <w:tcW w:w="3536" w:type="dxa"/>
            <w:tcBorders>
              <w:top w:val="single" w:sz="4" w:space="0" w:color="000000"/>
              <w:left w:val="single" w:sz="4" w:space="0" w:color="000000"/>
              <w:bottom w:val="single" w:sz="4" w:space="0" w:color="000000"/>
              <w:right w:val="single" w:sz="4" w:space="0" w:color="000000"/>
            </w:tcBorders>
          </w:tcPr>
          <w:p w14:paraId="57ACF494" w14:textId="77777777" w:rsidR="003504E7" w:rsidRPr="003504E7" w:rsidRDefault="003504E7" w:rsidP="003504E7">
            <w:pPr>
              <w:jc w:val="left"/>
              <w:rPr>
                <w:rFonts w:cstheme="minorHAnsi"/>
                <w:b/>
                <w:sz w:val="16"/>
                <w:szCs w:val="16"/>
                <w:lang w:eastAsia="zh-CN"/>
              </w:rPr>
            </w:pPr>
            <w:r w:rsidRPr="003504E7">
              <w:rPr>
                <w:rFonts w:cstheme="minorHAnsi"/>
                <w:b/>
                <w:sz w:val="16"/>
                <w:szCs w:val="16"/>
                <w:lang w:eastAsia="zh-CN"/>
              </w:rPr>
              <w:t>Moduły dystrybucji zasilania:</w:t>
            </w:r>
          </w:p>
          <w:p w14:paraId="6C433929" w14:textId="77777777" w:rsidR="003504E7" w:rsidRPr="003504E7" w:rsidRDefault="003504E7" w:rsidP="00845F24">
            <w:pPr>
              <w:pStyle w:val="Akapitzlist"/>
              <w:numPr>
                <w:ilvl w:val="1"/>
                <w:numId w:val="51"/>
              </w:numPr>
              <w:rPr>
                <w:rFonts w:cstheme="minorHAnsi"/>
                <w:sz w:val="16"/>
                <w:szCs w:val="16"/>
                <w:lang w:eastAsia="zh-CN"/>
              </w:rPr>
            </w:pPr>
            <w:r w:rsidRPr="003504E7">
              <w:rPr>
                <w:rFonts w:cstheme="minorHAnsi"/>
                <w:sz w:val="16"/>
                <w:szCs w:val="16"/>
                <w:lang w:eastAsia="zh-CN"/>
              </w:rPr>
              <w:t>Wszystkie szafy muszą posiadać dwa trójfazowe moduły dystrybucji zasilania o parametrach</w:t>
            </w:r>
          </w:p>
          <w:p w14:paraId="69F4DC0B"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Typ zabudowy Zero U, montowane pionowo w tylnej wewnętrznej części szafy. </w:t>
            </w:r>
          </w:p>
          <w:p w14:paraId="71AA7F77"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minimalnym obciążenie prądu 32A na fazę. </w:t>
            </w:r>
          </w:p>
          <w:p w14:paraId="34E8E088"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 wartości nominalnej napięcia wejściowego 400V.</w:t>
            </w:r>
          </w:p>
          <w:p w14:paraId="64FA9540"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 wartości nominalnej napięcia wyjściowego 230V.</w:t>
            </w:r>
          </w:p>
          <w:p w14:paraId="7C3C9BE7"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Każdy z modułów wyposażony w gniazda C13, minimum </w:t>
            </w:r>
            <w:r w:rsidRPr="003504E7">
              <w:rPr>
                <w:rFonts w:cstheme="minorHAnsi"/>
                <w:sz w:val="16"/>
                <w:szCs w:val="16"/>
                <w:lang w:eastAsia="zh-CN"/>
              </w:rPr>
              <w:br/>
              <w:t>21 szt. w podziale na 3 sekcje, umieszczone na froncie listwy.</w:t>
            </w:r>
          </w:p>
          <w:p w14:paraId="3C35DD16"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Kabel przyłączeniowy do gniazda siłowego w standardzie  IEC 60309 3P+N+E 6h 32A o minimalnej długości 2m.</w:t>
            </w:r>
          </w:p>
          <w:p w14:paraId="796F6BAE"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Minimalne obciążenie całej listwy 20kVA</w:t>
            </w:r>
          </w:p>
          <w:p w14:paraId="4282F87C"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Listwy muszą mieć możliwość zdalnego zarządzania za pośrednictwem sieci LAN m.in. aktywacja oraz dezaktywacja sekcji lub portów, oraz zdalnego monitoringu parametrów zasilania dla poszczególnych faz poprzez protokół SNMP.</w:t>
            </w:r>
          </w:p>
          <w:p w14:paraId="358373B5" w14:textId="77777777" w:rsidR="003504E7" w:rsidRPr="003504E7" w:rsidRDefault="003504E7" w:rsidP="00845F24">
            <w:pPr>
              <w:pStyle w:val="Akapitzlist"/>
              <w:numPr>
                <w:ilvl w:val="2"/>
                <w:numId w:val="51"/>
              </w:numPr>
              <w:ind w:hanging="402"/>
              <w:rPr>
                <w:rFonts w:cstheme="minorHAnsi"/>
                <w:sz w:val="16"/>
                <w:szCs w:val="16"/>
                <w:lang w:eastAsia="zh-CN"/>
              </w:rPr>
            </w:pPr>
            <w:r w:rsidRPr="003504E7">
              <w:rPr>
                <w:rFonts w:cstheme="minorHAnsi"/>
                <w:sz w:val="16"/>
                <w:szCs w:val="16"/>
                <w:lang w:eastAsia="zh-CN"/>
              </w:rPr>
              <w:t xml:space="preserve">Listwy musza posiadać wyświetlacz LCD umieszczony na foncie, wyświetlający m.in. informację o stanie linii zasilających i ich wykorzystania. </w:t>
            </w:r>
          </w:p>
          <w:p w14:paraId="269F6921" w14:textId="0EFAA53F" w:rsidR="003504E7" w:rsidRPr="003504E7" w:rsidRDefault="003504E7" w:rsidP="00845F24">
            <w:pPr>
              <w:pStyle w:val="Akapitzlist"/>
              <w:numPr>
                <w:ilvl w:val="1"/>
                <w:numId w:val="51"/>
              </w:numPr>
              <w:rPr>
                <w:rFonts w:asciiTheme="minorHAnsi" w:hAnsiTheme="minorHAnsi" w:cs="Calibri"/>
                <w:b/>
                <w:sz w:val="16"/>
                <w:szCs w:val="16"/>
              </w:rPr>
            </w:pPr>
            <w:r w:rsidRPr="003504E7">
              <w:rPr>
                <w:rFonts w:cstheme="minorHAnsi"/>
                <w:sz w:val="16"/>
                <w:szCs w:val="16"/>
                <w:lang w:eastAsia="zh-CN"/>
              </w:rPr>
              <w:t>Wszystkie szafy muszą posiadać złącze uziemiające.</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D4F08B" w14:textId="77777777" w:rsidR="003504E7" w:rsidRPr="003504E7" w:rsidRDefault="003504E7" w:rsidP="003504E7">
            <w:pPr>
              <w:jc w:val="left"/>
              <w:rPr>
                <w:rFonts w:asciiTheme="minorHAnsi" w:hAnsiTheme="minorHAnsi" w:cstheme="minorHAnsi"/>
                <w:b/>
                <w:sz w:val="16"/>
                <w:szCs w:val="16"/>
                <w:u w:val="single"/>
              </w:rPr>
            </w:pPr>
          </w:p>
          <w:p w14:paraId="52855D4E" w14:textId="1A2B7930" w:rsidR="003504E7" w:rsidRPr="003504E7" w:rsidRDefault="003504E7" w:rsidP="003504E7">
            <w:pPr>
              <w:jc w:val="left"/>
              <w:rPr>
                <w:rFonts w:asciiTheme="minorHAnsi" w:hAnsiTheme="minorHAnsi" w:cstheme="minorHAnsi"/>
                <w:b/>
                <w:sz w:val="16"/>
                <w:szCs w:val="16"/>
                <w:u w:val="single"/>
              </w:rPr>
            </w:pPr>
            <w:r w:rsidRPr="003504E7">
              <w:rPr>
                <w:rFonts w:asciiTheme="minorHAnsi" w:hAnsiTheme="minorHAnsi" w:cstheme="minorHAnsi"/>
                <w:b/>
                <w:sz w:val="16"/>
                <w:szCs w:val="16"/>
                <w:u w:val="single"/>
              </w:rPr>
              <w:fldChar w:fldCharType="begin">
                <w:ffData>
                  <w:name w:val=""/>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Spełnia</w:t>
            </w:r>
          </w:p>
          <w:p w14:paraId="4C90DBEC" w14:textId="61596694" w:rsidR="003504E7" w:rsidRPr="003504E7" w:rsidRDefault="003504E7" w:rsidP="003504E7">
            <w:pPr>
              <w:jc w:val="left"/>
              <w:rPr>
                <w:rFonts w:asciiTheme="minorHAnsi" w:hAnsiTheme="minorHAnsi" w:cs="Calibri"/>
                <w:b/>
                <w:sz w:val="16"/>
                <w:szCs w:val="16"/>
              </w:rPr>
            </w:pPr>
            <w:r w:rsidRPr="003504E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Nie spełnia</w:t>
            </w:r>
          </w:p>
        </w:tc>
        <w:tc>
          <w:tcPr>
            <w:tcW w:w="5486" w:type="dxa"/>
            <w:tcBorders>
              <w:top w:val="single" w:sz="4" w:space="0" w:color="000000"/>
              <w:left w:val="single" w:sz="4" w:space="0" w:color="000000"/>
              <w:bottom w:val="single" w:sz="4" w:space="0" w:color="000000"/>
              <w:right w:val="single" w:sz="4" w:space="0" w:color="000000"/>
            </w:tcBorders>
          </w:tcPr>
          <w:p w14:paraId="6C51CAC4" w14:textId="77777777" w:rsidR="003504E7" w:rsidRPr="003504E7" w:rsidRDefault="003504E7" w:rsidP="003504E7">
            <w:pPr>
              <w:jc w:val="center"/>
              <w:rPr>
                <w:rFonts w:asciiTheme="minorHAnsi" w:hAnsiTheme="minorHAnsi" w:cs="Calibri"/>
                <w:b/>
                <w:sz w:val="16"/>
                <w:szCs w:val="16"/>
              </w:rPr>
            </w:pP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DCBFD6" w14:textId="77777777" w:rsidR="003504E7" w:rsidRPr="003504E7" w:rsidRDefault="003504E7" w:rsidP="003504E7">
            <w:pPr>
              <w:jc w:val="center"/>
              <w:rPr>
                <w:rFonts w:asciiTheme="minorHAnsi" w:hAnsiTheme="minorHAnsi" w:cs="Calibri"/>
                <w:b/>
                <w:sz w:val="16"/>
                <w:szCs w:val="16"/>
              </w:rPr>
            </w:pPr>
          </w:p>
        </w:tc>
      </w:tr>
      <w:tr w:rsidR="003504E7" w:rsidRPr="00F727E9" w14:paraId="6414D1B6" w14:textId="77777777" w:rsidTr="00BC1906">
        <w:trPr>
          <w:trHeight w:val="594"/>
        </w:trPr>
        <w:tc>
          <w:tcPr>
            <w:tcW w:w="851" w:type="dxa"/>
            <w:vMerge/>
            <w:tcBorders>
              <w:left w:val="single" w:sz="4" w:space="0" w:color="000000"/>
              <w:right w:val="single" w:sz="4" w:space="0" w:color="000000"/>
            </w:tcBorders>
            <w:tcMar>
              <w:top w:w="15" w:type="dxa"/>
              <w:left w:w="15" w:type="dxa"/>
              <w:bottom w:w="15" w:type="dxa"/>
              <w:right w:w="15" w:type="dxa"/>
            </w:tcMar>
            <w:vAlign w:val="center"/>
          </w:tcPr>
          <w:p w14:paraId="5105368B" w14:textId="11CB975E" w:rsidR="003504E7" w:rsidRPr="003504E7" w:rsidRDefault="003504E7" w:rsidP="003504E7">
            <w:pPr>
              <w:jc w:val="center"/>
              <w:rPr>
                <w:rFonts w:asciiTheme="minorHAnsi" w:hAnsiTheme="minorHAnsi" w:cs="Calibri"/>
                <w:b/>
                <w:sz w:val="16"/>
                <w:szCs w:val="16"/>
              </w:rPr>
            </w:pPr>
          </w:p>
        </w:tc>
        <w:tc>
          <w:tcPr>
            <w:tcW w:w="3536" w:type="dxa"/>
            <w:tcBorders>
              <w:top w:val="single" w:sz="4" w:space="0" w:color="000000"/>
              <w:left w:val="single" w:sz="4" w:space="0" w:color="000000"/>
              <w:bottom w:val="single" w:sz="4" w:space="0" w:color="000000"/>
              <w:right w:val="single" w:sz="4" w:space="0" w:color="000000"/>
            </w:tcBorders>
          </w:tcPr>
          <w:p w14:paraId="6588B189" w14:textId="77777777" w:rsidR="003504E7" w:rsidRPr="003504E7" w:rsidRDefault="003504E7" w:rsidP="003504E7">
            <w:pPr>
              <w:jc w:val="left"/>
              <w:rPr>
                <w:rFonts w:cstheme="minorHAnsi"/>
                <w:b/>
                <w:sz w:val="16"/>
                <w:szCs w:val="16"/>
                <w:lang w:eastAsia="zh-CN"/>
              </w:rPr>
            </w:pPr>
            <w:r w:rsidRPr="003504E7">
              <w:rPr>
                <w:rFonts w:cstheme="minorHAnsi"/>
                <w:b/>
                <w:sz w:val="16"/>
                <w:szCs w:val="16"/>
                <w:lang w:eastAsia="zh-CN"/>
              </w:rPr>
              <w:t>Wyposażenie dodatkowe każdej szafy:</w:t>
            </w:r>
          </w:p>
          <w:p w14:paraId="7D4E4602"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Wszystkie szafy muszą posiadać panele krosownicze miedziane UTP, kat.6 przystosowane do montażu w standardzie RACK 19" w liczbie niezbędnej do realizacji zamówienia, umożliwiające wykonanie instalacji sieciowej opisanej w pkt. 6.16.</w:t>
            </w:r>
          </w:p>
          <w:p w14:paraId="3EE0B89B"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 xml:space="preserve">Wszystkie szafy muszą posiadać wysuwane przełącznice światłowodowe przystosowane do montażu w standardzie RACK 19" w liczbie niezbędnej do realizacji zamówienia,   umożliwiające wykonanie instalacji sieciowej opisanej w pkt. 6.16. </w:t>
            </w:r>
          </w:p>
          <w:p w14:paraId="4E16F224"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 xml:space="preserve">Każda szafa musi być wyposażona w 6 poziomych organizerów kablowych, oraz w 8 uchwytów do organizacji kabli w pionie </w:t>
            </w:r>
            <w:r w:rsidRPr="003504E7">
              <w:rPr>
                <w:rFonts w:cstheme="minorHAnsi"/>
                <w:sz w:val="16"/>
                <w:szCs w:val="16"/>
                <w:lang w:eastAsia="zh-CN"/>
              </w:rPr>
              <w:br/>
              <w:t>w tylnej części szafy.</w:t>
            </w:r>
          </w:p>
          <w:p w14:paraId="61543521"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Szafy powinny być wyposażone w cztery kółka transportowe oraz cztery nogi poziomujące.</w:t>
            </w:r>
          </w:p>
          <w:p w14:paraId="76871BF6"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Do każdej szafy Wykonawca musi dostarczyć okablowanie miedziane (patchcord) UTP, kat.6 zakończony wtykami RJ45 po obu stronach w ilości:</w:t>
            </w:r>
          </w:p>
          <w:p w14:paraId="38489890" w14:textId="77777777" w:rsidR="003504E7" w:rsidRPr="003504E7" w:rsidRDefault="003504E7" w:rsidP="00845F24">
            <w:pPr>
              <w:pStyle w:val="Akapitzlist"/>
              <w:numPr>
                <w:ilvl w:val="0"/>
                <w:numId w:val="53"/>
              </w:numPr>
              <w:ind w:left="602" w:hanging="142"/>
              <w:rPr>
                <w:rFonts w:cstheme="minorHAnsi"/>
                <w:sz w:val="16"/>
                <w:szCs w:val="16"/>
                <w:lang w:eastAsia="zh-CN"/>
              </w:rPr>
            </w:pPr>
            <w:r w:rsidRPr="003504E7">
              <w:rPr>
                <w:rFonts w:cstheme="minorHAnsi"/>
                <w:sz w:val="16"/>
                <w:szCs w:val="16"/>
                <w:lang w:eastAsia="zh-CN"/>
              </w:rPr>
              <w:t>2 metry 32 sztuki</w:t>
            </w:r>
          </w:p>
          <w:p w14:paraId="5411B13D" w14:textId="77777777" w:rsidR="003504E7" w:rsidRPr="003504E7" w:rsidRDefault="003504E7" w:rsidP="00845F24">
            <w:pPr>
              <w:pStyle w:val="Akapitzlist"/>
              <w:numPr>
                <w:ilvl w:val="0"/>
                <w:numId w:val="53"/>
              </w:numPr>
              <w:ind w:left="602" w:hanging="142"/>
              <w:rPr>
                <w:rFonts w:cstheme="minorHAnsi"/>
                <w:sz w:val="16"/>
                <w:szCs w:val="16"/>
                <w:lang w:eastAsia="zh-CN"/>
              </w:rPr>
            </w:pPr>
            <w:r w:rsidRPr="003504E7">
              <w:rPr>
                <w:rFonts w:cstheme="minorHAnsi"/>
                <w:sz w:val="16"/>
                <w:szCs w:val="16"/>
                <w:lang w:eastAsia="zh-CN"/>
              </w:rPr>
              <w:t>5 metrów 32 sztuki</w:t>
            </w:r>
          </w:p>
          <w:p w14:paraId="45C964B3"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Do każdej szafy Wykonawca musi dostarczyć okablowanie światłowodowe (patchcord) wielomodowe OM4 50/125µm zakończone wtykami LC/PC po obu stronach w ilości:</w:t>
            </w:r>
          </w:p>
          <w:p w14:paraId="5A290450" w14:textId="29F17808" w:rsidR="003504E7" w:rsidRPr="003504E7" w:rsidRDefault="003504E7" w:rsidP="003504E7">
            <w:pPr>
              <w:pStyle w:val="Akapitzlist"/>
              <w:ind w:left="794" w:hanging="476"/>
              <w:jc w:val="left"/>
              <w:rPr>
                <w:rFonts w:cstheme="minorHAnsi"/>
                <w:sz w:val="16"/>
                <w:szCs w:val="16"/>
                <w:lang w:eastAsia="zh-CN"/>
              </w:rPr>
            </w:pPr>
            <w:r w:rsidRPr="003504E7">
              <w:rPr>
                <w:rFonts w:cstheme="minorHAnsi"/>
                <w:sz w:val="16"/>
                <w:szCs w:val="16"/>
                <w:lang w:val="pl-PL" w:eastAsia="zh-CN"/>
              </w:rPr>
              <w:t xml:space="preserve">- </w:t>
            </w:r>
            <w:r w:rsidRPr="003504E7">
              <w:rPr>
                <w:rFonts w:cstheme="minorHAnsi"/>
                <w:sz w:val="16"/>
                <w:szCs w:val="16"/>
                <w:lang w:eastAsia="zh-CN"/>
              </w:rPr>
              <w:t>2 metry 64 sztuki</w:t>
            </w:r>
          </w:p>
          <w:p w14:paraId="500A5507" w14:textId="292E2143" w:rsidR="003504E7" w:rsidRPr="003504E7" w:rsidRDefault="003504E7" w:rsidP="003504E7">
            <w:pPr>
              <w:ind w:left="794" w:hanging="476"/>
              <w:jc w:val="left"/>
              <w:rPr>
                <w:rFonts w:asciiTheme="minorHAnsi" w:hAnsiTheme="minorHAnsi" w:cs="Calibri"/>
                <w:b/>
                <w:sz w:val="16"/>
                <w:szCs w:val="16"/>
              </w:rPr>
            </w:pPr>
            <w:r w:rsidRPr="003504E7">
              <w:rPr>
                <w:rFonts w:cstheme="minorHAnsi"/>
                <w:sz w:val="16"/>
                <w:szCs w:val="16"/>
                <w:lang w:eastAsia="zh-CN"/>
              </w:rPr>
              <w:t>- 5 metrów 64 sztuki.</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E595B9" w14:textId="07182301" w:rsidR="003504E7" w:rsidRPr="003504E7" w:rsidRDefault="003504E7" w:rsidP="003504E7">
            <w:pPr>
              <w:jc w:val="left"/>
              <w:rPr>
                <w:rFonts w:asciiTheme="minorHAnsi" w:hAnsiTheme="minorHAnsi" w:cstheme="minorHAnsi"/>
                <w:b/>
                <w:sz w:val="16"/>
                <w:szCs w:val="16"/>
                <w:u w:val="single"/>
              </w:rPr>
            </w:pPr>
            <w:r w:rsidRPr="003504E7">
              <w:rPr>
                <w:rFonts w:asciiTheme="minorHAnsi" w:hAnsiTheme="minorHAnsi" w:cstheme="minorHAnsi"/>
                <w:b/>
                <w:sz w:val="16"/>
                <w:szCs w:val="16"/>
                <w:u w:val="single"/>
              </w:rPr>
              <w:fldChar w:fldCharType="begin">
                <w:ffData>
                  <w:name w:val=""/>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Spełnia</w:t>
            </w:r>
          </w:p>
          <w:p w14:paraId="376CC1EA" w14:textId="52ADA2E3" w:rsidR="003504E7" w:rsidRPr="003504E7" w:rsidRDefault="003504E7" w:rsidP="003504E7">
            <w:pPr>
              <w:jc w:val="left"/>
              <w:rPr>
                <w:rFonts w:asciiTheme="minorHAnsi" w:hAnsiTheme="minorHAnsi" w:cstheme="minorHAnsi"/>
                <w:b/>
                <w:sz w:val="16"/>
                <w:szCs w:val="16"/>
                <w:u w:val="single"/>
              </w:rPr>
            </w:pPr>
            <w:r w:rsidRPr="003504E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Nie spełnia</w:t>
            </w:r>
          </w:p>
        </w:tc>
        <w:tc>
          <w:tcPr>
            <w:tcW w:w="5486" w:type="dxa"/>
            <w:tcBorders>
              <w:top w:val="single" w:sz="4" w:space="0" w:color="000000"/>
              <w:left w:val="single" w:sz="4" w:space="0" w:color="000000"/>
              <w:bottom w:val="single" w:sz="4" w:space="0" w:color="000000"/>
              <w:right w:val="single" w:sz="4" w:space="0" w:color="000000"/>
            </w:tcBorders>
          </w:tcPr>
          <w:p w14:paraId="6257F5B6" w14:textId="77777777" w:rsidR="003504E7" w:rsidRPr="003504E7" w:rsidRDefault="003504E7" w:rsidP="003504E7">
            <w:pPr>
              <w:jc w:val="center"/>
              <w:rPr>
                <w:rFonts w:asciiTheme="minorHAnsi" w:hAnsiTheme="minorHAnsi" w:cs="Calibri"/>
                <w:b/>
                <w:sz w:val="16"/>
                <w:szCs w:val="16"/>
              </w:rPr>
            </w:pP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7A40CD" w14:textId="18E484E9" w:rsidR="003504E7" w:rsidRPr="003504E7" w:rsidRDefault="003504E7" w:rsidP="003504E7">
            <w:pPr>
              <w:jc w:val="center"/>
              <w:rPr>
                <w:rFonts w:asciiTheme="minorHAnsi" w:hAnsiTheme="minorHAnsi" w:cs="Calibri"/>
                <w:b/>
                <w:sz w:val="16"/>
                <w:szCs w:val="16"/>
              </w:rPr>
            </w:pPr>
          </w:p>
        </w:tc>
      </w:tr>
      <w:tr w:rsidR="003504E7" w:rsidRPr="00F727E9" w14:paraId="7EAEB46B" w14:textId="77777777" w:rsidTr="00BC1906">
        <w:trPr>
          <w:trHeight w:val="594"/>
        </w:trPr>
        <w:tc>
          <w:tcPr>
            <w:tcW w:w="85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5A64F791" w14:textId="576BA019" w:rsidR="003504E7" w:rsidRPr="003504E7" w:rsidRDefault="003504E7" w:rsidP="003504E7">
            <w:pPr>
              <w:jc w:val="center"/>
              <w:rPr>
                <w:rFonts w:asciiTheme="minorHAnsi" w:hAnsiTheme="minorHAnsi" w:cs="Calibri"/>
                <w:b/>
                <w:sz w:val="16"/>
                <w:szCs w:val="16"/>
              </w:rPr>
            </w:pPr>
          </w:p>
        </w:tc>
        <w:tc>
          <w:tcPr>
            <w:tcW w:w="3536" w:type="dxa"/>
            <w:tcBorders>
              <w:top w:val="single" w:sz="4" w:space="0" w:color="000000"/>
              <w:left w:val="single" w:sz="4" w:space="0" w:color="000000"/>
              <w:bottom w:val="single" w:sz="4" w:space="0" w:color="000000"/>
              <w:right w:val="single" w:sz="4" w:space="0" w:color="000000"/>
            </w:tcBorders>
          </w:tcPr>
          <w:p w14:paraId="49A07AB2" w14:textId="77777777" w:rsidR="003504E7" w:rsidRPr="003504E7" w:rsidRDefault="003504E7" w:rsidP="003504E7">
            <w:pPr>
              <w:jc w:val="left"/>
              <w:rPr>
                <w:rFonts w:cstheme="minorHAnsi"/>
                <w:b/>
                <w:sz w:val="16"/>
                <w:szCs w:val="16"/>
                <w:lang w:eastAsia="zh-CN"/>
              </w:rPr>
            </w:pPr>
            <w:r w:rsidRPr="003504E7">
              <w:rPr>
                <w:rFonts w:cstheme="minorHAnsi"/>
                <w:b/>
                <w:sz w:val="16"/>
                <w:szCs w:val="16"/>
                <w:lang w:eastAsia="zh-CN"/>
              </w:rPr>
              <w:t>Monitoring temperatury:</w:t>
            </w:r>
          </w:p>
          <w:p w14:paraId="182DE1E7" w14:textId="4C68812B"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 xml:space="preserve">Do Lokalizacji muszą zostać dostarczone cztery czujniki temperatury, zgodne </w:t>
            </w:r>
            <w:r>
              <w:rPr>
                <w:rFonts w:cstheme="minorHAnsi"/>
                <w:sz w:val="16"/>
                <w:szCs w:val="16"/>
                <w:lang w:eastAsia="zh-CN"/>
              </w:rPr>
              <w:br/>
            </w:r>
            <w:r w:rsidRPr="003504E7">
              <w:rPr>
                <w:rFonts w:cstheme="minorHAnsi"/>
                <w:sz w:val="16"/>
                <w:szCs w:val="16"/>
                <w:lang w:eastAsia="zh-CN"/>
              </w:rPr>
              <w:t xml:space="preserve">z systemem monitorowania SystemOne posiadanego przez Zamawiającego. Czujniki muszą posiadać niezbędne wyposażenie umożliwiające podłączenie minimum czterech zewnętrznych sond. </w:t>
            </w:r>
          </w:p>
          <w:p w14:paraId="33402BC4"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Czujniki powinny umożliwiać komunikację do centralnego systemu zarządzającego SystemOne po sieci LAN oraz być zasilanie za pośrednictwem protokołu 802.3af PoE.</w:t>
            </w:r>
          </w:p>
          <w:p w14:paraId="3FDBD7AB" w14:textId="77777777"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Czujniki muszą posiadać lokalny system alarmowania za pośrednictwem wbudowanego buzzera oraz diody LED</w:t>
            </w:r>
          </w:p>
          <w:p w14:paraId="6E7A6C23" w14:textId="725321AF" w:rsidR="003504E7" w:rsidRPr="003504E7" w:rsidRDefault="003504E7" w:rsidP="00845F24">
            <w:pPr>
              <w:pStyle w:val="Akapitzlist"/>
              <w:numPr>
                <w:ilvl w:val="1"/>
                <w:numId w:val="52"/>
              </w:numPr>
              <w:rPr>
                <w:rFonts w:cstheme="minorHAnsi"/>
                <w:sz w:val="16"/>
                <w:szCs w:val="16"/>
                <w:lang w:eastAsia="zh-CN"/>
              </w:rPr>
            </w:pPr>
            <w:r w:rsidRPr="003504E7">
              <w:rPr>
                <w:rFonts w:cstheme="minorHAnsi"/>
                <w:sz w:val="16"/>
                <w:szCs w:val="16"/>
                <w:lang w:eastAsia="zh-CN"/>
              </w:rPr>
              <w:t>Wszystkie szafy powinny zostać wyposażone w sondy temperatury zgodne z dostarczonymi czujnikami.</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F69F94" w14:textId="50E85873" w:rsidR="003504E7" w:rsidRPr="003504E7" w:rsidRDefault="003504E7" w:rsidP="003504E7">
            <w:pPr>
              <w:jc w:val="left"/>
              <w:rPr>
                <w:rFonts w:asciiTheme="minorHAnsi" w:hAnsiTheme="minorHAnsi" w:cstheme="minorHAnsi"/>
                <w:b/>
                <w:sz w:val="16"/>
                <w:szCs w:val="16"/>
                <w:u w:val="single"/>
              </w:rPr>
            </w:pPr>
            <w:r w:rsidRPr="003504E7">
              <w:rPr>
                <w:rFonts w:asciiTheme="minorHAnsi" w:hAnsiTheme="minorHAnsi" w:cstheme="minorHAnsi"/>
                <w:b/>
                <w:sz w:val="16"/>
                <w:szCs w:val="16"/>
                <w:u w:val="single"/>
              </w:rPr>
              <w:fldChar w:fldCharType="begin">
                <w:ffData>
                  <w:name w:val=""/>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Spełnia</w:t>
            </w:r>
          </w:p>
          <w:p w14:paraId="69935B38" w14:textId="0054B721" w:rsidR="003504E7" w:rsidRPr="003504E7" w:rsidRDefault="003504E7" w:rsidP="003504E7">
            <w:pPr>
              <w:jc w:val="left"/>
              <w:rPr>
                <w:rFonts w:asciiTheme="minorHAnsi" w:hAnsiTheme="minorHAnsi" w:cstheme="minorHAnsi"/>
                <w:b/>
                <w:sz w:val="16"/>
                <w:szCs w:val="16"/>
                <w:u w:val="single"/>
              </w:rPr>
            </w:pPr>
            <w:r w:rsidRPr="003504E7">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3504E7">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3504E7">
              <w:rPr>
                <w:rFonts w:asciiTheme="minorHAnsi" w:hAnsiTheme="minorHAnsi" w:cstheme="minorHAnsi"/>
                <w:b/>
                <w:sz w:val="16"/>
                <w:szCs w:val="16"/>
                <w:u w:val="single"/>
              </w:rPr>
              <w:fldChar w:fldCharType="end"/>
            </w:r>
            <w:r w:rsidRPr="003504E7">
              <w:rPr>
                <w:rFonts w:asciiTheme="minorHAnsi" w:hAnsiTheme="minorHAnsi" w:cstheme="minorHAnsi"/>
                <w:b/>
                <w:sz w:val="16"/>
                <w:szCs w:val="16"/>
                <w:u w:val="single"/>
              </w:rPr>
              <w:t xml:space="preserve"> Nie spełnia</w:t>
            </w:r>
          </w:p>
        </w:tc>
        <w:tc>
          <w:tcPr>
            <w:tcW w:w="5486" w:type="dxa"/>
            <w:tcBorders>
              <w:top w:val="single" w:sz="4" w:space="0" w:color="000000"/>
              <w:left w:val="single" w:sz="4" w:space="0" w:color="000000"/>
              <w:bottom w:val="single" w:sz="4" w:space="0" w:color="000000"/>
              <w:right w:val="single" w:sz="4" w:space="0" w:color="000000"/>
            </w:tcBorders>
          </w:tcPr>
          <w:p w14:paraId="551F71BF" w14:textId="77777777" w:rsidR="003504E7" w:rsidRPr="003504E7" w:rsidRDefault="003504E7" w:rsidP="003504E7">
            <w:pPr>
              <w:jc w:val="center"/>
              <w:rPr>
                <w:rFonts w:asciiTheme="minorHAnsi" w:hAnsiTheme="minorHAnsi" w:cs="Calibri"/>
                <w:b/>
                <w:sz w:val="16"/>
                <w:szCs w:val="16"/>
              </w:rPr>
            </w:pPr>
          </w:p>
        </w:tc>
        <w:tc>
          <w:tcPr>
            <w:tcW w:w="3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5B96A3" w14:textId="2DF2D1E9" w:rsidR="003504E7" w:rsidRPr="003504E7" w:rsidRDefault="003504E7" w:rsidP="003504E7">
            <w:pPr>
              <w:jc w:val="center"/>
              <w:rPr>
                <w:rFonts w:asciiTheme="minorHAnsi" w:hAnsiTheme="minorHAnsi" w:cs="Calibri"/>
                <w:b/>
                <w:sz w:val="16"/>
                <w:szCs w:val="16"/>
              </w:rPr>
            </w:pPr>
          </w:p>
        </w:tc>
      </w:tr>
    </w:tbl>
    <w:p w14:paraId="3576DA8E" w14:textId="324593E2" w:rsidR="00C65521" w:rsidRDefault="00C65521" w:rsidP="00C65521"/>
    <w:p w14:paraId="32472263" w14:textId="0B72362D" w:rsidR="003504E7" w:rsidRDefault="003504E7" w:rsidP="00C65521"/>
    <w:p w14:paraId="379512E5" w14:textId="77777777" w:rsidR="003504E7" w:rsidRPr="00587986" w:rsidRDefault="003504E7" w:rsidP="00C65521"/>
    <w:tbl>
      <w:tblPr>
        <w:tblW w:w="5000" w:type="pct"/>
        <w:jc w:val="center"/>
        <w:tblLook w:val="01E0" w:firstRow="1" w:lastRow="1" w:firstColumn="1" w:lastColumn="1" w:noHBand="0" w:noVBand="0"/>
      </w:tblPr>
      <w:tblGrid>
        <w:gridCol w:w="5081"/>
        <w:gridCol w:w="8923"/>
      </w:tblGrid>
      <w:tr w:rsidR="00C65521" w:rsidRPr="00054DF1" w14:paraId="561350CA" w14:textId="77777777" w:rsidTr="002E4A9D">
        <w:trPr>
          <w:jc w:val="center"/>
        </w:trPr>
        <w:tc>
          <w:tcPr>
            <w:tcW w:w="1814" w:type="pct"/>
            <w:vAlign w:val="center"/>
          </w:tcPr>
          <w:p w14:paraId="27EDBCD9"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66729D8E"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szCs w:val="22"/>
              </w:rPr>
              <w:t>…………………………………………………………………………………………………………..</w:t>
            </w:r>
          </w:p>
        </w:tc>
      </w:tr>
      <w:tr w:rsidR="00C65521" w:rsidRPr="00054DF1" w14:paraId="2A299F8C" w14:textId="77777777" w:rsidTr="002E4A9D">
        <w:trPr>
          <w:jc w:val="center"/>
        </w:trPr>
        <w:tc>
          <w:tcPr>
            <w:tcW w:w="1814" w:type="pct"/>
            <w:vAlign w:val="center"/>
          </w:tcPr>
          <w:p w14:paraId="3E0F270E" w14:textId="77777777" w:rsidR="00C65521" w:rsidRPr="00054DF1" w:rsidRDefault="00C65521"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665A1D79"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41B5A57C" w14:textId="77777777" w:rsidR="00F727E9" w:rsidRDefault="00F727E9" w:rsidP="00F727E9">
      <w:pPr>
        <w:rPr>
          <w:rFonts w:asciiTheme="minorHAnsi" w:hAnsiTheme="minorHAnsi" w:cstheme="minorHAnsi"/>
          <w:szCs w:val="22"/>
        </w:rPr>
      </w:pPr>
    </w:p>
    <w:p w14:paraId="44BC0217"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4FE39469"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1E1D944E"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43B5DA8A"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0C114147"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6849BFCD"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7650A8FD"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2140635C"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3FABE647"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6ABD7993"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336B9864"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3C449AFE" w14:textId="759EF0E4" w:rsidR="00C65521" w:rsidRPr="008631DA" w:rsidRDefault="00C65521" w:rsidP="00C65521">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III</w:t>
      </w:r>
    </w:p>
    <w:p w14:paraId="2EFAD1EC" w14:textId="315D95B6" w:rsidR="00C65521" w:rsidRPr="008631DA" w:rsidRDefault="00C65521" w:rsidP="00C65521">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paramentrów wymaganych w OPZ</w:t>
      </w:r>
    </w:p>
    <w:p w14:paraId="22878784" w14:textId="77777777" w:rsidR="00C65521" w:rsidRDefault="00C65521" w:rsidP="00C65521">
      <w:pPr>
        <w:rPr>
          <w:rFonts w:asciiTheme="minorHAnsi" w:hAnsiTheme="minorHAnsi" w:cstheme="minorHAnsi"/>
          <w:szCs w:val="22"/>
        </w:rPr>
      </w:pPr>
    </w:p>
    <w:p w14:paraId="44669497" w14:textId="77777777" w:rsidR="00C65521" w:rsidRPr="00F727E9" w:rsidRDefault="00C65521" w:rsidP="00C65521">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2E5F4331" w14:textId="77777777" w:rsidR="00C65521" w:rsidRDefault="00C65521" w:rsidP="00C65521">
      <w:pPr>
        <w:rPr>
          <w:rFonts w:asciiTheme="minorHAnsi" w:hAnsiTheme="minorHAnsi" w:cstheme="minorHAnsi"/>
          <w:szCs w:val="22"/>
        </w:rPr>
      </w:pPr>
    </w:p>
    <w:p w14:paraId="78F3DB68" w14:textId="167C0293" w:rsidR="00C65521" w:rsidRPr="00C65521" w:rsidRDefault="00C65521" w:rsidP="00C65521">
      <w:pPr>
        <w:pStyle w:val="Akapitzlist"/>
        <w:ind w:left="0"/>
        <w:rPr>
          <w:rFonts w:asciiTheme="minorHAnsi" w:hAnsiTheme="minorHAnsi" w:cstheme="minorHAnsi"/>
          <w:sz w:val="20"/>
          <w:szCs w:val="20"/>
        </w:rPr>
      </w:pPr>
      <w:r w:rsidRPr="00C65521">
        <w:rPr>
          <w:rFonts w:asciiTheme="minorHAnsi" w:hAnsiTheme="minorHAnsi" w:cstheme="minorHAnsi"/>
          <w:sz w:val="20"/>
          <w:szCs w:val="20"/>
        </w:rPr>
        <w:t>Część 3: Rozbudowa systemu IBM</w:t>
      </w:r>
      <w:r w:rsidR="00292176">
        <w:rPr>
          <w:rFonts w:asciiTheme="minorHAnsi" w:hAnsiTheme="minorHAnsi" w:cstheme="minorHAnsi"/>
          <w:sz w:val="20"/>
          <w:szCs w:val="20"/>
          <w:lang w:val="pl-PL"/>
        </w:rPr>
        <w:t xml:space="preserve"> </w:t>
      </w:r>
      <w:r w:rsidRPr="00C65521">
        <w:rPr>
          <w:rFonts w:asciiTheme="minorHAnsi" w:hAnsiTheme="minorHAnsi" w:cstheme="minorHAnsi"/>
          <w:sz w:val="20"/>
          <w:szCs w:val="20"/>
        </w:rPr>
        <w:t>Qradar poprzez dostawę sprzętu i licencji wraz z usługami wsparcia technicznego i gwarancją.</w:t>
      </w:r>
    </w:p>
    <w:p w14:paraId="29350213" w14:textId="77777777" w:rsidR="00C65521" w:rsidRDefault="00C65521" w:rsidP="00C65521">
      <w:pPr>
        <w:rPr>
          <w:rFonts w:asciiTheme="minorHAnsi" w:hAnsiTheme="minorHAnsi" w:cstheme="minorHAnsi"/>
          <w:szCs w:val="22"/>
        </w:rPr>
      </w:pPr>
    </w:p>
    <w:tbl>
      <w:tblPr>
        <w:tblW w:w="14742" w:type="dxa"/>
        <w:tblInd w:w="-572" w:type="dxa"/>
        <w:tblLook w:val="04A0" w:firstRow="1" w:lastRow="0" w:firstColumn="1" w:lastColumn="0" w:noHBand="0" w:noVBand="1"/>
      </w:tblPr>
      <w:tblGrid>
        <w:gridCol w:w="8"/>
        <w:gridCol w:w="708"/>
        <w:gridCol w:w="3995"/>
        <w:gridCol w:w="640"/>
        <w:gridCol w:w="522"/>
        <w:gridCol w:w="4411"/>
        <w:gridCol w:w="2786"/>
        <w:gridCol w:w="1672"/>
      </w:tblGrid>
      <w:tr w:rsidR="00C65521" w:rsidRPr="00292176" w14:paraId="2724657C"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9D513D" w14:textId="44062322" w:rsidR="00C65521" w:rsidRPr="00292176" w:rsidRDefault="00C65521" w:rsidP="002E4A9D">
            <w:pPr>
              <w:spacing w:line="256" w:lineRule="auto"/>
              <w:jc w:val="center"/>
              <w:rPr>
                <w:rFonts w:asciiTheme="minorHAnsi" w:hAnsiTheme="minorHAnsi" w:cstheme="minorHAnsi"/>
                <w:sz w:val="16"/>
                <w:szCs w:val="16"/>
              </w:rPr>
            </w:pPr>
            <w:r w:rsidRPr="00292176">
              <w:rPr>
                <w:rFonts w:asciiTheme="minorHAnsi" w:hAnsiTheme="minorHAnsi" w:cstheme="minorHAnsi"/>
                <w:b/>
                <w:sz w:val="16"/>
                <w:szCs w:val="16"/>
              </w:rPr>
              <w:t>L.p.</w:t>
            </w:r>
            <w:r w:rsidR="001673A7" w:rsidRPr="00292176">
              <w:rPr>
                <w:rFonts w:asciiTheme="minorHAnsi" w:hAnsiTheme="minorHAnsi" w:cstheme="minorHAnsi"/>
                <w:b/>
                <w:sz w:val="16"/>
                <w:szCs w:val="16"/>
              </w:rPr>
              <w:t xml:space="preserve"> z OPZ</w:t>
            </w:r>
          </w:p>
        </w:tc>
        <w:tc>
          <w:tcPr>
            <w:tcW w:w="3973" w:type="dxa"/>
            <w:tcBorders>
              <w:top w:val="single" w:sz="4" w:space="0" w:color="000000"/>
              <w:left w:val="single" w:sz="4" w:space="0" w:color="000000"/>
              <w:bottom w:val="single" w:sz="4" w:space="0" w:color="000000"/>
              <w:right w:val="single" w:sz="4" w:space="0" w:color="000000"/>
            </w:tcBorders>
            <w:hideMark/>
          </w:tcPr>
          <w:p w14:paraId="3B429629" w14:textId="4A6CE2CE" w:rsidR="00C65521" w:rsidRPr="00292176" w:rsidRDefault="00C65521" w:rsidP="002E4A9D">
            <w:pPr>
              <w:spacing w:line="256" w:lineRule="auto"/>
              <w:jc w:val="center"/>
              <w:rPr>
                <w:rFonts w:asciiTheme="minorHAnsi" w:eastAsiaTheme="minorEastAsia" w:hAnsiTheme="minorHAnsi" w:cstheme="minorHAnsi"/>
                <w:sz w:val="16"/>
                <w:szCs w:val="16"/>
                <w:lang w:eastAsia="en-US"/>
              </w:rPr>
            </w:pPr>
            <w:r w:rsidRPr="00292176">
              <w:rPr>
                <w:rFonts w:asciiTheme="minorHAnsi" w:hAnsiTheme="minorHAnsi" w:cstheme="minorHAnsi"/>
                <w:b/>
                <w:sz w:val="16"/>
                <w:szCs w:val="16"/>
              </w:rPr>
              <w:t>Opis wymagania</w:t>
            </w:r>
            <w:r w:rsidR="00955F7A" w:rsidRPr="00292176">
              <w:rPr>
                <w:rFonts w:asciiTheme="minorHAnsi" w:hAnsiTheme="minorHAnsi" w:cstheme="minorHAnsi"/>
                <w:b/>
                <w:sz w:val="16"/>
                <w:szCs w:val="16"/>
              </w:rPr>
              <w:t xml:space="preserve"> z OPZ</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876642" w14:textId="77777777" w:rsidR="00C65521" w:rsidRPr="00292176" w:rsidRDefault="00C65521" w:rsidP="002E4A9D">
            <w:pPr>
              <w:spacing w:before="240"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Oświadczenie Wykonawcy:</w:t>
            </w:r>
          </w:p>
          <w:p w14:paraId="596AB0C4" w14:textId="77777777" w:rsidR="00C65521" w:rsidRPr="00292176" w:rsidRDefault="00C65521"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Spełnia/Nie spełnia</w:t>
            </w:r>
          </w:p>
        </w:tc>
        <w:tc>
          <w:tcPr>
            <w:tcW w:w="5386" w:type="dxa"/>
            <w:tcBorders>
              <w:top w:val="single" w:sz="4" w:space="0" w:color="000000"/>
              <w:left w:val="single" w:sz="4" w:space="0" w:color="000000"/>
              <w:bottom w:val="single" w:sz="4" w:space="0" w:color="000000"/>
              <w:right w:val="single" w:sz="4" w:space="0" w:color="000000"/>
            </w:tcBorders>
          </w:tcPr>
          <w:p w14:paraId="6D0C3148" w14:textId="77777777" w:rsidR="00C65521" w:rsidRPr="00292176" w:rsidRDefault="00C65521"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 xml:space="preserve">Opis oferowanych parametrów </w:t>
            </w:r>
            <w:r w:rsidRPr="00292176">
              <w:rPr>
                <w:rFonts w:asciiTheme="minorHAnsi" w:hAnsiTheme="minorHAnsi" w:cstheme="minorHAnsi"/>
                <w:b/>
                <w:sz w:val="16"/>
                <w:szCs w:val="16"/>
              </w:rPr>
              <w:br/>
              <w:t>lub sposobu spełnienia wymagania</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CB8E72" w14:textId="2EEA5389" w:rsidR="00C65521" w:rsidRPr="00292176" w:rsidRDefault="00C65521"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Wskazanie miejsca w dokumentacji</w:t>
            </w:r>
            <w:r w:rsidRPr="00292176">
              <w:rPr>
                <w:rFonts w:asciiTheme="minorHAnsi" w:hAnsiTheme="minorHAnsi" w:cstheme="minorHAnsi"/>
                <w:b/>
                <w:sz w:val="16"/>
                <w:szCs w:val="16"/>
                <w:vertAlign w:val="superscript"/>
              </w:rPr>
              <w:footnoteReference w:id="77"/>
            </w:r>
            <w:r w:rsidRPr="00292176">
              <w:rPr>
                <w:rFonts w:asciiTheme="minorHAnsi" w:hAnsiTheme="minorHAnsi" w:cstheme="minorHAns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0F5864" w:rsidRPr="00292176" w14:paraId="2227614E" w14:textId="77777777" w:rsidTr="00292176">
        <w:trPr>
          <w:gridAfter w:val="1"/>
          <w:wAfter w:w="567" w:type="dxa"/>
          <w:trHeight w:val="594"/>
        </w:trPr>
        <w:tc>
          <w:tcPr>
            <w:tcW w:w="14742"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E22659" w14:textId="56DC2641" w:rsidR="000F5864" w:rsidRPr="00292176" w:rsidRDefault="000F5864" w:rsidP="000F5864">
            <w:pPr>
              <w:spacing w:line="256" w:lineRule="auto"/>
              <w:rPr>
                <w:rFonts w:asciiTheme="minorHAnsi" w:hAnsiTheme="minorHAnsi" w:cstheme="minorHAnsi"/>
                <w:b/>
                <w:sz w:val="16"/>
                <w:szCs w:val="16"/>
              </w:rPr>
            </w:pPr>
            <w:r w:rsidRPr="00292176">
              <w:rPr>
                <w:rFonts w:asciiTheme="minorHAnsi" w:hAnsiTheme="minorHAnsi" w:cstheme="minorHAnsi"/>
                <w:b/>
                <w:sz w:val="16"/>
                <w:szCs w:val="16"/>
              </w:rPr>
              <w:t>W przypadku dostarczenia III.1.:</w:t>
            </w:r>
            <w:r w:rsidR="00292176">
              <w:rPr>
                <w:rFonts w:asciiTheme="minorHAnsi" w:hAnsiTheme="minorHAnsi" w:cstheme="minorHAnsi"/>
                <w:b/>
                <w:sz w:val="16"/>
                <w:szCs w:val="16"/>
              </w:rPr>
              <w:t xml:space="preserve"> Dostawa licencji</w:t>
            </w:r>
          </w:p>
          <w:p w14:paraId="6A2ED828" w14:textId="6672CAFD" w:rsidR="000F5864" w:rsidRPr="00292176" w:rsidRDefault="000F5864" w:rsidP="002E4A9D">
            <w:pPr>
              <w:spacing w:line="256" w:lineRule="auto"/>
              <w:jc w:val="center"/>
              <w:rPr>
                <w:rFonts w:asciiTheme="minorHAnsi" w:hAnsiTheme="minorHAnsi" w:cstheme="minorHAnsi"/>
                <w:b/>
                <w:sz w:val="16"/>
                <w:szCs w:val="16"/>
              </w:rPr>
            </w:pPr>
          </w:p>
        </w:tc>
      </w:tr>
      <w:tr w:rsidR="00E91698" w:rsidRPr="00292176" w14:paraId="5AC07B75"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6FD027" w14:textId="7E3A93E2" w:rsidR="00E91698" w:rsidRPr="00292176" w:rsidRDefault="00C668E5"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III.1. lp. 1</w:t>
            </w:r>
          </w:p>
        </w:tc>
        <w:tc>
          <w:tcPr>
            <w:tcW w:w="3973" w:type="dxa"/>
            <w:tcBorders>
              <w:top w:val="single" w:sz="4" w:space="0" w:color="000000"/>
              <w:left w:val="single" w:sz="4" w:space="0" w:color="000000"/>
              <w:bottom w:val="single" w:sz="4" w:space="0" w:color="000000"/>
              <w:right w:val="single" w:sz="4" w:space="0" w:color="000000"/>
            </w:tcBorders>
          </w:tcPr>
          <w:p w14:paraId="3D915963" w14:textId="7C5D2953" w:rsidR="00E91698" w:rsidRPr="00292176" w:rsidRDefault="00AF5C06" w:rsidP="00292176">
            <w:pPr>
              <w:rPr>
                <w:rFonts w:asciiTheme="minorHAnsi" w:hAnsiTheme="minorHAnsi" w:cstheme="minorHAnsi"/>
                <w:b/>
                <w:sz w:val="16"/>
                <w:szCs w:val="16"/>
              </w:rPr>
            </w:pPr>
            <w:r w:rsidRPr="00292176">
              <w:rPr>
                <w:rFonts w:asciiTheme="minorHAnsi" w:hAnsiTheme="minorHAnsi" w:cstheme="minorHAnsi"/>
                <w:sz w:val="16"/>
                <w:szCs w:val="16"/>
              </w:rPr>
              <w:t>min. 20tys. EPS (ang. Event Per Second). Licencja lub licencje: IBM QRadar Event Capacity Events Per Second License lub równoważne.</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C113F5" w14:textId="77777777" w:rsidR="00292176" w:rsidRDefault="00292176" w:rsidP="00292176">
            <w:pPr>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C1EF00D" w14:textId="2AA745E3" w:rsidR="00E91698" w:rsidRPr="00292176" w:rsidRDefault="00292176" w:rsidP="00292176">
            <w:pPr>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19EBE855" w14:textId="77777777" w:rsidR="00E91698" w:rsidRPr="00292176" w:rsidRDefault="00E91698" w:rsidP="002E4A9D">
            <w:pPr>
              <w:spacing w:line="256" w:lineRule="auto"/>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3CD4E8" w14:textId="77777777" w:rsidR="00E91698" w:rsidRPr="00292176" w:rsidRDefault="00E91698" w:rsidP="002E4A9D">
            <w:pPr>
              <w:spacing w:line="256" w:lineRule="auto"/>
              <w:jc w:val="center"/>
              <w:rPr>
                <w:rFonts w:asciiTheme="minorHAnsi" w:hAnsiTheme="minorHAnsi" w:cstheme="minorHAnsi"/>
                <w:b/>
                <w:sz w:val="16"/>
                <w:szCs w:val="16"/>
              </w:rPr>
            </w:pPr>
          </w:p>
        </w:tc>
      </w:tr>
      <w:tr w:rsidR="00E91698" w:rsidRPr="00292176" w14:paraId="00744096"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5DAB57" w14:textId="6B9692D6" w:rsidR="00E91698" w:rsidRPr="00292176" w:rsidRDefault="00C668E5"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III.1. lp. 2</w:t>
            </w:r>
          </w:p>
        </w:tc>
        <w:tc>
          <w:tcPr>
            <w:tcW w:w="3973" w:type="dxa"/>
            <w:tcBorders>
              <w:top w:val="single" w:sz="4" w:space="0" w:color="000000"/>
              <w:left w:val="single" w:sz="4" w:space="0" w:color="000000"/>
              <w:bottom w:val="single" w:sz="4" w:space="0" w:color="000000"/>
              <w:right w:val="single" w:sz="4" w:space="0" w:color="000000"/>
            </w:tcBorders>
          </w:tcPr>
          <w:p w14:paraId="76831BC4" w14:textId="7F153F76" w:rsidR="00E91698" w:rsidRPr="00292176" w:rsidRDefault="00AF5C06" w:rsidP="00292176">
            <w:pPr>
              <w:rPr>
                <w:rFonts w:asciiTheme="minorHAnsi" w:hAnsiTheme="minorHAnsi" w:cstheme="minorHAnsi"/>
                <w:b/>
                <w:sz w:val="16"/>
                <w:szCs w:val="16"/>
              </w:rPr>
            </w:pPr>
            <w:r w:rsidRPr="00292176">
              <w:rPr>
                <w:rFonts w:asciiTheme="minorHAnsi" w:hAnsiTheme="minorHAnsi" w:cstheme="minorHAnsi"/>
                <w:sz w:val="16"/>
                <w:szCs w:val="16"/>
              </w:rPr>
              <w:t>min. 10 tys. FPM (ang. Flow Per Minute). Licencja lub licencje: IBM QRadar Flows Capacity Flows Per Minute License lub równoważne.</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4A0A3B" w14:textId="77777777" w:rsidR="00292176" w:rsidRDefault="00292176" w:rsidP="00292176">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1ECD3573" w14:textId="58776FF8" w:rsidR="00E91698" w:rsidRPr="00292176" w:rsidRDefault="00292176" w:rsidP="00292176">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4188515F" w14:textId="77777777" w:rsidR="00E91698" w:rsidRPr="00292176" w:rsidRDefault="00E91698" w:rsidP="002E4A9D">
            <w:pPr>
              <w:spacing w:line="256" w:lineRule="auto"/>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A68620" w14:textId="77777777" w:rsidR="00E91698" w:rsidRPr="00292176" w:rsidRDefault="00E91698" w:rsidP="002E4A9D">
            <w:pPr>
              <w:spacing w:line="256" w:lineRule="auto"/>
              <w:jc w:val="center"/>
              <w:rPr>
                <w:rFonts w:asciiTheme="minorHAnsi" w:hAnsiTheme="minorHAnsi" w:cstheme="minorHAnsi"/>
                <w:b/>
                <w:sz w:val="16"/>
                <w:szCs w:val="16"/>
              </w:rPr>
            </w:pPr>
          </w:p>
        </w:tc>
      </w:tr>
      <w:tr w:rsidR="00E91698" w:rsidRPr="00292176" w14:paraId="7346F58D"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EEAE5C" w14:textId="1A1B78EA" w:rsidR="00E91698" w:rsidRPr="00292176" w:rsidRDefault="00C668E5"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III.1. lp. 3</w:t>
            </w:r>
          </w:p>
        </w:tc>
        <w:tc>
          <w:tcPr>
            <w:tcW w:w="3973" w:type="dxa"/>
            <w:tcBorders>
              <w:top w:val="single" w:sz="4" w:space="0" w:color="000000"/>
              <w:left w:val="single" w:sz="4" w:space="0" w:color="000000"/>
              <w:bottom w:val="single" w:sz="4" w:space="0" w:color="000000"/>
              <w:right w:val="single" w:sz="4" w:space="0" w:color="000000"/>
            </w:tcBorders>
          </w:tcPr>
          <w:p w14:paraId="71A3E10D" w14:textId="0BE5B153" w:rsidR="00E91698" w:rsidRPr="00292176" w:rsidRDefault="00AF5C06" w:rsidP="00292176">
            <w:pPr>
              <w:rPr>
                <w:rFonts w:asciiTheme="minorHAnsi" w:hAnsiTheme="minorHAnsi" w:cstheme="minorHAnsi"/>
                <w:b/>
                <w:sz w:val="16"/>
                <w:szCs w:val="16"/>
              </w:rPr>
            </w:pPr>
            <w:r w:rsidRPr="00292176">
              <w:rPr>
                <w:rFonts w:asciiTheme="minorHAnsi" w:hAnsiTheme="minorHAnsi" w:cstheme="minorHAnsi"/>
                <w:sz w:val="16"/>
                <w:szCs w:val="16"/>
              </w:rPr>
              <w:t xml:space="preserve">HA (ang. </w:t>
            </w:r>
            <w:r w:rsidRPr="00292176">
              <w:rPr>
                <w:rFonts w:asciiTheme="minorHAnsi" w:hAnsiTheme="minorHAnsi" w:cstheme="minorHAnsi"/>
                <w:color w:val="000000"/>
                <w:sz w:val="16"/>
                <w:szCs w:val="16"/>
              </w:rPr>
              <w:t>High Availability), która umożliwi wysoką dostępność komponentu SIEM. Licencja: IBM QRadar High Availability Software Install License lub rówoważne.</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703DFD" w14:textId="77777777" w:rsidR="00292176" w:rsidRDefault="00292176" w:rsidP="00292176">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6FDA390" w14:textId="4106FF1C" w:rsidR="00E91698" w:rsidRPr="00292176" w:rsidRDefault="00292176" w:rsidP="00292176">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3B789E42" w14:textId="77777777" w:rsidR="00E91698" w:rsidRPr="00292176" w:rsidRDefault="00E91698" w:rsidP="002E4A9D">
            <w:pPr>
              <w:spacing w:line="256" w:lineRule="auto"/>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5C26BD" w14:textId="77777777" w:rsidR="00E91698" w:rsidRPr="00292176" w:rsidRDefault="00E91698" w:rsidP="002E4A9D">
            <w:pPr>
              <w:spacing w:line="256" w:lineRule="auto"/>
              <w:jc w:val="center"/>
              <w:rPr>
                <w:rFonts w:asciiTheme="minorHAnsi" w:hAnsiTheme="minorHAnsi" w:cstheme="minorHAnsi"/>
                <w:b/>
                <w:sz w:val="16"/>
                <w:szCs w:val="16"/>
              </w:rPr>
            </w:pPr>
          </w:p>
        </w:tc>
      </w:tr>
      <w:tr w:rsidR="00E91698" w:rsidRPr="00292176" w14:paraId="026FF48E"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471AB6" w14:textId="60956FC4" w:rsidR="00E91698" w:rsidRPr="00292176" w:rsidRDefault="00C668E5" w:rsidP="002E4A9D">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III.1. lp. 4</w:t>
            </w:r>
          </w:p>
        </w:tc>
        <w:tc>
          <w:tcPr>
            <w:tcW w:w="3973" w:type="dxa"/>
            <w:tcBorders>
              <w:top w:val="single" w:sz="4" w:space="0" w:color="000000"/>
              <w:left w:val="single" w:sz="4" w:space="0" w:color="000000"/>
              <w:bottom w:val="single" w:sz="4" w:space="0" w:color="000000"/>
              <w:right w:val="single" w:sz="4" w:space="0" w:color="000000"/>
            </w:tcBorders>
          </w:tcPr>
          <w:p w14:paraId="36D86E97" w14:textId="0BCDC377" w:rsidR="00E91698" w:rsidRPr="00292176" w:rsidRDefault="00AF5C06" w:rsidP="00292176">
            <w:pPr>
              <w:rPr>
                <w:rFonts w:asciiTheme="minorHAnsi" w:hAnsiTheme="minorHAnsi" w:cstheme="minorHAnsi"/>
                <w:b/>
                <w:sz w:val="16"/>
                <w:szCs w:val="16"/>
              </w:rPr>
            </w:pPr>
            <w:r w:rsidRPr="00292176">
              <w:rPr>
                <w:rFonts w:asciiTheme="minorHAnsi" w:hAnsiTheme="minorHAnsi" w:cstheme="minorHAnsi"/>
                <w:sz w:val="16"/>
                <w:szCs w:val="16"/>
              </w:rPr>
              <w:t>Licencje umożliwiające implementacje komponentu SIEM Licencje: IBM QRadar Software Node Install License lub rówoważne.</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71138F" w14:textId="77777777" w:rsidR="00292176" w:rsidRDefault="00292176" w:rsidP="00292176">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281772B8" w14:textId="250857A0" w:rsidR="00E91698" w:rsidRPr="00292176" w:rsidRDefault="00292176" w:rsidP="00292176">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2698CAD9" w14:textId="77777777" w:rsidR="00E91698" w:rsidRPr="00292176" w:rsidRDefault="00E91698" w:rsidP="002E4A9D">
            <w:pPr>
              <w:spacing w:line="256" w:lineRule="auto"/>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AA9DAE" w14:textId="77777777" w:rsidR="00E91698" w:rsidRPr="00292176" w:rsidRDefault="00E91698" w:rsidP="002E4A9D">
            <w:pPr>
              <w:spacing w:line="256" w:lineRule="auto"/>
              <w:jc w:val="center"/>
              <w:rPr>
                <w:rFonts w:asciiTheme="minorHAnsi" w:hAnsiTheme="minorHAnsi" w:cstheme="minorHAnsi"/>
                <w:b/>
                <w:sz w:val="16"/>
                <w:szCs w:val="16"/>
              </w:rPr>
            </w:pPr>
          </w:p>
        </w:tc>
      </w:tr>
      <w:tr w:rsidR="00AF5C06" w:rsidRPr="00292176" w14:paraId="151B853A" w14:textId="77777777" w:rsidTr="00292176">
        <w:trPr>
          <w:gridAfter w:val="1"/>
          <w:wAfter w:w="567" w:type="dxa"/>
          <w:trHeight w:val="594"/>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B277E0C" w14:textId="4AEBE6F7" w:rsidR="00AF5C06" w:rsidRPr="00292176" w:rsidRDefault="00FC77EE" w:rsidP="00FC77EE">
            <w:pPr>
              <w:spacing w:line="256" w:lineRule="auto"/>
              <w:rPr>
                <w:rFonts w:asciiTheme="minorHAnsi" w:hAnsiTheme="minorHAnsi" w:cstheme="minorHAnsi"/>
                <w:b/>
                <w:sz w:val="16"/>
                <w:szCs w:val="16"/>
              </w:rPr>
            </w:pPr>
            <w:r w:rsidRPr="00292176">
              <w:rPr>
                <w:rFonts w:asciiTheme="minorHAnsi" w:hAnsiTheme="minorHAnsi" w:cstheme="minorHAnsi"/>
                <w:b/>
                <w:sz w:val="16"/>
                <w:szCs w:val="16"/>
              </w:rPr>
              <w:t>W przypadku dostarczenia równoważnych licencji</w:t>
            </w:r>
            <w:r w:rsidR="000F5864" w:rsidRPr="00292176">
              <w:rPr>
                <w:rFonts w:asciiTheme="minorHAnsi" w:hAnsiTheme="minorHAnsi" w:cstheme="minorHAnsi"/>
                <w:b/>
                <w:sz w:val="16"/>
                <w:szCs w:val="16"/>
              </w:rPr>
              <w:t xml:space="preserve"> III.1.1.</w:t>
            </w:r>
            <w:r w:rsidR="00292176" w:rsidRPr="00292176">
              <w:rPr>
                <w:rFonts w:asciiTheme="minorHAnsi" w:hAnsiTheme="minorHAnsi" w:cstheme="minorHAnsi"/>
                <w:b/>
                <w:sz w:val="16"/>
                <w:szCs w:val="16"/>
              </w:rPr>
              <w:t>, jeżeli dotyczy</w:t>
            </w:r>
            <w:r w:rsidR="00B52E57">
              <w:rPr>
                <w:rStyle w:val="Odwoanieprzypisudolnego"/>
                <w:rFonts w:asciiTheme="minorHAnsi" w:hAnsiTheme="minorHAnsi" w:cstheme="minorHAnsi"/>
                <w:b/>
                <w:sz w:val="16"/>
                <w:szCs w:val="16"/>
              </w:rPr>
              <w:footnoteReference w:id="78"/>
            </w:r>
            <w:r w:rsidR="000F5864" w:rsidRPr="00292176">
              <w:rPr>
                <w:rFonts w:asciiTheme="minorHAnsi" w:hAnsiTheme="minorHAnsi" w:cstheme="minorHAnsi"/>
                <w:b/>
                <w:sz w:val="16"/>
                <w:szCs w:val="16"/>
              </w:rPr>
              <w:t>:</w:t>
            </w:r>
          </w:p>
        </w:tc>
      </w:tr>
      <w:tr w:rsidR="00B52E57" w:rsidRPr="00292176" w14:paraId="71A4E590"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8766FB" w14:textId="55BB9AE5" w:rsidR="00B52E57" w:rsidRPr="00292176" w:rsidRDefault="00B52E57" w:rsidP="00570657">
            <w:pPr>
              <w:jc w:val="center"/>
              <w:rPr>
                <w:rFonts w:asciiTheme="minorHAnsi" w:hAnsiTheme="minorHAnsi" w:cstheme="minorHAnsi"/>
                <w:b/>
                <w:sz w:val="16"/>
                <w:szCs w:val="16"/>
              </w:rPr>
            </w:pPr>
            <w:r w:rsidRPr="00292176">
              <w:rPr>
                <w:rFonts w:asciiTheme="minorHAnsi" w:hAnsiTheme="minorHAnsi" w:cstheme="minorHAnsi"/>
                <w:b/>
                <w:sz w:val="16"/>
                <w:szCs w:val="16"/>
              </w:rPr>
              <w:t>III.1.1.(2)</w:t>
            </w:r>
          </w:p>
        </w:tc>
        <w:tc>
          <w:tcPr>
            <w:tcW w:w="3973" w:type="dxa"/>
            <w:tcBorders>
              <w:top w:val="single" w:sz="4" w:space="0" w:color="000000"/>
              <w:left w:val="single" w:sz="4" w:space="0" w:color="000000"/>
              <w:bottom w:val="single" w:sz="4" w:space="0" w:color="000000"/>
              <w:right w:val="single" w:sz="4" w:space="0" w:color="000000"/>
            </w:tcBorders>
          </w:tcPr>
          <w:p w14:paraId="5E57BB74" w14:textId="1B49B900" w:rsidR="00B52E57" w:rsidRPr="00292176" w:rsidRDefault="00B52E57" w:rsidP="00570657">
            <w:pPr>
              <w:rPr>
                <w:rFonts w:asciiTheme="minorHAnsi" w:hAnsiTheme="minorHAnsi" w:cstheme="minorHAnsi"/>
                <w:sz w:val="16"/>
                <w:szCs w:val="16"/>
              </w:rPr>
            </w:pPr>
            <w:r w:rsidRPr="00292176">
              <w:rPr>
                <w:rFonts w:asciiTheme="minorHAnsi" w:hAnsiTheme="minorHAnsi" w:cstheme="minorHAnsi"/>
                <w:sz w:val="16"/>
                <w:szCs w:val="16"/>
              </w:rPr>
              <w:t xml:space="preserve">Licencja dot. EPS zwiększy liczbę o 20 tysięcy przyjmowanych zdarzeń na sekundę w czasie rzeczywistym. Pozwoli to na podłączenie większej ilości systemów do SIEM QRadar i zwiększy możliwości obsłużenia ilości zdarzeń, które są generowane przez te systemy. Systemy produkują zdarzenia z różną intensywnością (w danym czasie na sekundę) w zależności od rodzaju i użycia. </w:t>
            </w:r>
          </w:p>
          <w:p w14:paraId="6B8688EB" w14:textId="41D24318" w:rsidR="00B52E57" w:rsidRPr="00292176" w:rsidRDefault="00B52E57" w:rsidP="00845F24">
            <w:pPr>
              <w:pStyle w:val="Akapitzlist"/>
              <w:numPr>
                <w:ilvl w:val="1"/>
                <w:numId w:val="58"/>
              </w:numPr>
              <w:ind w:left="176" w:hanging="176"/>
              <w:rPr>
                <w:b/>
              </w:rPr>
            </w:pPr>
            <w:r w:rsidRPr="00570657">
              <w:rPr>
                <w:rFonts w:asciiTheme="minorHAnsi" w:hAnsiTheme="minorHAnsi" w:cstheme="minorHAnsi"/>
                <w:sz w:val="16"/>
                <w:szCs w:val="16"/>
              </w:rPr>
              <w:t>Zamawiając</w:t>
            </w:r>
            <w:r w:rsidRPr="00570657">
              <w:rPr>
                <w:rFonts w:asciiTheme="minorHAnsi" w:eastAsia="Calibri" w:hAnsiTheme="minorHAnsi" w:cstheme="minorHAnsi"/>
                <w:color w:val="000000"/>
                <w:sz w:val="16"/>
                <w:szCs w:val="16"/>
                <w:lang w:bidi="pl-PL"/>
              </w:rPr>
              <w:t xml:space="preserve">y szacuje liczbę systemów </w:t>
            </w:r>
            <w:r w:rsidRPr="00570657">
              <w:rPr>
                <w:rFonts w:asciiTheme="minorHAnsi" w:hAnsiTheme="minorHAnsi" w:cstheme="minorHAnsi"/>
                <w:sz w:val="16"/>
                <w:szCs w:val="16"/>
              </w:rPr>
              <w:t>będących</w:t>
            </w:r>
            <w:r w:rsidRPr="00570657">
              <w:rPr>
                <w:rFonts w:asciiTheme="minorHAnsi" w:eastAsia="Calibri" w:hAnsiTheme="minorHAnsi" w:cstheme="minorHAnsi"/>
                <w:color w:val="000000"/>
                <w:sz w:val="16"/>
                <w:szCs w:val="16"/>
                <w:lang w:bidi="pl-PL"/>
              </w:rPr>
              <w:t xml:space="preserve"> pod monitoringiem systemu SIEM Qradar, pod względem zdarzeń, na poziomie min. 500 sztuk.</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C902A7" w14:textId="77777777" w:rsidR="00B52E57" w:rsidRDefault="00B52E57" w:rsidP="00570657">
            <w:pPr>
              <w:jc w:val="left"/>
              <w:rPr>
                <w:rFonts w:asciiTheme="minorHAnsi" w:hAnsiTheme="minorHAnsi" w:cstheme="minorHAnsi"/>
                <w:b/>
                <w:sz w:val="16"/>
                <w:szCs w:val="16"/>
                <w:u w:val="single"/>
              </w:rPr>
            </w:pPr>
            <w:r w:rsidRPr="00FF2335">
              <w:rPr>
                <w:rFonts w:asciiTheme="minorHAnsi" w:hAnsiTheme="minorHAnsi" w:cstheme="minorHAnsi"/>
                <w:b/>
                <w:sz w:val="16"/>
                <w:szCs w:val="16"/>
                <w:u w:val="single"/>
              </w:rPr>
              <w:fldChar w:fldCharType="begin">
                <w:ffData>
                  <w:name w:val=""/>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Spełnia</w:t>
            </w:r>
          </w:p>
          <w:p w14:paraId="233F8221" w14:textId="11C159DF" w:rsidR="00B52E57" w:rsidRPr="00292176" w:rsidRDefault="00B52E57" w:rsidP="00570657">
            <w:pPr>
              <w:jc w:val="left"/>
              <w:rPr>
                <w:rFonts w:asciiTheme="minorHAnsi" w:hAnsiTheme="minorHAnsi" w:cstheme="minorHAnsi"/>
                <w:b/>
                <w:sz w:val="16"/>
                <w:szCs w:val="16"/>
              </w:rPr>
            </w:pPr>
            <w:r w:rsidRPr="00FF2335">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566FEF0C" w14:textId="77777777" w:rsidR="00B52E57" w:rsidRPr="00292176" w:rsidRDefault="00B52E57" w:rsidP="00570657">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28F01" w14:textId="77777777" w:rsidR="00B52E57" w:rsidRPr="00292176" w:rsidRDefault="00B52E57" w:rsidP="00570657">
            <w:pPr>
              <w:jc w:val="center"/>
              <w:rPr>
                <w:rFonts w:asciiTheme="minorHAnsi" w:hAnsiTheme="minorHAnsi" w:cstheme="minorHAnsi"/>
                <w:b/>
                <w:sz w:val="16"/>
                <w:szCs w:val="16"/>
              </w:rPr>
            </w:pPr>
          </w:p>
        </w:tc>
      </w:tr>
      <w:tr w:rsidR="00B52E57" w:rsidRPr="00292176" w14:paraId="13CF4C29"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07BB19" w14:textId="2E34E5A1" w:rsidR="00B52E57" w:rsidRPr="00292176" w:rsidRDefault="00B52E57" w:rsidP="00570657">
            <w:pPr>
              <w:jc w:val="center"/>
              <w:rPr>
                <w:rFonts w:asciiTheme="minorHAnsi" w:hAnsiTheme="minorHAnsi" w:cstheme="minorHAnsi"/>
                <w:b/>
                <w:sz w:val="16"/>
                <w:szCs w:val="16"/>
              </w:rPr>
            </w:pPr>
            <w:r w:rsidRPr="00292176">
              <w:rPr>
                <w:rFonts w:asciiTheme="minorHAnsi" w:hAnsiTheme="minorHAnsi" w:cstheme="minorHAnsi"/>
                <w:b/>
                <w:sz w:val="16"/>
                <w:szCs w:val="16"/>
              </w:rPr>
              <w:t>III.1.1.(3)</w:t>
            </w:r>
          </w:p>
        </w:tc>
        <w:tc>
          <w:tcPr>
            <w:tcW w:w="3973" w:type="dxa"/>
            <w:tcBorders>
              <w:top w:val="single" w:sz="4" w:space="0" w:color="000000"/>
              <w:left w:val="single" w:sz="4" w:space="0" w:color="000000"/>
              <w:bottom w:val="single" w:sz="4" w:space="0" w:color="000000"/>
              <w:right w:val="single" w:sz="4" w:space="0" w:color="000000"/>
            </w:tcBorders>
          </w:tcPr>
          <w:p w14:paraId="01A36385" w14:textId="20E417D4" w:rsidR="00B52E57" w:rsidRPr="00292176" w:rsidRDefault="00B52E57" w:rsidP="00570657">
            <w:pPr>
              <w:rPr>
                <w:rFonts w:asciiTheme="minorHAnsi" w:hAnsiTheme="minorHAnsi" w:cstheme="minorHAnsi"/>
                <w:sz w:val="16"/>
                <w:szCs w:val="16"/>
              </w:rPr>
            </w:pPr>
            <w:r w:rsidRPr="00292176">
              <w:rPr>
                <w:rFonts w:asciiTheme="minorHAnsi" w:hAnsiTheme="minorHAnsi" w:cstheme="minorHAnsi"/>
                <w:sz w:val="16"/>
                <w:szCs w:val="16"/>
              </w:rPr>
              <w:t xml:space="preserve">Licencja dot. FPM zwiększy liczbę o 10 tysięcy przyjmowanych przepływów (ang. Flow) na minutę </w:t>
            </w:r>
            <w:r w:rsidR="00B268D8">
              <w:rPr>
                <w:rFonts w:asciiTheme="minorHAnsi" w:hAnsiTheme="minorHAnsi" w:cstheme="minorHAnsi"/>
                <w:sz w:val="16"/>
                <w:szCs w:val="16"/>
              </w:rPr>
              <w:br/>
            </w:r>
            <w:r w:rsidRPr="00292176">
              <w:rPr>
                <w:rFonts w:asciiTheme="minorHAnsi" w:hAnsiTheme="minorHAnsi" w:cstheme="minorHAnsi"/>
                <w:sz w:val="16"/>
                <w:szCs w:val="16"/>
              </w:rPr>
              <w:t>w czasie rzeczywistym, pochodzących z urządzeń sieciowych. Pozwoli to na monitorowanie większej ilości przepływów min. w formacie: NetFlow, IPFIX, sFlow, J-flow i zwiększy możliwość obsłużenia ilości przepływów na minutę, które są generowane przez urządzenia sieciowe.</w:t>
            </w:r>
          </w:p>
          <w:p w14:paraId="69A19C99" w14:textId="31A51520" w:rsidR="00B52E57" w:rsidRPr="00292176" w:rsidRDefault="00B52E57" w:rsidP="00570657">
            <w:pPr>
              <w:pStyle w:val="Tekstpodstawowy"/>
              <w:numPr>
                <w:ilvl w:val="1"/>
                <w:numId w:val="21"/>
              </w:numPr>
              <w:tabs>
                <w:tab w:val="clear" w:pos="1440"/>
              </w:tabs>
              <w:ind w:left="176" w:hanging="142"/>
              <w:rPr>
                <w:rFonts w:asciiTheme="minorHAnsi" w:hAnsiTheme="minorHAnsi" w:cstheme="minorHAnsi"/>
                <w:b w:val="0"/>
                <w:sz w:val="16"/>
                <w:szCs w:val="16"/>
              </w:rPr>
            </w:pPr>
            <w:r w:rsidRPr="00292176">
              <w:rPr>
                <w:rFonts w:asciiTheme="minorHAnsi" w:hAnsiTheme="minorHAnsi" w:cstheme="minorHAnsi"/>
                <w:b w:val="0"/>
                <w:bCs w:val="0"/>
                <w:i w:val="0"/>
                <w:iCs w:val="0"/>
                <w:sz w:val="16"/>
                <w:szCs w:val="16"/>
              </w:rPr>
              <w:t xml:space="preserve">Zamawiający szacuje liczbę urządzeń sieciowych będących pod monitoringiem systemu SIEM Qradar </w:t>
            </w:r>
            <w:r w:rsidR="00B268D8">
              <w:rPr>
                <w:rFonts w:asciiTheme="minorHAnsi" w:hAnsiTheme="minorHAnsi" w:cstheme="minorHAnsi"/>
                <w:b w:val="0"/>
                <w:bCs w:val="0"/>
                <w:i w:val="0"/>
                <w:iCs w:val="0"/>
                <w:sz w:val="16"/>
                <w:szCs w:val="16"/>
              </w:rPr>
              <w:br/>
            </w:r>
            <w:r w:rsidRPr="00292176">
              <w:rPr>
                <w:rFonts w:asciiTheme="minorHAnsi" w:hAnsiTheme="minorHAnsi" w:cstheme="minorHAnsi"/>
                <w:b w:val="0"/>
                <w:bCs w:val="0"/>
                <w:i w:val="0"/>
                <w:iCs w:val="0"/>
                <w:sz w:val="16"/>
                <w:szCs w:val="16"/>
              </w:rPr>
              <w:t>i wysyłających przepływy (ang. flow) na poziomie min. 100 sztuk.</w:t>
            </w:r>
            <w:r w:rsidRPr="00292176">
              <w:rPr>
                <w:rFonts w:asciiTheme="minorHAnsi" w:eastAsia="Calibri" w:hAnsiTheme="minorHAnsi" w:cstheme="minorHAnsi"/>
                <w:color w:val="000000"/>
                <w:sz w:val="16"/>
                <w:szCs w:val="16"/>
                <w:lang w:bidi="pl-PL"/>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4F9F21" w14:textId="77777777" w:rsidR="00B52E57" w:rsidRDefault="00B52E57" w:rsidP="00570657">
            <w:pPr>
              <w:jc w:val="left"/>
              <w:rPr>
                <w:rFonts w:asciiTheme="minorHAnsi" w:hAnsiTheme="minorHAnsi" w:cstheme="minorHAnsi"/>
                <w:b/>
                <w:sz w:val="16"/>
                <w:szCs w:val="16"/>
                <w:u w:val="single"/>
              </w:rPr>
            </w:pPr>
            <w:r w:rsidRPr="00FF2335">
              <w:rPr>
                <w:rFonts w:asciiTheme="minorHAnsi" w:hAnsiTheme="minorHAnsi" w:cstheme="minorHAnsi"/>
                <w:b/>
                <w:sz w:val="16"/>
                <w:szCs w:val="16"/>
                <w:u w:val="single"/>
              </w:rPr>
              <w:fldChar w:fldCharType="begin">
                <w:ffData>
                  <w:name w:val=""/>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Spełnia</w:t>
            </w:r>
          </w:p>
          <w:p w14:paraId="780196B6" w14:textId="1BAD4157" w:rsidR="00B52E57" w:rsidRPr="00292176" w:rsidRDefault="00B52E57" w:rsidP="00570657">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6FFFAAFE" w14:textId="77777777" w:rsidR="00B52E57" w:rsidRPr="00292176" w:rsidRDefault="00B52E57" w:rsidP="00570657">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4FBB40" w14:textId="77777777" w:rsidR="00B52E57" w:rsidRPr="00292176" w:rsidRDefault="00B52E57" w:rsidP="00570657">
            <w:pPr>
              <w:jc w:val="center"/>
              <w:rPr>
                <w:rFonts w:asciiTheme="minorHAnsi" w:hAnsiTheme="minorHAnsi" w:cstheme="minorHAnsi"/>
                <w:b/>
                <w:sz w:val="16"/>
                <w:szCs w:val="16"/>
              </w:rPr>
            </w:pPr>
          </w:p>
        </w:tc>
      </w:tr>
      <w:tr w:rsidR="000A1F4C" w:rsidRPr="00292176" w14:paraId="17D193E9"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AF919C" w14:textId="12A64B7A" w:rsidR="000A1F4C" w:rsidRPr="00292176" w:rsidRDefault="000A1F4C" w:rsidP="00570657">
            <w:pPr>
              <w:jc w:val="center"/>
              <w:rPr>
                <w:rFonts w:asciiTheme="minorHAnsi" w:hAnsiTheme="minorHAnsi" w:cstheme="minorHAnsi"/>
                <w:b/>
                <w:sz w:val="16"/>
                <w:szCs w:val="16"/>
              </w:rPr>
            </w:pPr>
            <w:r w:rsidRPr="00292176">
              <w:rPr>
                <w:rFonts w:asciiTheme="minorHAnsi" w:hAnsiTheme="minorHAnsi" w:cstheme="minorHAnsi"/>
                <w:b/>
                <w:sz w:val="16"/>
                <w:szCs w:val="16"/>
              </w:rPr>
              <w:t>III.1.1.(4)</w:t>
            </w:r>
          </w:p>
        </w:tc>
        <w:tc>
          <w:tcPr>
            <w:tcW w:w="3973" w:type="dxa"/>
            <w:tcBorders>
              <w:top w:val="single" w:sz="4" w:space="0" w:color="000000"/>
              <w:left w:val="single" w:sz="4" w:space="0" w:color="000000"/>
              <w:bottom w:val="single" w:sz="4" w:space="0" w:color="000000"/>
              <w:right w:val="single" w:sz="4" w:space="0" w:color="000000"/>
            </w:tcBorders>
          </w:tcPr>
          <w:p w14:paraId="3C71FCA4" w14:textId="1204F8DC" w:rsidR="000A1F4C" w:rsidRPr="00292176" w:rsidRDefault="00FC77EE" w:rsidP="00570657">
            <w:pPr>
              <w:rPr>
                <w:rFonts w:asciiTheme="minorHAnsi" w:hAnsiTheme="minorHAnsi" w:cstheme="minorHAnsi"/>
                <w:b/>
                <w:sz w:val="16"/>
                <w:szCs w:val="16"/>
              </w:rPr>
            </w:pPr>
            <w:r w:rsidRPr="00292176">
              <w:rPr>
                <w:rFonts w:asciiTheme="minorHAnsi" w:hAnsiTheme="minorHAnsi" w:cstheme="minorHAnsi"/>
                <w:sz w:val="16"/>
                <w:szCs w:val="16"/>
              </w:rPr>
              <w:t xml:space="preserve">Licencja HA umożliwią zachowanie ciągłości działania </w:t>
            </w:r>
            <w:r w:rsidR="00B268D8">
              <w:rPr>
                <w:rFonts w:asciiTheme="minorHAnsi" w:hAnsiTheme="minorHAnsi" w:cstheme="minorHAnsi"/>
                <w:sz w:val="16"/>
                <w:szCs w:val="16"/>
              </w:rPr>
              <w:br/>
            </w:r>
            <w:r w:rsidRPr="00292176">
              <w:rPr>
                <w:rFonts w:asciiTheme="minorHAnsi" w:hAnsiTheme="minorHAnsi" w:cstheme="minorHAnsi"/>
                <w:sz w:val="16"/>
                <w:szCs w:val="16"/>
              </w:rPr>
              <w:t xml:space="preserve">w przypadku awarii jednego wybranego przez Zamawiającego zaimplementowanego komponentu SIEM Qradar. Komponenty SIEM </w:t>
            </w:r>
            <w:r w:rsidRPr="00292176">
              <w:rPr>
                <w:rFonts w:asciiTheme="minorHAnsi" w:eastAsia="Calibri" w:hAnsiTheme="minorHAnsi" w:cstheme="minorHAnsi"/>
                <w:color w:val="000000"/>
                <w:sz w:val="16"/>
                <w:szCs w:val="16"/>
                <w:lang w:bidi="pl-PL"/>
              </w:rPr>
              <w:t>Qradar</w:t>
            </w:r>
            <w:r w:rsidRPr="00292176">
              <w:rPr>
                <w:rFonts w:asciiTheme="minorHAnsi" w:hAnsiTheme="minorHAnsi" w:cstheme="minorHAnsi"/>
                <w:sz w:val="16"/>
                <w:szCs w:val="16"/>
              </w:rPr>
              <w:t xml:space="preserve"> mogą pracować </w:t>
            </w:r>
            <w:r w:rsidR="00570657">
              <w:rPr>
                <w:rFonts w:asciiTheme="minorHAnsi" w:hAnsiTheme="minorHAnsi" w:cstheme="minorHAnsi"/>
                <w:sz w:val="16"/>
                <w:szCs w:val="16"/>
              </w:rPr>
              <w:br/>
            </w:r>
            <w:r w:rsidRPr="00292176">
              <w:rPr>
                <w:rFonts w:asciiTheme="minorHAnsi" w:hAnsiTheme="minorHAnsi" w:cstheme="minorHAnsi"/>
                <w:sz w:val="16"/>
                <w:szCs w:val="16"/>
              </w:rPr>
              <w:t xml:space="preserve">w trybie active / standby. W przypadku awarii komponentu aktywnego dzięki licencji HA nastąpi przełączenie komponentu będącego w trybie standby na aktywny co zminimalizuje ryzyko utratu ciągłości działania wybrango komponentu SIEM </w:t>
            </w:r>
            <w:r w:rsidRPr="00292176">
              <w:rPr>
                <w:rFonts w:asciiTheme="minorHAnsi" w:eastAsia="Calibri" w:hAnsiTheme="minorHAnsi" w:cstheme="minorHAnsi"/>
                <w:color w:val="000000"/>
                <w:sz w:val="16"/>
                <w:szCs w:val="16"/>
                <w:lang w:bidi="pl-PL"/>
              </w:rPr>
              <w:t>Qradar</w:t>
            </w:r>
            <w:r w:rsidRPr="00292176">
              <w:rPr>
                <w:rFonts w:asciiTheme="minorHAnsi" w:hAnsiTheme="minorHAnsi" w:cstheme="minorHAnsi"/>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E9F75F" w14:textId="77777777" w:rsidR="00570657" w:rsidRDefault="00570657" w:rsidP="00570657">
            <w:pPr>
              <w:jc w:val="left"/>
              <w:rPr>
                <w:rFonts w:asciiTheme="minorHAnsi" w:hAnsiTheme="minorHAnsi" w:cstheme="minorHAnsi"/>
                <w:b/>
                <w:sz w:val="16"/>
                <w:szCs w:val="16"/>
                <w:u w:val="single"/>
              </w:rPr>
            </w:pPr>
            <w:r w:rsidRPr="00FF2335">
              <w:rPr>
                <w:rFonts w:asciiTheme="minorHAnsi" w:hAnsiTheme="minorHAnsi" w:cstheme="minorHAnsi"/>
                <w:b/>
                <w:sz w:val="16"/>
                <w:szCs w:val="16"/>
                <w:u w:val="single"/>
              </w:rPr>
              <w:fldChar w:fldCharType="begin">
                <w:ffData>
                  <w:name w:val=""/>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Spełnia</w:t>
            </w:r>
          </w:p>
          <w:p w14:paraId="7BF5F9DD" w14:textId="57C3AD16" w:rsidR="000A1F4C" w:rsidRPr="00292176" w:rsidRDefault="00570657" w:rsidP="00570657">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267F8EC5" w14:textId="77777777" w:rsidR="000A1F4C" w:rsidRPr="00292176" w:rsidRDefault="000A1F4C" w:rsidP="00570657">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94DC3C" w14:textId="77777777" w:rsidR="000A1F4C" w:rsidRPr="00292176" w:rsidRDefault="000A1F4C" w:rsidP="00570657">
            <w:pPr>
              <w:jc w:val="center"/>
              <w:rPr>
                <w:rFonts w:asciiTheme="minorHAnsi" w:hAnsiTheme="minorHAnsi" w:cstheme="minorHAnsi"/>
                <w:b/>
                <w:sz w:val="16"/>
                <w:szCs w:val="16"/>
              </w:rPr>
            </w:pPr>
          </w:p>
        </w:tc>
      </w:tr>
      <w:tr w:rsidR="000A1F4C" w:rsidRPr="00292176" w14:paraId="7CF47DC2"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7198C8" w14:textId="36248627" w:rsidR="000A1F4C" w:rsidRPr="00292176" w:rsidRDefault="000A1F4C" w:rsidP="00570657">
            <w:pPr>
              <w:jc w:val="center"/>
              <w:rPr>
                <w:rFonts w:asciiTheme="minorHAnsi" w:hAnsiTheme="minorHAnsi" w:cstheme="minorHAnsi"/>
                <w:b/>
                <w:sz w:val="16"/>
                <w:szCs w:val="16"/>
              </w:rPr>
            </w:pPr>
            <w:r w:rsidRPr="00292176">
              <w:rPr>
                <w:rFonts w:asciiTheme="minorHAnsi" w:hAnsiTheme="minorHAnsi" w:cstheme="minorHAnsi"/>
                <w:b/>
                <w:sz w:val="16"/>
                <w:szCs w:val="16"/>
              </w:rPr>
              <w:t>III.1.1.(5)</w:t>
            </w:r>
          </w:p>
        </w:tc>
        <w:tc>
          <w:tcPr>
            <w:tcW w:w="3973" w:type="dxa"/>
            <w:tcBorders>
              <w:top w:val="single" w:sz="4" w:space="0" w:color="000000"/>
              <w:left w:val="single" w:sz="4" w:space="0" w:color="000000"/>
              <w:bottom w:val="single" w:sz="4" w:space="0" w:color="000000"/>
              <w:right w:val="single" w:sz="4" w:space="0" w:color="000000"/>
            </w:tcBorders>
          </w:tcPr>
          <w:p w14:paraId="1FFEE9AE" w14:textId="2A45D645" w:rsidR="000A1F4C" w:rsidRPr="00292176" w:rsidRDefault="00FC77EE" w:rsidP="00570657">
            <w:pPr>
              <w:rPr>
                <w:rFonts w:asciiTheme="minorHAnsi" w:hAnsiTheme="minorHAnsi" w:cstheme="minorHAnsi"/>
                <w:b/>
                <w:sz w:val="16"/>
                <w:szCs w:val="16"/>
              </w:rPr>
            </w:pPr>
            <w:r w:rsidRPr="00292176">
              <w:rPr>
                <w:rFonts w:asciiTheme="minorHAnsi" w:hAnsiTheme="minorHAnsi" w:cstheme="minorHAnsi"/>
                <w:sz w:val="16"/>
                <w:szCs w:val="16"/>
              </w:rPr>
              <w:t xml:space="preserve">Licencja umożliwi implementacje dowolnego komponentu SIEM QRadar w trybie aktywnym lub standby np. tj. konsola, procesor, kolektor, itp. Jest to licencja wymagana przez IBM, która umożliwi legalne korzystanie z w/w komponentu SIEM </w:t>
            </w:r>
            <w:r w:rsidRPr="00292176">
              <w:rPr>
                <w:rFonts w:asciiTheme="minorHAnsi" w:eastAsia="Calibri" w:hAnsiTheme="minorHAnsi" w:cstheme="minorHAnsi"/>
                <w:color w:val="000000"/>
                <w:sz w:val="16"/>
                <w:szCs w:val="16"/>
                <w:lang w:bidi="pl-PL"/>
              </w:rPr>
              <w:t>Qradar</w:t>
            </w:r>
            <w:r w:rsidRPr="00292176" w:rsidDel="00A64A7C">
              <w:rPr>
                <w:rFonts w:asciiTheme="minorHAnsi" w:hAnsiTheme="minorHAnsi" w:cstheme="minorHAnsi"/>
                <w:sz w:val="16"/>
                <w:szCs w:val="16"/>
              </w:rPr>
              <w:t xml:space="preserve"> </w:t>
            </w:r>
            <w:r w:rsidRPr="00292176">
              <w:rPr>
                <w:rFonts w:asciiTheme="minorHAnsi" w:hAnsiTheme="minorHAnsi" w:cstheme="minorHAnsi"/>
                <w:sz w:val="16"/>
                <w:szCs w:val="16"/>
              </w:rPr>
              <w:t xml:space="preserve"> i umożliwi wsaprcie techniczne Producenta. </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360E22" w14:textId="77777777" w:rsidR="00570657" w:rsidRDefault="00570657" w:rsidP="00570657">
            <w:pPr>
              <w:jc w:val="left"/>
              <w:rPr>
                <w:rFonts w:asciiTheme="minorHAnsi" w:hAnsiTheme="minorHAnsi" w:cstheme="minorHAnsi"/>
                <w:b/>
                <w:sz w:val="16"/>
                <w:szCs w:val="16"/>
                <w:u w:val="single"/>
              </w:rPr>
            </w:pPr>
            <w:r w:rsidRPr="00FF2335">
              <w:rPr>
                <w:rFonts w:asciiTheme="minorHAnsi" w:hAnsiTheme="minorHAnsi" w:cstheme="minorHAnsi"/>
                <w:b/>
                <w:sz w:val="16"/>
                <w:szCs w:val="16"/>
                <w:u w:val="single"/>
              </w:rPr>
              <w:fldChar w:fldCharType="begin">
                <w:ffData>
                  <w:name w:val=""/>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Spełnia</w:t>
            </w:r>
          </w:p>
          <w:p w14:paraId="11577475" w14:textId="23C90D70" w:rsidR="000A1F4C" w:rsidRPr="00292176" w:rsidRDefault="00570657" w:rsidP="00570657">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631B617A" w14:textId="77777777" w:rsidR="000A1F4C" w:rsidRPr="00292176" w:rsidRDefault="000A1F4C" w:rsidP="00570657">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776F45" w14:textId="77777777" w:rsidR="000A1F4C" w:rsidRPr="00292176" w:rsidRDefault="000A1F4C" w:rsidP="00570657">
            <w:pPr>
              <w:jc w:val="center"/>
              <w:rPr>
                <w:rFonts w:asciiTheme="minorHAnsi" w:hAnsiTheme="minorHAnsi" w:cstheme="minorHAnsi"/>
                <w:b/>
                <w:sz w:val="16"/>
                <w:szCs w:val="16"/>
              </w:rPr>
            </w:pPr>
          </w:p>
        </w:tc>
      </w:tr>
      <w:tr w:rsidR="000A1F4C" w:rsidRPr="00292176" w14:paraId="70A1E6D6"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246B31" w14:textId="640534A0" w:rsidR="000A1F4C" w:rsidRPr="00292176" w:rsidRDefault="000A1F4C" w:rsidP="00570657">
            <w:pPr>
              <w:jc w:val="center"/>
              <w:rPr>
                <w:rFonts w:asciiTheme="minorHAnsi" w:hAnsiTheme="minorHAnsi" w:cstheme="minorHAnsi"/>
                <w:b/>
                <w:sz w:val="16"/>
                <w:szCs w:val="16"/>
              </w:rPr>
            </w:pPr>
            <w:r w:rsidRPr="00292176">
              <w:rPr>
                <w:rFonts w:asciiTheme="minorHAnsi" w:hAnsiTheme="minorHAnsi" w:cstheme="minorHAnsi"/>
                <w:b/>
                <w:sz w:val="16"/>
                <w:szCs w:val="16"/>
              </w:rPr>
              <w:t>III.1.1.(6)</w:t>
            </w:r>
          </w:p>
        </w:tc>
        <w:tc>
          <w:tcPr>
            <w:tcW w:w="3973" w:type="dxa"/>
            <w:tcBorders>
              <w:top w:val="single" w:sz="4" w:space="0" w:color="000000"/>
              <w:left w:val="single" w:sz="4" w:space="0" w:color="000000"/>
              <w:bottom w:val="single" w:sz="4" w:space="0" w:color="000000"/>
              <w:right w:val="single" w:sz="4" w:space="0" w:color="000000"/>
            </w:tcBorders>
          </w:tcPr>
          <w:p w14:paraId="49658512" w14:textId="1B76E58C" w:rsidR="00FC77EE" w:rsidRPr="00292176" w:rsidRDefault="00FC77EE" w:rsidP="00570657">
            <w:pPr>
              <w:rPr>
                <w:rFonts w:asciiTheme="minorHAnsi" w:hAnsiTheme="minorHAnsi" w:cstheme="minorHAnsi"/>
                <w:sz w:val="16"/>
                <w:szCs w:val="16"/>
              </w:rPr>
            </w:pPr>
            <w:r w:rsidRPr="00292176">
              <w:rPr>
                <w:rFonts w:asciiTheme="minorHAnsi" w:hAnsiTheme="minorHAnsi" w:cstheme="minorHAnsi"/>
                <w:sz w:val="16"/>
                <w:szCs w:val="16"/>
              </w:rPr>
              <w:t>Dostarczone licencje równoważne nie ogranicza</w:t>
            </w:r>
            <w:r w:rsidR="00B268D8">
              <w:rPr>
                <w:rFonts w:asciiTheme="minorHAnsi" w:hAnsiTheme="minorHAnsi" w:cstheme="minorHAnsi"/>
                <w:sz w:val="16"/>
                <w:szCs w:val="16"/>
              </w:rPr>
              <w:t>ją</w:t>
            </w:r>
            <w:r w:rsidRPr="00292176">
              <w:rPr>
                <w:rFonts w:asciiTheme="minorHAnsi" w:hAnsiTheme="minorHAnsi" w:cstheme="minorHAnsi"/>
                <w:sz w:val="16"/>
                <w:szCs w:val="16"/>
              </w:rPr>
              <w:t xml:space="preserve"> obecnej funkcjonalności SIEM QRadar w tym:</w:t>
            </w:r>
          </w:p>
          <w:p w14:paraId="56AEE026" w14:textId="77777777" w:rsidR="00FC77EE" w:rsidRPr="00292176" w:rsidRDefault="00FC77EE" w:rsidP="00570657">
            <w:pPr>
              <w:rPr>
                <w:rFonts w:asciiTheme="minorHAnsi" w:hAnsiTheme="minorHAnsi" w:cstheme="minorHAnsi"/>
                <w:sz w:val="16"/>
                <w:szCs w:val="16"/>
              </w:rPr>
            </w:pPr>
            <w:r w:rsidRPr="00292176">
              <w:rPr>
                <w:rFonts w:asciiTheme="minorHAnsi" w:hAnsiTheme="minorHAnsi" w:cstheme="minorHAnsi"/>
                <w:sz w:val="16"/>
                <w:szCs w:val="16"/>
              </w:rPr>
              <w:sym w:font="Symbol" w:char="F0B7"/>
            </w:r>
            <w:r w:rsidRPr="00292176">
              <w:rPr>
                <w:rFonts w:asciiTheme="minorHAnsi" w:hAnsiTheme="minorHAnsi" w:cstheme="minorHAnsi"/>
                <w:sz w:val="16"/>
                <w:szCs w:val="16"/>
              </w:rPr>
              <w:t xml:space="preserve"> zdolność do zbierania logów z dowolnych systemów i urzedzeń sieciowych, w celu ich przechowywania, normalizacji i analizy, </w:t>
            </w:r>
          </w:p>
          <w:p w14:paraId="0DD9FF21" w14:textId="77777777" w:rsidR="00FC77EE" w:rsidRPr="00292176" w:rsidRDefault="00FC77EE" w:rsidP="00570657">
            <w:pPr>
              <w:rPr>
                <w:rFonts w:asciiTheme="minorHAnsi" w:hAnsiTheme="minorHAnsi" w:cstheme="minorHAnsi"/>
                <w:sz w:val="16"/>
                <w:szCs w:val="16"/>
              </w:rPr>
            </w:pPr>
            <w:r w:rsidRPr="00292176">
              <w:rPr>
                <w:rFonts w:asciiTheme="minorHAnsi" w:hAnsiTheme="minorHAnsi" w:cstheme="minorHAnsi"/>
                <w:sz w:val="16"/>
                <w:szCs w:val="16"/>
              </w:rPr>
              <w:sym w:font="Symbol" w:char="F0B7"/>
            </w:r>
            <w:r w:rsidRPr="00292176">
              <w:rPr>
                <w:rFonts w:asciiTheme="minorHAnsi" w:hAnsiTheme="minorHAnsi" w:cstheme="minorHAnsi"/>
                <w:sz w:val="16"/>
                <w:szCs w:val="16"/>
              </w:rPr>
              <w:t xml:space="preserve"> zdolność adaptacji/rekonfiguracji/przystosowania SIEM Qradar do współpracy z różnymi rozwiązaniami bezpieczeństwa,</w:t>
            </w:r>
          </w:p>
          <w:p w14:paraId="1B30ECC0" w14:textId="2AF07EF0" w:rsidR="000A1F4C" w:rsidRPr="00292176" w:rsidRDefault="00FC77EE" w:rsidP="00570657">
            <w:pPr>
              <w:rPr>
                <w:rFonts w:asciiTheme="minorHAnsi" w:hAnsiTheme="minorHAnsi" w:cstheme="minorHAnsi"/>
                <w:b/>
                <w:sz w:val="16"/>
                <w:szCs w:val="16"/>
              </w:rPr>
            </w:pPr>
            <w:r w:rsidRPr="00292176">
              <w:rPr>
                <w:rFonts w:asciiTheme="minorHAnsi" w:hAnsiTheme="minorHAnsi" w:cstheme="minorHAnsi"/>
                <w:sz w:val="16"/>
                <w:szCs w:val="16"/>
              </w:rPr>
              <w:sym w:font="Symbol" w:char="F0B7"/>
            </w:r>
            <w:r w:rsidRPr="00292176">
              <w:rPr>
                <w:rFonts w:asciiTheme="minorHAnsi" w:hAnsiTheme="minorHAnsi" w:cstheme="minorHAnsi"/>
                <w:sz w:val="16"/>
                <w:szCs w:val="16"/>
              </w:rPr>
              <w:t xml:space="preserve"> zdolność do przekazania dalej skorelowanej informacji o wykrytym ataku lub działaniu niepożądanym do innych rozwiązań bezpieczeństwa i urządzeń sieciowych.</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B746D2" w14:textId="77777777" w:rsidR="00570657" w:rsidRDefault="00570657" w:rsidP="00570657">
            <w:pPr>
              <w:jc w:val="left"/>
              <w:rPr>
                <w:rFonts w:asciiTheme="minorHAnsi" w:hAnsiTheme="minorHAnsi" w:cstheme="minorHAnsi"/>
                <w:b/>
                <w:sz w:val="16"/>
                <w:szCs w:val="16"/>
                <w:u w:val="single"/>
              </w:rPr>
            </w:pPr>
            <w:r w:rsidRPr="00FF2335">
              <w:rPr>
                <w:rFonts w:asciiTheme="minorHAnsi" w:hAnsiTheme="minorHAnsi" w:cstheme="minorHAnsi"/>
                <w:b/>
                <w:sz w:val="16"/>
                <w:szCs w:val="16"/>
                <w:u w:val="single"/>
              </w:rPr>
              <w:fldChar w:fldCharType="begin">
                <w:ffData>
                  <w:name w:val=""/>
                  <w:enabled/>
                  <w:calcOnExit w:val="0"/>
                  <w:checkBox>
                    <w:sizeAuto/>
                    <w:default w:val="0"/>
                  </w:checkBox>
                </w:ffData>
              </w:fldChar>
            </w:r>
            <w:r w:rsidRPr="00FF2335">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FF2335">
              <w:rPr>
                <w:rFonts w:asciiTheme="minorHAnsi" w:hAnsiTheme="minorHAnsi" w:cstheme="minorHAnsi"/>
                <w:b/>
                <w:sz w:val="16"/>
                <w:szCs w:val="16"/>
                <w:u w:val="single"/>
              </w:rPr>
              <w:fldChar w:fldCharType="end"/>
            </w:r>
            <w:r w:rsidRPr="00FF2335">
              <w:rPr>
                <w:rFonts w:asciiTheme="minorHAnsi" w:hAnsiTheme="minorHAnsi" w:cstheme="minorHAnsi"/>
                <w:b/>
                <w:sz w:val="16"/>
                <w:szCs w:val="16"/>
                <w:u w:val="single"/>
              </w:rPr>
              <w:t xml:space="preserve"> Spełnia</w:t>
            </w:r>
          </w:p>
          <w:p w14:paraId="3EF75333" w14:textId="6424EC42" w:rsidR="000A1F4C" w:rsidRPr="00292176" w:rsidRDefault="00570657" w:rsidP="00570657">
            <w:pPr>
              <w:jc w:val="left"/>
              <w:rPr>
                <w:rFonts w:asciiTheme="minorHAnsi" w:hAnsiTheme="minorHAnsi" w:cstheme="minorHAns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313F9003" w14:textId="77777777" w:rsidR="000A1F4C" w:rsidRPr="00292176" w:rsidRDefault="000A1F4C" w:rsidP="00570657">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849DAD" w14:textId="77777777" w:rsidR="000A1F4C" w:rsidRPr="00292176" w:rsidRDefault="000A1F4C" w:rsidP="00570657">
            <w:pPr>
              <w:jc w:val="center"/>
              <w:rPr>
                <w:rFonts w:asciiTheme="minorHAnsi" w:hAnsiTheme="minorHAnsi" w:cstheme="minorHAnsi"/>
                <w:b/>
                <w:sz w:val="16"/>
                <w:szCs w:val="16"/>
              </w:rPr>
            </w:pPr>
          </w:p>
        </w:tc>
      </w:tr>
      <w:tr w:rsidR="00597744" w:rsidRPr="00292176" w14:paraId="10D82087" w14:textId="77777777" w:rsidTr="00292176">
        <w:trPr>
          <w:gridAfter w:val="1"/>
          <w:wAfter w:w="567" w:type="dxa"/>
          <w:trHeight w:val="594"/>
        </w:trPr>
        <w:tc>
          <w:tcPr>
            <w:tcW w:w="14742"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20BF42" w14:textId="67429959" w:rsidR="00597744" w:rsidRPr="00292176" w:rsidRDefault="00597744" w:rsidP="00597744">
            <w:pPr>
              <w:spacing w:line="256" w:lineRule="auto"/>
              <w:rPr>
                <w:rFonts w:asciiTheme="minorHAnsi" w:hAnsiTheme="minorHAnsi" w:cstheme="minorHAnsi"/>
                <w:b/>
                <w:sz w:val="16"/>
                <w:szCs w:val="16"/>
              </w:rPr>
            </w:pPr>
            <w:r w:rsidRPr="00292176">
              <w:rPr>
                <w:rFonts w:asciiTheme="minorHAnsi" w:hAnsiTheme="minorHAnsi" w:cstheme="minorHAnsi"/>
                <w:b/>
                <w:sz w:val="16"/>
                <w:szCs w:val="16"/>
              </w:rPr>
              <w:t>W</w:t>
            </w:r>
            <w:r w:rsidR="000F5864" w:rsidRPr="00292176">
              <w:rPr>
                <w:rFonts w:asciiTheme="minorHAnsi" w:hAnsiTheme="minorHAnsi" w:cstheme="minorHAnsi"/>
                <w:b/>
                <w:sz w:val="16"/>
                <w:szCs w:val="16"/>
              </w:rPr>
              <w:t xml:space="preserve"> przypadku dostarcze</w:t>
            </w:r>
            <w:r w:rsidRPr="00292176">
              <w:rPr>
                <w:rFonts w:asciiTheme="minorHAnsi" w:hAnsiTheme="minorHAnsi" w:cstheme="minorHAnsi"/>
                <w:b/>
                <w:sz w:val="16"/>
                <w:szCs w:val="16"/>
              </w:rPr>
              <w:t>nia III.2.:</w:t>
            </w:r>
            <w:r w:rsidR="007C6811">
              <w:rPr>
                <w:rFonts w:asciiTheme="minorHAnsi" w:hAnsiTheme="minorHAnsi" w:cstheme="minorHAnsi"/>
                <w:b/>
                <w:sz w:val="16"/>
                <w:szCs w:val="16"/>
              </w:rPr>
              <w:t xml:space="preserve"> Dostawa sprzętu</w:t>
            </w:r>
          </w:p>
          <w:p w14:paraId="1F94218F" w14:textId="593E3915" w:rsidR="00597744" w:rsidRPr="00292176" w:rsidRDefault="00597744" w:rsidP="002E4A9D">
            <w:pPr>
              <w:spacing w:line="256" w:lineRule="auto"/>
              <w:jc w:val="center"/>
              <w:rPr>
                <w:rFonts w:asciiTheme="minorHAnsi" w:hAnsiTheme="minorHAnsi" w:cstheme="minorHAnsi"/>
                <w:b/>
                <w:sz w:val="16"/>
                <w:szCs w:val="16"/>
              </w:rPr>
            </w:pPr>
          </w:p>
        </w:tc>
      </w:tr>
      <w:tr w:rsidR="001673A7" w:rsidRPr="00292176" w14:paraId="74D1A31E"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8262F9" w14:textId="57528AC3" w:rsidR="001673A7" w:rsidRPr="00292176" w:rsidRDefault="00AF5E82" w:rsidP="007C6811">
            <w:pPr>
              <w:jc w:val="center"/>
              <w:rPr>
                <w:rFonts w:asciiTheme="minorHAnsi" w:hAnsiTheme="minorHAnsi" w:cstheme="minorHAnsi"/>
                <w:b/>
                <w:sz w:val="16"/>
                <w:szCs w:val="16"/>
              </w:rPr>
            </w:pPr>
            <w:r w:rsidRPr="00292176">
              <w:rPr>
                <w:rFonts w:asciiTheme="minorHAnsi" w:hAnsiTheme="minorHAnsi" w:cstheme="minorHAnsi"/>
                <w:b/>
                <w:sz w:val="16"/>
                <w:szCs w:val="16"/>
              </w:rPr>
              <w:t>III.2.(1). LP 1.</w:t>
            </w:r>
          </w:p>
        </w:tc>
        <w:tc>
          <w:tcPr>
            <w:tcW w:w="3973" w:type="dxa"/>
            <w:tcBorders>
              <w:top w:val="single" w:sz="4" w:space="0" w:color="000000"/>
              <w:left w:val="single" w:sz="4" w:space="0" w:color="000000"/>
              <w:bottom w:val="single" w:sz="4" w:space="0" w:color="000000"/>
              <w:right w:val="single" w:sz="4" w:space="0" w:color="000000"/>
            </w:tcBorders>
            <w:vAlign w:val="center"/>
          </w:tcPr>
          <w:p w14:paraId="380FD8CC" w14:textId="77777777" w:rsidR="00AF5E82" w:rsidRPr="00292176" w:rsidRDefault="00AF5E82" w:rsidP="007C6811">
            <w:pPr>
              <w:rPr>
                <w:rFonts w:asciiTheme="minorHAnsi" w:hAnsiTheme="minorHAnsi" w:cstheme="minorHAnsi"/>
                <w:sz w:val="16"/>
                <w:szCs w:val="16"/>
              </w:rPr>
            </w:pPr>
            <w:r w:rsidRPr="00292176">
              <w:rPr>
                <w:rFonts w:asciiTheme="minorHAnsi" w:hAnsiTheme="minorHAnsi" w:cstheme="minorHAnsi"/>
                <w:sz w:val="16"/>
                <w:szCs w:val="16"/>
              </w:rPr>
              <w:t>Sprzęt: IBM Hardware Appliance model Lenovo System SR650 M6 (Qradar XX29 G2 lub równoważny lub nowszy) w raz z:</w:t>
            </w:r>
          </w:p>
          <w:p w14:paraId="52FCE0CD" w14:textId="157A5D07" w:rsidR="00AF5E82" w:rsidRPr="00292176" w:rsidRDefault="00AF5E82" w:rsidP="00845F24">
            <w:pPr>
              <w:pStyle w:val="Akapitzlist"/>
              <w:numPr>
                <w:ilvl w:val="0"/>
                <w:numId w:val="65"/>
              </w:numPr>
              <w:ind w:left="176" w:hanging="142"/>
              <w:rPr>
                <w:rFonts w:asciiTheme="minorHAnsi" w:hAnsiTheme="minorHAnsi" w:cstheme="minorHAnsi"/>
                <w:sz w:val="16"/>
                <w:szCs w:val="16"/>
              </w:rPr>
            </w:pPr>
            <w:r w:rsidRPr="00292176">
              <w:rPr>
                <w:rFonts w:asciiTheme="minorHAnsi" w:hAnsiTheme="minorHAnsi" w:cstheme="minorHAnsi"/>
                <w:sz w:val="16"/>
                <w:szCs w:val="16"/>
              </w:rPr>
              <w:t>odpowiednimi licencjami umożliwiającymi</w:t>
            </w:r>
            <w:r w:rsidR="007C6811">
              <w:rPr>
                <w:rFonts w:asciiTheme="minorHAnsi" w:hAnsiTheme="minorHAnsi" w:cstheme="minorHAnsi"/>
                <w:sz w:val="16"/>
                <w:szCs w:val="16"/>
                <w:lang w:val="pl-PL"/>
              </w:rPr>
              <w:t xml:space="preserve"> </w:t>
            </w:r>
            <w:r w:rsidRPr="00292176">
              <w:rPr>
                <w:rFonts w:asciiTheme="minorHAnsi" w:hAnsiTheme="minorHAnsi" w:cstheme="minorHAnsi"/>
                <w:sz w:val="16"/>
                <w:szCs w:val="16"/>
              </w:rPr>
              <w:t>uruchomienie komponentu Event i Flow Procesora,</w:t>
            </w:r>
            <w:r w:rsidR="007C6811">
              <w:rPr>
                <w:rFonts w:asciiTheme="minorHAnsi" w:hAnsiTheme="minorHAnsi" w:cstheme="minorHAnsi"/>
                <w:sz w:val="16"/>
                <w:szCs w:val="16"/>
                <w:lang w:val="pl-PL"/>
              </w:rPr>
              <w:t xml:space="preserve"> </w:t>
            </w:r>
            <w:r w:rsidRPr="00292176">
              <w:rPr>
                <w:rFonts w:asciiTheme="minorHAnsi" w:hAnsiTheme="minorHAnsi" w:cstheme="minorHAnsi"/>
                <w:sz w:val="16"/>
                <w:szCs w:val="16"/>
              </w:rPr>
              <w:t>który obsłuży EPS na poziomie min. 15tys. i 300 tys. FPM</w:t>
            </w:r>
            <w:r w:rsidRPr="00292176">
              <w:rPr>
                <w:rFonts w:asciiTheme="minorHAnsi" w:hAnsiTheme="minorHAnsi" w:cstheme="minorHAnsi"/>
                <w:sz w:val="16"/>
                <w:szCs w:val="16"/>
                <w:lang w:val="pl-PL"/>
              </w:rPr>
              <w:t>.</w:t>
            </w:r>
          </w:p>
          <w:p w14:paraId="4A48F861" w14:textId="434AA795" w:rsidR="00AF5E82" w:rsidRPr="00292176" w:rsidRDefault="00AF5E82" w:rsidP="00845F24">
            <w:pPr>
              <w:pStyle w:val="Akapitzlist"/>
              <w:numPr>
                <w:ilvl w:val="0"/>
                <w:numId w:val="65"/>
              </w:numPr>
              <w:ind w:left="176" w:hanging="142"/>
              <w:rPr>
                <w:rFonts w:asciiTheme="minorHAnsi" w:hAnsiTheme="minorHAnsi" w:cstheme="minorHAnsi"/>
                <w:sz w:val="16"/>
                <w:szCs w:val="16"/>
              </w:rPr>
            </w:pPr>
            <w:r w:rsidRPr="00292176">
              <w:rPr>
                <w:rFonts w:asciiTheme="minorHAnsi" w:hAnsiTheme="minorHAnsi" w:cstheme="minorHAnsi"/>
                <w:sz w:val="16"/>
                <w:szCs w:val="16"/>
                <w:lang w:val="pl-PL"/>
              </w:rPr>
              <w:t>zestawem montażowym w szafie RACK.</w:t>
            </w:r>
          </w:p>
          <w:p w14:paraId="411BCC17" w14:textId="6C6D8E42" w:rsidR="001673A7" w:rsidRPr="00292176" w:rsidRDefault="00AF5E82" w:rsidP="00845F24">
            <w:pPr>
              <w:pStyle w:val="Akapitzlist"/>
              <w:numPr>
                <w:ilvl w:val="0"/>
                <w:numId w:val="65"/>
              </w:numPr>
              <w:ind w:left="176" w:hanging="142"/>
              <w:rPr>
                <w:rFonts w:asciiTheme="minorHAnsi" w:hAnsiTheme="minorHAnsi" w:cstheme="minorHAnsi"/>
                <w:b/>
                <w:color w:val="000000" w:themeColor="text1"/>
                <w:sz w:val="16"/>
                <w:szCs w:val="16"/>
              </w:rPr>
            </w:pPr>
            <w:r w:rsidRPr="00292176">
              <w:rPr>
                <w:rFonts w:asciiTheme="minorHAnsi" w:hAnsiTheme="minorHAnsi" w:cstheme="minorHAnsi"/>
                <w:sz w:val="16"/>
                <w:szCs w:val="16"/>
              </w:rPr>
              <w:t>kompatybilnymi (z zainstalowanymi kartami sieciowymi) wkładkami.</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9FB5C9" w14:textId="77777777" w:rsidR="007C6811" w:rsidRDefault="00BB7713" w:rsidP="007C6811">
            <w:pPr>
              <w:widowControl w:val="0"/>
              <w:suppressAutoHyphens/>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62715BD4" w14:textId="67E378D7" w:rsidR="001673A7" w:rsidRPr="00292176" w:rsidRDefault="00BB7713" w:rsidP="007C6811">
            <w:pPr>
              <w:widowControl w:val="0"/>
              <w:suppressAutoHyphens/>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31DCCD2D" w14:textId="77777777" w:rsidR="001673A7" w:rsidRPr="00292176" w:rsidRDefault="001673A7" w:rsidP="007C6811">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B8062B" w14:textId="77777777" w:rsidR="001673A7" w:rsidRPr="00292176" w:rsidRDefault="001673A7" w:rsidP="007C6811">
            <w:pPr>
              <w:jc w:val="center"/>
              <w:rPr>
                <w:rFonts w:asciiTheme="minorHAnsi" w:hAnsiTheme="minorHAnsi" w:cstheme="minorHAnsi"/>
                <w:b/>
                <w:sz w:val="16"/>
                <w:szCs w:val="16"/>
              </w:rPr>
            </w:pPr>
          </w:p>
        </w:tc>
      </w:tr>
      <w:tr w:rsidR="001673A7" w:rsidRPr="00292176" w14:paraId="095E406D" w14:textId="77777777" w:rsidTr="00292176">
        <w:trPr>
          <w:gridAfter w:val="1"/>
          <w:wAfter w:w="567" w:type="dxa"/>
          <w:trHeight w:val="594"/>
        </w:trPr>
        <w:tc>
          <w:tcPr>
            <w:tcW w:w="7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6BADB6" w14:textId="3383D33D" w:rsidR="001673A7" w:rsidRPr="00292176" w:rsidRDefault="00AF5E82" w:rsidP="007C6811">
            <w:pPr>
              <w:jc w:val="center"/>
              <w:rPr>
                <w:rFonts w:asciiTheme="minorHAnsi" w:hAnsiTheme="minorHAnsi" w:cstheme="minorHAnsi"/>
                <w:b/>
                <w:sz w:val="16"/>
                <w:szCs w:val="16"/>
              </w:rPr>
            </w:pPr>
            <w:r w:rsidRPr="00292176">
              <w:rPr>
                <w:rFonts w:asciiTheme="minorHAnsi" w:hAnsiTheme="minorHAnsi" w:cstheme="minorHAnsi"/>
                <w:b/>
                <w:sz w:val="16"/>
                <w:szCs w:val="16"/>
              </w:rPr>
              <w:t>III.2.(1). LP 2.</w:t>
            </w:r>
          </w:p>
        </w:tc>
        <w:tc>
          <w:tcPr>
            <w:tcW w:w="3973" w:type="dxa"/>
            <w:tcBorders>
              <w:top w:val="single" w:sz="4" w:space="0" w:color="000000"/>
              <w:left w:val="single" w:sz="4" w:space="0" w:color="000000"/>
              <w:bottom w:val="single" w:sz="4" w:space="0" w:color="000000"/>
              <w:right w:val="single" w:sz="4" w:space="0" w:color="000000"/>
            </w:tcBorders>
            <w:vAlign w:val="center"/>
          </w:tcPr>
          <w:p w14:paraId="22F3E3AE" w14:textId="68158087" w:rsidR="001673A7" w:rsidRPr="00292176" w:rsidRDefault="00AF5E82" w:rsidP="00B268D8">
            <w:pPr>
              <w:rPr>
                <w:rFonts w:asciiTheme="minorHAnsi" w:hAnsiTheme="minorHAnsi" w:cstheme="minorHAnsi"/>
                <w:b/>
                <w:color w:val="000000" w:themeColor="text1"/>
                <w:sz w:val="16"/>
                <w:szCs w:val="16"/>
              </w:rPr>
            </w:pPr>
            <w:r w:rsidRPr="00292176">
              <w:rPr>
                <w:rFonts w:asciiTheme="minorHAnsi" w:hAnsiTheme="minorHAnsi" w:cstheme="minorHAnsi"/>
                <w:color w:val="000000"/>
                <w:sz w:val="16"/>
                <w:szCs w:val="16"/>
              </w:rPr>
              <w:t>Urządzenia fabrycznie nowe oraz nie znajd</w:t>
            </w:r>
            <w:r w:rsidR="00B268D8">
              <w:rPr>
                <w:rFonts w:asciiTheme="minorHAnsi" w:hAnsiTheme="minorHAnsi" w:cstheme="minorHAnsi"/>
                <w:color w:val="000000"/>
                <w:sz w:val="16"/>
                <w:szCs w:val="16"/>
              </w:rPr>
              <w:t>ują</w:t>
            </w:r>
            <w:r w:rsidRPr="00292176">
              <w:rPr>
                <w:rFonts w:asciiTheme="minorHAnsi" w:hAnsiTheme="minorHAnsi" w:cstheme="minorHAnsi"/>
                <w:color w:val="000000"/>
                <w:sz w:val="16"/>
                <w:szCs w:val="16"/>
              </w:rPr>
              <w:t xml:space="preserve"> się na liście (typu „end-of-life” oraz „end-of-support”), wskazującej, że wsparcie serwisowe producenta, dla takiego urządzenia zostanie zakończone przed rokiem 2025.</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00274E" w14:textId="77777777" w:rsidR="007C6811" w:rsidRDefault="00BB7713" w:rsidP="007C6811">
            <w:pPr>
              <w:widowControl w:val="0"/>
              <w:suppressAutoHyphens/>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01724569" w14:textId="28FDFDD9" w:rsidR="001673A7" w:rsidRPr="00292176" w:rsidRDefault="00BB7713" w:rsidP="007C6811">
            <w:pPr>
              <w:widowControl w:val="0"/>
              <w:suppressAutoHyphens/>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17DD6D4B" w14:textId="77777777" w:rsidR="001673A7" w:rsidRPr="00292176" w:rsidRDefault="001673A7" w:rsidP="007C6811">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B686CE" w14:textId="77777777" w:rsidR="001673A7" w:rsidRPr="00292176" w:rsidRDefault="001673A7" w:rsidP="007C6811">
            <w:pPr>
              <w:jc w:val="center"/>
              <w:rPr>
                <w:rFonts w:asciiTheme="minorHAnsi" w:hAnsiTheme="minorHAnsi" w:cstheme="minorHAnsi"/>
                <w:b/>
                <w:sz w:val="16"/>
                <w:szCs w:val="16"/>
              </w:rPr>
            </w:pPr>
          </w:p>
        </w:tc>
      </w:tr>
      <w:tr w:rsidR="00867C0F" w:rsidRPr="00292176" w14:paraId="2C0332FD" w14:textId="77777777" w:rsidTr="001E7503">
        <w:trPr>
          <w:gridAfter w:val="1"/>
          <w:wAfter w:w="567" w:type="dxa"/>
          <w:trHeight w:val="401"/>
        </w:trPr>
        <w:tc>
          <w:tcPr>
            <w:tcW w:w="14742"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BF93D0" w14:textId="77777777" w:rsidR="00867C0F" w:rsidRPr="00292176" w:rsidRDefault="00867C0F" w:rsidP="00C63F26">
            <w:pPr>
              <w:spacing w:line="256" w:lineRule="auto"/>
              <w:jc w:val="center"/>
              <w:rPr>
                <w:rFonts w:asciiTheme="minorHAnsi" w:hAnsiTheme="minorHAnsi" w:cstheme="minorHAnsi"/>
                <w:b/>
                <w:sz w:val="16"/>
                <w:szCs w:val="16"/>
              </w:rPr>
            </w:pPr>
          </w:p>
          <w:p w14:paraId="281796DC" w14:textId="1BF0AE6F" w:rsidR="00867C0F" w:rsidRPr="00292176" w:rsidRDefault="00867C0F" w:rsidP="007C6811">
            <w:pPr>
              <w:spacing w:line="256" w:lineRule="auto"/>
              <w:rPr>
                <w:rFonts w:asciiTheme="minorHAnsi" w:hAnsiTheme="minorHAnsi" w:cstheme="minorHAnsi"/>
                <w:b/>
                <w:sz w:val="16"/>
                <w:szCs w:val="16"/>
              </w:rPr>
            </w:pPr>
            <w:r w:rsidRPr="00292176">
              <w:rPr>
                <w:rFonts w:asciiTheme="minorHAnsi" w:hAnsiTheme="minorHAnsi" w:cstheme="minorHAnsi"/>
                <w:b/>
                <w:sz w:val="16"/>
                <w:szCs w:val="16"/>
              </w:rPr>
              <w:t>W przypadku dostarczenia równoważnego sprzętu III.2</w:t>
            </w:r>
            <w:r w:rsidR="007C6811">
              <w:rPr>
                <w:rFonts w:asciiTheme="minorHAnsi" w:hAnsiTheme="minorHAnsi" w:cstheme="minorHAnsi"/>
                <w:b/>
                <w:sz w:val="16"/>
                <w:szCs w:val="16"/>
              </w:rPr>
              <w:t>, jeżeli dotyczy</w:t>
            </w:r>
            <w:r w:rsidR="007C6811">
              <w:rPr>
                <w:rStyle w:val="Odwoanieprzypisudolnego"/>
                <w:rFonts w:asciiTheme="minorHAnsi" w:hAnsiTheme="minorHAnsi" w:cstheme="minorHAnsi"/>
                <w:b/>
                <w:sz w:val="16"/>
                <w:szCs w:val="16"/>
              </w:rPr>
              <w:footnoteReference w:id="79"/>
            </w:r>
            <w:r w:rsidRPr="00292176">
              <w:rPr>
                <w:rFonts w:asciiTheme="minorHAnsi" w:hAnsiTheme="minorHAnsi" w:cstheme="minorHAnsi"/>
                <w:b/>
                <w:sz w:val="16"/>
                <w:szCs w:val="16"/>
              </w:rPr>
              <w:t>:</w:t>
            </w:r>
          </w:p>
        </w:tc>
      </w:tr>
      <w:tr w:rsidR="001673A7" w:rsidRPr="00292176" w14:paraId="570F9A1A" w14:textId="77777777" w:rsidTr="00292176">
        <w:trPr>
          <w:gridAfter w:val="1"/>
          <w:wAfter w:w="567" w:type="dxa"/>
          <w:trHeight w:val="594"/>
        </w:trPr>
        <w:tc>
          <w:tcPr>
            <w:tcW w:w="705" w:type="dxa"/>
            <w:gridSpan w:val="2"/>
            <w:vMerge w:val="restart"/>
            <w:tcBorders>
              <w:left w:val="single" w:sz="4" w:space="0" w:color="000000"/>
              <w:right w:val="single" w:sz="4" w:space="0" w:color="000000"/>
            </w:tcBorders>
            <w:tcMar>
              <w:top w:w="15" w:type="dxa"/>
              <w:left w:w="15" w:type="dxa"/>
              <w:bottom w:w="15" w:type="dxa"/>
              <w:right w:w="15" w:type="dxa"/>
            </w:tcMar>
            <w:vAlign w:val="center"/>
          </w:tcPr>
          <w:p w14:paraId="3A56171F" w14:textId="1E9F8E0D" w:rsidR="001673A7" w:rsidRPr="00292176" w:rsidRDefault="000C51AA" w:rsidP="00C63F26">
            <w:pPr>
              <w:spacing w:line="256" w:lineRule="auto"/>
              <w:jc w:val="center"/>
              <w:rPr>
                <w:rFonts w:asciiTheme="minorHAnsi" w:hAnsiTheme="minorHAnsi" w:cstheme="minorHAnsi"/>
                <w:b/>
                <w:sz w:val="16"/>
                <w:szCs w:val="16"/>
              </w:rPr>
            </w:pPr>
            <w:r w:rsidRPr="00292176">
              <w:rPr>
                <w:rFonts w:asciiTheme="minorHAnsi" w:hAnsiTheme="minorHAnsi" w:cstheme="minorHAnsi"/>
                <w:b/>
                <w:sz w:val="16"/>
                <w:szCs w:val="16"/>
              </w:rPr>
              <w:t>III.2.1. (2):</w:t>
            </w:r>
          </w:p>
        </w:tc>
        <w:tc>
          <w:tcPr>
            <w:tcW w:w="3973" w:type="dxa"/>
            <w:tcBorders>
              <w:top w:val="single" w:sz="4" w:space="0" w:color="000000"/>
              <w:left w:val="single" w:sz="4" w:space="0" w:color="000000"/>
              <w:bottom w:val="single" w:sz="4" w:space="0" w:color="000000"/>
              <w:right w:val="single" w:sz="4" w:space="0" w:color="000000"/>
            </w:tcBorders>
            <w:vAlign w:val="center"/>
          </w:tcPr>
          <w:p w14:paraId="7044F136" w14:textId="77777777" w:rsidR="001673A7" w:rsidRPr="009652AD" w:rsidRDefault="001673A7" w:rsidP="009652AD">
            <w:pPr>
              <w:jc w:val="left"/>
              <w:rPr>
                <w:rFonts w:asciiTheme="minorHAnsi" w:hAnsiTheme="minorHAnsi" w:cstheme="minorHAnsi"/>
                <w:b/>
                <w:color w:val="000000" w:themeColor="text1"/>
                <w:sz w:val="16"/>
                <w:szCs w:val="16"/>
              </w:rPr>
            </w:pPr>
            <w:r w:rsidRPr="009652AD">
              <w:rPr>
                <w:rFonts w:asciiTheme="minorHAnsi" w:hAnsiTheme="minorHAnsi" w:cstheme="minorHAnsi"/>
                <w:b/>
                <w:color w:val="000000" w:themeColor="text1"/>
                <w:sz w:val="16"/>
                <w:szCs w:val="16"/>
              </w:rPr>
              <w:t>Procesor</w:t>
            </w:r>
          </w:p>
          <w:p w14:paraId="13C1C845" w14:textId="2F89650D" w:rsidR="007C6811" w:rsidRPr="009652AD" w:rsidRDefault="007C6811" w:rsidP="009652AD">
            <w:pPr>
              <w:rPr>
                <w:rFonts w:asciiTheme="minorHAnsi" w:hAnsiTheme="minorHAnsi" w:cstheme="minorHAnsi"/>
                <w:b/>
                <w:sz w:val="16"/>
                <w:szCs w:val="16"/>
              </w:rPr>
            </w:pPr>
            <w:r w:rsidRPr="009652AD">
              <w:rPr>
                <w:rFonts w:asciiTheme="minorHAnsi" w:eastAsia="ArialMT" w:hAnsiTheme="minorHAnsi" w:cstheme="minorHAnsi"/>
                <w:sz w:val="16"/>
                <w:szCs w:val="16"/>
              </w:rPr>
              <w:t>Dwa procesory nie mniej niż 12-rdzeniowe z rodziny x86 (64 bitowe)</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8BB9A2" w14:textId="77777777" w:rsidR="007C6811" w:rsidRPr="009652AD" w:rsidRDefault="001673A7" w:rsidP="009652AD">
            <w:pPr>
              <w:widowControl w:val="0"/>
              <w:suppressAutoHyphens/>
              <w:jc w:val="left"/>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0C2CC7E6" w14:textId="040896BE" w:rsidR="001673A7" w:rsidRPr="009652AD" w:rsidRDefault="001673A7" w:rsidP="009652AD">
            <w:pPr>
              <w:widowControl w:val="0"/>
              <w:suppressAutoHyphens/>
              <w:jc w:val="left"/>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2CFD8B50" w14:textId="523A79ED"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D63DDA" w14:textId="77777777" w:rsidR="001673A7" w:rsidRPr="009652AD" w:rsidRDefault="001673A7" w:rsidP="009652AD">
            <w:pPr>
              <w:jc w:val="center"/>
              <w:rPr>
                <w:rFonts w:asciiTheme="minorHAnsi" w:hAnsiTheme="minorHAnsi" w:cstheme="minorHAnsi"/>
                <w:b/>
                <w:sz w:val="16"/>
                <w:szCs w:val="16"/>
              </w:rPr>
            </w:pPr>
          </w:p>
        </w:tc>
      </w:tr>
      <w:tr w:rsidR="001673A7" w:rsidRPr="00292176" w14:paraId="1CDFAE0B"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0C97C358"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tcPr>
          <w:p w14:paraId="5E63BBD2" w14:textId="77777777" w:rsidR="007C6811" w:rsidRPr="009652AD" w:rsidRDefault="001673A7" w:rsidP="009652AD">
            <w:pPr>
              <w:rPr>
                <w:rFonts w:asciiTheme="minorHAnsi" w:hAnsiTheme="minorHAnsi" w:cstheme="minorHAnsi"/>
                <w:b/>
                <w:color w:val="000000" w:themeColor="text1"/>
                <w:sz w:val="16"/>
                <w:szCs w:val="16"/>
              </w:rPr>
            </w:pPr>
            <w:r w:rsidRPr="009652AD">
              <w:rPr>
                <w:rFonts w:asciiTheme="minorHAnsi" w:hAnsiTheme="minorHAnsi" w:cstheme="minorHAnsi"/>
                <w:b/>
                <w:color w:val="000000" w:themeColor="text1"/>
                <w:sz w:val="16"/>
                <w:szCs w:val="16"/>
              </w:rPr>
              <w:t>Pamięć RAM</w:t>
            </w:r>
          </w:p>
          <w:p w14:paraId="352DD006" w14:textId="25A5E6D9" w:rsidR="001673A7" w:rsidRPr="009652AD" w:rsidRDefault="007C6811" w:rsidP="009652AD">
            <w:pPr>
              <w:rPr>
                <w:rFonts w:asciiTheme="minorHAnsi" w:hAnsiTheme="minorHAnsi" w:cstheme="minorHAnsi"/>
                <w:b/>
                <w:sz w:val="16"/>
                <w:szCs w:val="16"/>
              </w:rPr>
            </w:pPr>
            <w:r w:rsidRPr="009652AD">
              <w:rPr>
                <w:rFonts w:asciiTheme="minorHAnsi" w:hAnsiTheme="minorHAnsi" w:cstheme="minorHAnsi"/>
                <w:sz w:val="16"/>
                <w:szCs w:val="16"/>
              </w:rPr>
              <w:t>256 GB</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828915" w14:textId="77777777" w:rsidR="007C6811" w:rsidRPr="009652AD" w:rsidRDefault="001673A7" w:rsidP="009652AD">
            <w:pPr>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399253D7" w14:textId="7C6478FD" w:rsidR="001673A7" w:rsidRPr="009652AD" w:rsidRDefault="001673A7" w:rsidP="009652AD">
            <w:pPr>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3DA73AE5" w14:textId="77777777"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8B2A39" w14:textId="77777777" w:rsidR="001673A7" w:rsidRPr="009652AD" w:rsidRDefault="001673A7" w:rsidP="009652AD">
            <w:pPr>
              <w:jc w:val="center"/>
              <w:rPr>
                <w:rFonts w:asciiTheme="minorHAnsi" w:hAnsiTheme="minorHAnsi" w:cstheme="minorHAnsi"/>
                <w:b/>
                <w:sz w:val="16"/>
                <w:szCs w:val="16"/>
              </w:rPr>
            </w:pPr>
          </w:p>
        </w:tc>
      </w:tr>
      <w:tr w:rsidR="001673A7" w:rsidRPr="00292176" w14:paraId="5FD31B83"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4C248D99"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5F2EBD88" w14:textId="77777777" w:rsidR="007C6811" w:rsidRPr="009652AD" w:rsidRDefault="001673A7" w:rsidP="009652AD">
            <w:pPr>
              <w:rPr>
                <w:rFonts w:asciiTheme="minorHAnsi" w:hAnsiTheme="minorHAnsi" w:cstheme="minorHAnsi"/>
                <w:b/>
                <w:bCs/>
                <w:sz w:val="16"/>
                <w:szCs w:val="16"/>
              </w:rPr>
            </w:pPr>
            <w:r w:rsidRPr="009652AD">
              <w:rPr>
                <w:rFonts w:asciiTheme="minorHAnsi" w:hAnsiTheme="minorHAnsi" w:cstheme="minorHAnsi"/>
                <w:b/>
                <w:bCs/>
                <w:sz w:val="16"/>
                <w:szCs w:val="16"/>
              </w:rPr>
              <w:t>Dyski</w:t>
            </w:r>
          </w:p>
          <w:p w14:paraId="693BDA2F" w14:textId="77777777" w:rsidR="007C6811" w:rsidRPr="009652AD" w:rsidRDefault="007C6811" w:rsidP="009652AD">
            <w:pPr>
              <w:rPr>
                <w:rFonts w:asciiTheme="minorHAnsi" w:eastAsia="ArialMT" w:hAnsiTheme="minorHAnsi" w:cstheme="minorHAnsi"/>
                <w:sz w:val="16"/>
                <w:szCs w:val="16"/>
              </w:rPr>
            </w:pPr>
            <w:r w:rsidRPr="009652AD">
              <w:rPr>
                <w:rFonts w:asciiTheme="minorHAnsi" w:eastAsia="ArialMT" w:hAnsiTheme="minorHAnsi" w:cstheme="minorHAnsi"/>
                <w:sz w:val="16"/>
                <w:szCs w:val="16"/>
              </w:rPr>
              <w:t>12 x 8 TB 7.2 K 12 Gbps NL SAS 930-16i 4 GB.</w:t>
            </w:r>
          </w:p>
          <w:p w14:paraId="315909DD" w14:textId="5F97026F" w:rsidR="001673A7" w:rsidRPr="009652AD" w:rsidRDefault="007C6811" w:rsidP="009652AD">
            <w:pPr>
              <w:rPr>
                <w:rFonts w:asciiTheme="minorHAnsi" w:hAnsiTheme="minorHAnsi" w:cstheme="minorHAnsi"/>
                <w:b/>
                <w:sz w:val="16"/>
                <w:szCs w:val="16"/>
              </w:rPr>
            </w:pPr>
            <w:r w:rsidRPr="009652AD">
              <w:rPr>
                <w:rFonts w:asciiTheme="minorHAnsi" w:eastAsia="ArialMT" w:hAnsiTheme="minorHAnsi" w:cstheme="minorHAnsi"/>
                <w:sz w:val="16"/>
                <w:szCs w:val="16"/>
              </w:rPr>
              <w:t>Powyższe konfiguracje dyskowe realizowane za pomocą min. jednego sprzętowego kontrolera RAID.</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4C834C" w14:textId="77777777" w:rsidR="007C6811" w:rsidRPr="009652AD" w:rsidRDefault="001673A7" w:rsidP="009652AD">
            <w:pPr>
              <w:widowControl w:val="0"/>
              <w:suppressAutoHyphens/>
              <w:jc w:val="left"/>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3FDC309D" w14:textId="3241404C" w:rsidR="001673A7" w:rsidRPr="009652AD" w:rsidRDefault="001673A7" w:rsidP="009652AD">
            <w:pPr>
              <w:widowControl w:val="0"/>
              <w:suppressAutoHyphens/>
              <w:jc w:val="left"/>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7D41BBE4" w14:textId="77777777"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D21742" w14:textId="77777777" w:rsidR="001673A7" w:rsidRPr="009652AD" w:rsidRDefault="001673A7" w:rsidP="009652AD">
            <w:pPr>
              <w:jc w:val="center"/>
              <w:rPr>
                <w:rFonts w:asciiTheme="minorHAnsi" w:hAnsiTheme="minorHAnsi" w:cstheme="minorHAnsi"/>
                <w:b/>
                <w:sz w:val="16"/>
                <w:szCs w:val="16"/>
              </w:rPr>
            </w:pPr>
          </w:p>
        </w:tc>
      </w:tr>
      <w:tr w:rsidR="001673A7" w:rsidRPr="00292176" w14:paraId="2CC2365D"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281AA8C6"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6D842762" w14:textId="77777777" w:rsidR="007C6811" w:rsidRPr="009652AD" w:rsidRDefault="001673A7" w:rsidP="009652AD">
            <w:pPr>
              <w:rPr>
                <w:rFonts w:asciiTheme="minorHAnsi" w:hAnsiTheme="minorHAnsi" w:cstheme="minorHAnsi"/>
                <w:b/>
                <w:bCs/>
                <w:sz w:val="16"/>
                <w:szCs w:val="16"/>
              </w:rPr>
            </w:pPr>
            <w:r w:rsidRPr="009652AD">
              <w:rPr>
                <w:rFonts w:asciiTheme="minorHAnsi" w:hAnsiTheme="minorHAnsi" w:cstheme="minorHAnsi"/>
                <w:b/>
                <w:bCs/>
                <w:sz w:val="16"/>
                <w:szCs w:val="16"/>
              </w:rPr>
              <w:t>Karty sieciowe</w:t>
            </w:r>
          </w:p>
          <w:p w14:paraId="5C3BAAAA" w14:textId="77777777" w:rsidR="007C6811" w:rsidRPr="009652AD" w:rsidRDefault="007C6811" w:rsidP="009652AD">
            <w:pPr>
              <w:rPr>
                <w:rFonts w:asciiTheme="minorHAnsi" w:eastAsia="ArialMT" w:hAnsiTheme="minorHAnsi" w:cstheme="minorHAnsi"/>
                <w:sz w:val="16"/>
                <w:szCs w:val="16"/>
              </w:rPr>
            </w:pPr>
            <w:r w:rsidRPr="009652AD">
              <w:rPr>
                <w:rFonts w:asciiTheme="minorHAnsi" w:eastAsia="ArialMT" w:hAnsiTheme="minorHAnsi" w:cstheme="minorHAnsi"/>
                <w:sz w:val="16"/>
                <w:szCs w:val="16"/>
              </w:rPr>
              <w:t>1. 2 x 10 GbE SFP+  wraz  z kompatybilnymi wkładkami SFP+10GBase-SR.</w:t>
            </w:r>
          </w:p>
          <w:p w14:paraId="780F2554" w14:textId="77777777" w:rsidR="007C6811" w:rsidRPr="009652AD" w:rsidRDefault="007C6811" w:rsidP="009652AD">
            <w:pPr>
              <w:rPr>
                <w:rFonts w:asciiTheme="minorHAnsi" w:eastAsia="ArialMT" w:hAnsiTheme="minorHAnsi" w:cstheme="minorHAnsi"/>
                <w:sz w:val="16"/>
                <w:szCs w:val="16"/>
              </w:rPr>
            </w:pPr>
            <w:r w:rsidRPr="009652AD">
              <w:rPr>
                <w:rFonts w:asciiTheme="minorHAnsi" w:eastAsia="ArialMT" w:hAnsiTheme="minorHAnsi" w:cstheme="minorHAnsi"/>
                <w:sz w:val="16"/>
                <w:szCs w:val="16"/>
              </w:rPr>
              <w:t>2. 4x 1 Gb Ethernet.</w:t>
            </w:r>
          </w:p>
          <w:p w14:paraId="78180518" w14:textId="77777777" w:rsidR="007C6811" w:rsidRPr="009652AD" w:rsidRDefault="007C6811" w:rsidP="009652AD">
            <w:pPr>
              <w:rPr>
                <w:rFonts w:asciiTheme="minorHAnsi" w:eastAsia="ArialMT" w:hAnsiTheme="minorHAnsi" w:cstheme="minorHAnsi"/>
                <w:sz w:val="16"/>
                <w:szCs w:val="16"/>
              </w:rPr>
            </w:pPr>
            <w:r w:rsidRPr="009652AD">
              <w:rPr>
                <w:rFonts w:asciiTheme="minorHAnsi" w:eastAsia="ArialMT" w:hAnsiTheme="minorHAnsi" w:cstheme="minorHAnsi"/>
                <w:sz w:val="16"/>
                <w:szCs w:val="16"/>
              </w:rPr>
              <w:t>3. 1 x RJ-45 10/100/1000 Mb Ethernet na potrzeby systems management (IMM) port</w:t>
            </w:r>
            <w:r w:rsidRPr="009652AD" w:rsidDel="00E6088B">
              <w:rPr>
                <w:rFonts w:asciiTheme="minorHAnsi" w:eastAsia="ArialMT" w:hAnsiTheme="minorHAnsi" w:cstheme="minorHAnsi"/>
                <w:sz w:val="16"/>
                <w:szCs w:val="16"/>
              </w:rPr>
              <w:t xml:space="preserve"> </w:t>
            </w:r>
          </w:p>
          <w:p w14:paraId="21C97EB6" w14:textId="4C88540B" w:rsidR="001673A7" w:rsidRPr="009652AD" w:rsidRDefault="007C6811" w:rsidP="009652AD">
            <w:pPr>
              <w:rPr>
                <w:rFonts w:asciiTheme="minorHAnsi" w:hAnsiTheme="minorHAnsi" w:cstheme="minorHAnsi"/>
                <w:b/>
                <w:bCs/>
                <w:sz w:val="16"/>
                <w:szCs w:val="16"/>
              </w:rPr>
            </w:pPr>
            <w:r w:rsidRPr="009652AD">
              <w:rPr>
                <w:rFonts w:asciiTheme="minorHAnsi" w:eastAsia="ArialMT" w:hAnsiTheme="minorHAnsi" w:cstheme="minorHAnsi"/>
                <w:sz w:val="16"/>
                <w:szCs w:val="16"/>
              </w:rPr>
              <w:t>4. 2 x 16 Gbps Fibre Channel SFP+ wraz  z kompatybilnymi wkładkami.</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216D04" w14:textId="77777777" w:rsidR="007C6811" w:rsidRPr="009652AD" w:rsidRDefault="001673A7" w:rsidP="009652AD">
            <w:pPr>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4A0ECA3C" w14:textId="3A3E4D1F" w:rsidR="001673A7" w:rsidRPr="009652AD" w:rsidRDefault="001673A7" w:rsidP="009652AD">
            <w:pPr>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34712987" w14:textId="77777777"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52EFB0" w14:textId="77777777" w:rsidR="001673A7" w:rsidRPr="009652AD" w:rsidRDefault="001673A7" w:rsidP="009652AD">
            <w:pPr>
              <w:jc w:val="center"/>
              <w:rPr>
                <w:rFonts w:asciiTheme="minorHAnsi" w:hAnsiTheme="minorHAnsi" w:cstheme="minorHAnsi"/>
                <w:b/>
                <w:sz w:val="16"/>
                <w:szCs w:val="16"/>
              </w:rPr>
            </w:pPr>
          </w:p>
        </w:tc>
      </w:tr>
      <w:tr w:rsidR="001673A7" w:rsidRPr="00292176" w14:paraId="7F4CE0C0"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5B72075C"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6930D83D" w14:textId="77777777" w:rsidR="007C6811" w:rsidRPr="009652AD" w:rsidRDefault="001673A7" w:rsidP="009652AD">
            <w:pPr>
              <w:rPr>
                <w:rFonts w:asciiTheme="minorHAnsi" w:hAnsiTheme="minorHAnsi" w:cstheme="minorHAnsi"/>
                <w:b/>
                <w:bCs/>
                <w:sz w:val="16"/>
                <w:szCs w:val="16"/>
              </w:rPr>
            </w:pPr>
            <w:r w:rsidRPr="009652AD">
              <w:rPr>
                <w:rFonts w:asciiTheme="minorHAnsi" w:hAnsiTheme="minorHAnsi" w:cstheme="minorHAnsi"/>
                <w:b/>
                <w:bCs/>
                <w:sz w:val="16"/>
                <w:szCs w:val="16"/>
              </w:rPr>
              <w:t>Wspierane oprogramowanie (ang. OS)</w:t>
            </w:r>
          </w:p>
          <w:p w14:paraId="40914138" w14:textId="492916BE" w:rsidR="001673A7" w:rsidRPr="009652AD" w:rsidRDefault="007C6811" w:rsidP="009652AD">
            <w:pPr>
              <w:rPr>
                <w:rFonts w:asciiTheme="minorHAnsi" w:hAnsiTheme="minorHAnsi" w:cstheme="minorHAnsi"/>
                <w:b/>
                <w:bCs/>
                <w:sz w:val="16"/>
                <w:szCs w:val="16"/>
              </w:rPr>
            </w:pPr>
            <w:r w:rsidRPr="009652AD">
              <w:rPr>
                <w:rFonts w:asciiTheme="minorHAnsi" w:eastAsia="ArialMT" w:hAnsiTheme="minorHAnsi" w:cstheme="minorHAnsi"/>
                <w:sz w:val="16"/>
                <w:szCs w:val="16"/>
              </w:rPr>
              <w:t xml:space="preserve">Sprzęt </w:t>
            </w:r>
            <w:r w:rsidR="00B268D8" w:rsidRPr="009652AD">
              <w:rPr>
                <w:rFonts w:asciiTheme="minorHAnsi" w:eastAsia="ArialMT" w:hAnsiTheme="minorHAnsi" w:cstheme="minorHAnsi"/>
                <w:sz w:val="16"/>
                <w:szCs w:val="16"/>
              </w:rPr>
              <w:t>umożliwia</w:t>
            </w:r>
            <w:r w:rsidRPr="009652AD">
              <w:rPr>
                <w:rFonts w:asciiTheme="minorHAnsi" w:eastAsia="ArialMT" w:hAnsiTheme="minorHAnsi" w:cstheme="minorHAnsi"/>
                <w:sz w:val="16"/>
                <w:szCs w:val="16"/>
              </w:rPr>
              <w:t xml:space="preserve"> uruchomienie i poprawne funkcjonowanie 64- bitowego systemu operacyjnego typu: RHEL v7.3 oraz oprogramowanie firmy IBM: QRadar® w wersji 7.3.3 i 7.4.</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E2DE6C" w14:textId="77777777" w:rsidR="007C6811" w:rsidRPr="009652AD" w:rsidRDefault="001673A7" w:rsidP="009652AD">
            <w:pPr>
              <w:widowControl w:val="0"/>
              <w:suppressAutoHyphens/>
              <w:jc w:val="left"/>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1F7FD14B" w14:textId="13CD026D" w:rsidR="001673A7" w:rsidRPr="009652AD" w:rsidRDefault="001673A7" w:rsidP="009652AD">
            <w:pPr>
              <w:widowControl w:val="0"/>
              <w:suppressAutoHyphens/>
              <w:jc w:val="left"/>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058CFCD2" w14:textId="77777777"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CBBE36" w14:textId="77777777" w:rsidR="001673A7" w:rsidRPr="009652AD" w:rsidRDefault="001673A7" w:rsidP="009652AD">
            <w:pPr>
              <w:jc w:val="center"/>
              <w:rPr>
                <w:rFonts w:asciiTheme="minorHAnsi" w:hAnsiTheme="minorHAnsi" w:cstheme="minorHAnsi"/>
                <w:b/>
                <w:sz w:val="16"/>
                <w:szCs w:val="16"/>
              </w:rPr>
            </w:pPr>
          </w:p>
        </w:tc>
      </w:tr>
      <w:tr w:rsidR="001673A7" w:rsidRPr="00292176" w14:paraId="212DDA59"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68D536A7"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6ABD9E59" w14:textId="77777777" w:rsidR="007C6811" w:rsidRPr="009652AD" w:rsidRDefault="001673A7" w:rsidP="009652AD">
            <w:pPr>
              <w:rPr>
                <w:rFonts w:asciiTheme="minorHAnsi" w:hAnsiTheme="minorHAnsi" w:cstheme="minorHAnsi"/>
                <w:b/>
                <w:bCs/>
                <w:sz w:val="16"/>
                <w:szCs w:val="16"/>
              </w:rPr>
            </w:pPr>
            <w:r w:rsidRPr="009652AD">
              <w:rPr>
                <w:rFonts w:asciiTheme="minorHAnsi" w:hAnsiTheme="minorHAnsi" w:cstheme="minorHAnsi"/>
                <w:b/>
                <w:bCs/>
                <w:sz w:val="16"/>
                <w:szCs w:val="16"/>
              </w:rPr>
              <w:t>Zasilanie</w:t>
            </w:r>
          </w:p>
          <w:p w14:paraId="569E9F1A" w14:textId="70C57A84" w:rsidR="001673A7" w:rsidRPr="009652AD" w:rsidRDefault="007C6811" w:rsidP="009652AD">
            <w:pPr>
              <w:rPr>
                <w:rFonts w:asciiTheme="minorHAnsi" w:hAnsiTheme="minorHAnsi" w:cstheme="minorHAnsi"/>
                <w:b/>
                <w:bCs/>
                <w:sz w:val="16"/>
                <w:szCs w:val="16"/>
              </w:rPr>
            </w:pPr>
            <w:r w:rsidRPr="009652AD">
              <w:rPr>
                <w:rFonts w:asciiTheme="minorHAnsi" w:hAnsiTheme="minorHAnsi" w:cstheme="minorHAnsi"/>
                <w:sz w:val="16"/>
                <w:szCs w:val="16"/>
              </w:rPr>
              <w:t xml:space="preserve">Dwa (dla redundancji) zasilacze AC o mocy odpowiedniej dla powyższej specyfikacji (każdy nie mniej niż </w:t>
            </w:r>
            <w:r w:rsidRPr="009652AD">
              <w:rPr>
                <w:rFonts w:asciiTheme="minorHAnsi" w:hAnsiTheme="minorHAnsi" w:cstheme="minorHAnsi"/>
                <w:color w:val="323232"/>
                <w:sz w:val="16"/>
                <w:szCs w:val="16"/>
                <w:shd w:val="clear" w:color="auto" w:fill="FFFFFF"/>
              </w:rPr>
              <w:t>750 W AC).</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BCB8DD" w14:textId="77777777" w:rsidR="007C6811" w:rsidRPr="009652AD" w:rsidRDefault="001673A7" w:rsidP="009652AD">
            <w:pPr>
              <w:rPr>
                <w:rFonts w:asciiTheme="minorHAnsi" w:hAnsiTheme="minorHAnsi" w:cstheme="minorHAnsi"/>
                <w:b/>
                <w:sz w:val="16"/>
                <w:szCs w:val="16"/>
                <w:u w:val="single"/>
              </w:rPr>
            </w:pPr>
            <w:r w:rsidRPr="009652AD">
              <w:rPr>
                <w:rFonts w:asciiTheme="minorHAnsi" w:hAnsiTheme="minorHAnsi" w:cstheme="minorHAnsi"/>
                <w:b/>
                <w:sz w:val="16"/>
                <w:szCs w:val="16"/>
                <w:u w:val="single"/>
              </w:rPr>
              <w:fldChar w:fldCharType="begin">
                <w:ffData>
                  <w:name w:val=""/>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Spełnia</w:t>
            </w:r>
          </w:p>
          <w:p w14:paraId="1E4A7AA5" w14:textId="723D1788" w:rsidR="001673A7" w:rsidRPr="009652AD" w:rsidRDefault="001673A7" w:rsidP="009652AD">
            <w:pPr>
              <w:rPr>
                <w:rFonts w:asciiTheme="minorHAnsi" w:hAnsiTheme="minorHAnsi" w:cstheme="minorHAnsi"/>
                <w:b/>
                <w:sz w:val="16"/>
                <w:szCs w:val="16"/>
              </w:rPr>
            </w:pPr>
            <w:r w:rsidRPr="009652AD">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9652AD">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9652AD">
              <w:rPr>
                <w:rFonts w:asciiTheme="minorHAnsi" w:hAnsiTheme="minorHAnsi" w:cstheme="minorHAnsi"/>
                <w:b/>
                <w:sz w:val="16"/>
                <w:szCs w:val="16"/>
                <w:u w:val="single"/>
              </w:rPr>
              <w:fldChar w:fldCharType="end"/>
            </w:r>
            <w:r w:rsidRPr="009652AD">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2A4FC962" w14:textId="77777777" w:rsidR="001673A7" w:rsidRPr="009652AD" w:rsidRDefault="001673A7" w:rsidP="009652AD">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ED8C58" w14:textId="77777777" w:rsidR="001673A7" w:rsidRPr="009652AD" w:rsidRDefault="001673A7" w:rsidP="009652AD">
            <w:pPr>
              <w:jc w:val="center"/>
              <w:rPr>
                <w:rFonts w:asciiTheme="minorHAnsi" w:hAnsiTheme="minorHAnsi" w:cstheme="minorHAnsi"/>
                <w:b/>
                <w:sz w:val="16"/>
                <w:szCs w:val="16"/>
              </w:rPr>
            </w:pPr>
          </w:p>
        </w:tc>
      </w:tr>
      <w:tr w:rsidR="001673A7" w:rsidRPr="00292176" w14:paraId="047FF3DA" w14:textId="77777777" w:rsidTr="00292176">
        <w:trPr>
          <w:gridAfter w:val="1"/>
          <w:wAfter w:w="567" w:type="dxa"/>
          <w:trHeight w:val="594"/>
        </w:trPr>
        <w:tc>
          <w:tcPr>
            <w:tcW w:w="705" w:type="dxa"/>
            <w:gridSpan w:val="2"/>
            <w:vMerge/>
            <w:tcBorders>
              <w:left w:val="single" w:sz="4" w:space="0" w:color="000000"/>
              <w:right w:val="single" w:sz="4" w:space="0" w:color="000000"/>
            </w:tcBorders>
            <w:tcMar>
              <w:top w:w="15" w:type="dxa"/>
              <w:left w:w="15" w:type="dxa"/>
              <w:bottom w:w="15" w:type="dxa"/>
              <w:right w:w="15" w:type="dxa"/>
            </w:tcMar>
            <w:vAlign w:val="center"/>
          </w:tcPr>
          <w:p w14:paraId="4B4D62EF"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22CAC1DA" w14:textId="77777777" w:rsidR="007C6811" w:rsidRPr="0012377C" w:rsidRDefault="001673A7" w:rsidP="0012377C">
            <w:pPr>
              <w:rPr>
                <w:rFonts w:asciiTheme="minorHAnsi" w:hAnsiTheme="minorHAnsi" w:cstheme="minorHAnsi"/>
                <w:b/>
                <w:bCs/>
                <w:sz w:val="16"/>
                <w:szCs w:val="16"/>
              </w:rPr>
            </w:pPr>
            <w:r w:rsidRPr="0012377C">
              <w:rPr>
                <w:rFonts w:asciiTheme="minorHAnsi" w:hAnsiTheme="minorHAnsi" w:cstheme="minorHAnsi"/>
                <w:b/>
                <w:bCs/>
                <w:sz w:val="16"/>
                <w:szCs w:val="16"/>
              </w:rPr>
              <w:t>Montaż</w:t>
            </w:r>
          </w:p>
          <w:p w14:paraId="72D93D05" w14:textId="5D91E9D2" w:rsidR="001673A7" w:rsidRPr="0012377C" w:rsidRDefault="007C6811" w:rsidP="0012377C">
            <w:pPr>
              <w:rPr>
                <w:rFonts w:asciiTheme="minorHAnsi" w:hAnsiTheme="minorHAnsi" w:cstheme="minorHAnsi"/>
                <w:b/>
                <w:bCs/>
                <w:sz w:val="16"/>
                <w:szCs w:val="16"/>
              </w:rPr>
            </w:pPr>
            <w:r w:rsidRPr="0012377C">
              <w:rPr>
                <w:rFonts w:asciiTheme="minorHAnsi" w:hAnsiTheme="minorHAnsi" w:cstheme="minorHAnsi"/>
                <w:color w:val="000000"/>
                <w:sz w:val="16"/>
                <w:szCs w:val="16"/>
              </w:rPr>
              <w:t xml:space="preserve">Obudowa nie większa niż 2U, dedykowana do montażu </w:t>
            </w:r>
            <w:r w:rsidR="0012377C">
              <w:rPr>
                <w:rFonts w:asciiTheme="minorHAnsi" w:hAnsiTheme="minorHAnsi" w:cstheme="minorHAnsi"/>
                <w:color w:val="000000"/>
                <w:sz w:val="16"/>
                <w:szCs w:val="16"/>
              </w:rPr>
              <w:br/>
            </w:r>
            <w:r w:rsidRPr="0012377C">
              <w:rPr>
                <w:rFonts w:asciiTheme="minorHAnsi" w:hAnsiTheme="minorHAnsi" w:cstheme="minorHAnsi"/>
                <w:color w:val="000000"/>
                <w:sz w:val="16"/>
                <w:szCs w:val="16"/>
              </w:rPr>
              <w:t>w szafie Rack 19". Wraz z serwerem dostarczone niezbędne elementy montażowe do szafy Rack 19".</w:t>
            </w:r>
            <w:r w:rsidR="001673A7" w:rsidRPr="0012377C">
              <w:rPr>
                <w:rFonts w:asciiTheme="minorHAnsi" w:hAnsiTheme="minorHAnsi" w:cstheme="minorHAnsi"/>
                <w:b/>
                <w:bCs/>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1C8FCA" w14:textId="77777777" w:rsidR="007C6811" w:rsidRPr="0012377C" w:rsidRDefault="001673A7" w:rsidP="0012377C">
            <w:pPr>
              <w:rPr>
                <w:rFonts w:asciiTheme="minorHAnsi" w:hAnsiTheme="minorHAnsi" w:cstheme="minorHAnsi"/>
                <w:b/>
                <w:sz w:val="16"/>
                <w:szCs w:val="16"/>
                <w:u w:val="single"/>
              </w:rPr>
            </w:pPr>
            <w:r w:rsidRPr="0012377C">
              <w:rPr>
                <w:rFonts w:asciiTheme="minorHAnsi" w:hAnsiTheme="minorHAnsi" w:cstheme="minorHAnsi"/>
                <w:b/>
                <w:sz w:val="16"/>
                <w:szCs w:val="16"/>
                <w:u w:val="single"/>
              </w:rPr>
              <w:fldChar w:fldCharType="begin">
                <w:ffData>
                  <w:name w:val=""/>
                  <w:enabled/>
                  <w:calcOnExit w:val="0"/>
                  <w:checkBox>
                    <w:sizeAuto/>
                    <w:default w:val="0"/>
                  </w:checkBox>
                </w:ffData>
              </w:fldChar>
            </w:r>
            <w:r w:rsidRPr="0012377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2377C">
              <w:rPr>
                <w:rFonts w:asciiTheme="minorHAnsi" w:hAnsiTheme="minorHAnsi" w:cstheme="minorHAnsi"/>
                <w:b/>
                <w:sz w:val="16"/>
                <w:szCs w:val="16"/>
                <w:u w:val="single"/>
              </w:rPr>
              <w:fldChar w:fldCharType="end"/>
            </w:r>
            <w:r w:rsidRPr="0012377C">
              <w:rPr>
                <w:rFonts w:asciiTheme="minorHAnsi" w:hAnsiTheme="minorHAnsi" w:cstheme="minorHAnsi"/>
                <w:b/>
                <w:sz w:val="16"/>
                <w:szCs w:val="16"/>
                <w:u w:val="single"/>
              </w:rPr>
              <w:t xml:space="preserve"> Spełnia</w:t>
            </w:r>
          </w:p>
          <w:p w14:paraId="1306CCA0" w14:textId="59BFE762" w:rsidR="001673A7" w:rsidRPr="0012377C" w:rsidRDefault="001673A7" w:rsidP="0012377C">
            <w:pPr>
              <w:rPr>
                <w:rFonts w:asciiTheme="minorHAnsi" w:hAnsiTheme="minorHAnsi" w:cstheme="minorHAnsi"/>
                <w:b/>
                <w:sz w:val="16"/>
                <w:szCs w:val="16"/>
              </w:rPr>
            </w:pPr>
            <w:r w:rsidRPr="0012377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12377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2377C">
              <w:rPr>
                <w:rFonts w:asciiTheme="minorHAnsi" w:hAnsiTheme="minorHAnsi" w:cstheme="minorHAnsi"/>
                <w:b/>
                <w:sz w:val="16"/>
                <w:szCs w:val="16"/>
                <w:u w:val="single"/>
              </w:rPr>
              <w:fldChar w:fldCharType="end"/>
            </w:r>
            <w:r w:rsidRPr="0012377C">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06E4C782" w14:textId="77777777" w:rsidR="001673A7" w:rsidRPr="0012377C" w:rsidRDefault="001673A7" w:rsidP="0012377C">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C66E3E" w14:textId="77777777" w:rsidR="001673A7" w:rsidRPr="0012377C" w:rsidRDefault="001673A7" w:rsidP="0012377C">
            <w:pPr>
              <w:jc w:val="center"/>
              <w:rPr>
                <w:rFonts w:asciiTheme="minorHAnsi" w:hAnsiTheme="minorHAnsi" w:cstheme="minorHAnsi"/>
                <w:b/>
                <w:sz w:val="16"/>
                <w:szCs w:val="16"/>
              </w:rPr>
            </w:pPr>
          </w:p>
        </w:tc>
      </w:tr>
      <w:tr w:rsidR="001673A7" w:rsidRPr="00292176" w14:paraId="0DDDA3FC" w14:textId="77777777" w:rsidTr="00292176">
        <w:trPr>
          <w:gridAfter w:val="1"/>
          <w:wAfter w:w="567" w:type="dxa"/>
          <w:trHeight w:val="594"/>
        </w:trPr>
        <w:tc>
          <w:tcPr>
            <w:tcW w:w="705" w:type="dxa"/>
            <w:gridSpan w:val="2"/>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0CE24174" w14:textId="77777777" w:rsidR="001673A7" w:rsidRPr="00292176" w:rsidRDefault="001673A7" w:rsidP="00C63F26">
            <w:pPr>
              <w:spacing w:line="256" w:lineRule="auto"/>
              <w:jc w:val="center"/>
              <w:rPr>
                <w:rFonts w:asciiTheme="minorHAnsi" w:hAnsiTheme="minorHAnsi" w:cstheme="minorHAnsi"/>
                <w:b/>
                <w:sz w:val="16"/>
                <w:szCs w:val="16"/>
              </w:rPr>
            </w:pPr>
          </w:p>
        </w:tc>
        <w:tc>
          <w:tcPr>
            <w:tcW w:w="3973" w:type="dxa"/>
            <w:tcBorders>
              <w:top w:val="single" w:sz="4" w:space="0" w:color="000000"/>
              <w:left w:val="single" w:sz="4" w:space="0" w:color="000000"/>
              <w:bottom w:val="single" w:sz="4" w:space="0" w:color="000000"/>
              <w:right w:val="single" w:sz="4" w:space="0" w:color="000000"/>
            </w:tcBorders>
            <w:vAlign w:val="center"/>
          </w:tcPr>
          <w:p w14:paraId="6143F8D2" w14:textId="77777777" w:rsidR="007C6811" w:rsidRPr="0012377C" w:rsidRDefault="001673A7" w:rsidP="0012377C">
            <w:pPr>
              <w:rPr>
                <w:rFonts w:asciiTheme="minorHAnsi" w:hAnsiTheme="minorHAnsi" w:cstheme="minorHAnsi"/>
                <w:b/>
                <w:bCs/>
                <w:sz w:val="16"/>
                <w:szCs w:val="16"/>
              </w:rPr>
            </w:pPr>
            <w:r w:rsidRPr="0012377C">
              <w:rPr>
                <w:rFonts w:asciiTheme="minorHAnsi" w:hAnsiTheme="minorHAnsi" w:cstheme="minorHAnsi"/>
                <w:b/>
                <w:bCs/>
                <w:sz w:val="16"/>
                <w:szCs w:val="16"/>
              </w:rPr>
              <w:t>Dodatkowe</w:t>
            </w:r>
          </w:p>
          <w:p w14:paraId="5EF5BD08" w14:textId="7BF185A7" w:rsidR="001673A7" w:rsidRPr="0012377C" w:rsidRDefault="007C6811" w:rsidP="0012377C">
            <w:pPr>
              <w:rPr>
                <w:rFonts w:asciiTheme="minorHAnsi" w:hAnsiTheme="minorHAnsi" w:cstheme="minorHAnsi"/>
                <w:b/>
                <w:bCs/>
                <w:sz w:val="16"/>
                <w:szCs w:val="16"/>
              </w:rPr>
            </w:pPr>
            <w:r w:rsidRPr="0012377C">
              <w:rPr>
                <w:rFonts w:asciiTheme="minorHAnsi" w:hAnsiTheme="minorHAnsi" w:cstheme="minorHAnsi"/>
                <w:color w:val="000000"/>
                <w:sz w:val="16"/>
                <w:szCs w:val="16"/>
              </w:rPr>
              <w:t>Urządzenia fabrycznie nowe oraz nie znajd</w:t>
            </w:r>
            <w:r w:rsidR="00B268D8" w:rsidRPr="0012377C">
              <w:rPr>
                <w:rFonts w:asciiTheme="minorHAnsi" w:hAnsiTheme="minorHAnsi" w:cstheme="minorHAnsi"/>
                <w:color w:val="000000"/>
                <w:sz w:val="16"/>
                <w:szCs w:val="16"/>
              </w:rPr>
              <w:t>ują</w:t>
            </w:r>
            <w:r w:rsidRPr="0012377C">
              <w:rPr>
                <w:rFonts w:asciiTheme="minorHAnsi" w:hAnsiTheme="minorHAnsi" w:cstheme="minorHAnsi"/>
                <w:color w:val="000000"/>
                <w:sz w:val="16"/>
                <w:szCs w:val="16"/>
              </w:rPr>
              <w:t xml:space="preserve"> się na liście (typu „end-of-life” oraz „end-of-support”), wskazującej, że wsparcie serwisowe producenta, dla takiego urządzenia zostanie zakończone przed rokiem 2025.</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FC8848" w14:textId="77777777" w:rsidR="007C6811" w:rsidRPr="0012377C" w:rsidRDefault="001673A7" w:rsidP="0012377C">
            <w:pPr>
              <w:widowControl w:val="0"/>
              <w:suppressAutoHyphens/>
              <w:jc w:val="left"/>
              <w:rPr>
                <w:rFonts w:asciiTheme="minorHAnsi" w:hAnsiTheme="minorHAnsi" w:cstheme="minorHAnsi"/>
                <w:b/>
                <w:sz w:val="16"/>
                <w:szCs w:val="16"/>
                <w:u w:val="single"/>
              </w:rPr>
            </w:pPr>
            <w:r w:rsidRPr="0012377C">
              <w:rPr>
                <w:rFonts w:asciiTheme="minorHAnsi" w:hAnsiTheme="minorHAnsi" w:cstheme="minorHAnsi"/>
                <w:b/>
                <w:sz w:val="16"/>
                <w:szCs w:val="16"/>
                <w:u w:val="single"/>
              </w:rPr>
              <w:fldChar w:fldCharType="begin">
                <w:ffData>
                  <w:name w:val=""/>
                  <w:enabled/>
                  <w:calcOnExit w:val="0"/>
                  <w:checkBox>
                    <w:sizeAuto/>
                    <w:default w:val="0"/>
                  </w:checkBox>
                </w:ffData>
              </w:fldChar>
            </w:r>
            <w:r w:rsidRPr="0012377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2377C">
              <w:rPr>
                <w:rFonts w:asciiTheme="minorHAnsi" w:hAnsiTheme="minorHAnsi" w:cstheme="minorHAnsi"/>
                <w:b/>
                <w:sz w:val="16"/>
                <w:szCs w:val="16"/>
                <w:u w:val="single"/>
              </w:rPr>
              <w:fldChar w:fldCharType="end"/>
            </w:r>
            <w:r w:rsidRPr="0012377C">
              <w:rPr>
                <w:rFonts w:asciiTheme="minorHAnsi" w:hAnsiTheme="minorHAnsi" w:cstheme="minorHAnsi"/>
                <w:b/>
                <w:sz w:val="16"/>
                <w:szCs w:val="16"/>
                <w:u w:val="single"/>
              </w:rPr>
              <w:t xml:space="preserve"> Spełnia</w:t>
            </w:r>
          </w:p>
          <w:p w14:paraId="1461B719" w14:textId="23221140" w:rsidR="001673A7" w:rsidRPr="0012377C" w:rsidRDefault="001673A7" w:rsidP="0012377C">
            <w:pPr>
              <w:widowControl w:val="0"/>
              <w:suppressAutoHyphens/>
              <w:jc w:val="left"/>
              <w:rPr>
                <w:rFonts w:asciiTheme="minorHAnsi" w:hAnsiTheme="minorHAnsi" w:cstheme="minorHAnsi"/>
                <w:b/>
                <w:sz w:val="16"/>
                <w:szCs w:val="16"/>
              </w:rPr>
            </w:pPr>
            <w:r w:rsidRPr="0012377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12377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2377C">
              <w:rPr>
                <w:rFonts w:asciiTheme="minorHAnsi" w:hAnsiTheme="minorHAnsi" w:cstheme="minorHAnsi"/>
                <w:b/>
                <w:sz w:val="16"/>
                <w:szCs w:val="16"/>
                <w:u w:val="single"/>
              </w:rPr>
              <w:fldChar w:fldCharType="end"/>
            </w:r>
            <w:r w:rsidRPr="0012377C">
              <w:rPr>
                <w:rFonts w:asciiTheme="minorHAnsi" w:hAnsiTheme="minorHAnsi" w:cstheme="minorHAnsi"/>
                <w:b/>
                <w:sz w:val="16"/>
                <w:szCs w:val="16"/>
                <w:u w:val="single"/>
              </w:rPr>
              <w:t xml:space="preserve"> Nie spełnia</w:t>
            </w:r>
          </w:p>
        </w:tc>
        <w:tc>
          <w:tcPr>
            <w:tcW w:w="5386" w:type="dxa"/>
            <w:tcBorders>
              <w:top w:val="single" w:sz="4" w:space="0" w:color="000000"/>
              <w:left w:val="single" w:sz="4" w:space="0" w:color="000000"/>
              <w:bottom w:val="single" w:sz="4" w:space="0" w:color="000000"/>
              <w:right w:val="single" w:sz="4" w:space="0" w:color="000000"/>
            </w:tcBorders>
          </w:tcPr>
          <w:p w14:paraId="03B9EFBC" w14:textId="77777777" w:rsidR="001673A7" w:rsidRPr="0012377C" w:rsidRDefault="001673A7" w:rsidP="0012377C">
            <w:pPr>
              <w:jc w:val="center"/>
              <w:rPr>
                <w:rFonts w:asciiTheme="minorHAnsi" w:hAnsiTheme="minorHAnsi" w:cstheme="minorHAnsi"/>
                <w:b/>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2EB4E0" w14:textId="77777777" w:rsidR="001673A7" w:rsidRPr="0012377C" w:rsidRDefault="001673A7" w:rsidP="0012377C">
            <w:pPr>
              <w:jc w:val="center"/>
              <w:rPr>
                <w:rFonts w:asciiTheme="minorHAnsi" w:hAnsiTheme="minorHAnsi" w:cstheme="minorHAnsi"/>
                <w:b/>
                <w:sz w:val="16"/>
                <w:szCs w:val="16"/>
              </w:rPr>
            </w:pPr>
          </w:p>
        </w:tc>
      </w:tr>
      <w:tr w:rsidR="00C65521" w:rsidRPr="009075EF" w14:paraId="53E5F19C" w14:textId="77777777" w:rsidTr="002E4A9D">
        <w:tblPrEx>
          <w:jc w:val="center"/>
          <w:tblInd w:w="0" w:type="dxa"/>
          <w:tblLook w:val="01E0" w:firstRow="1" w:lastRow="1" w:firstColumn="1" w:lastColumn="1" w:noHBand="0" w:noVBand="0"/>
        </w:tblPrEx>
        <w:trPr>
          <w:gridBefore w:val="1"/>
          <w:jc w:val="center"/>
        </w:trPr>
        <w:tc>
          <w:tcPr>
            <w:tcW w:w="1814" w:type="pct"/>
            <w:gridSpan w:val="3"/>
            <w:vAlign w:val="center"/>
          </w:tcPr>
          <w:p w14:paraId="41101927" w14:textId="77777777" w:rsidR="009075EF" w:rsidRPr="009075EF" w:rsidRDefault="009075EF" w:rsidP="002E4A9D">
            <w:pPr>
              <w:rPr>
                <w:rFonts w:asciiTheme="minorHAnsi" w:hAnsiTheme="minorHAnsi" w:cstheme="minorHAnsi"/>
                <w:szCs w:val="22"/>
              </w:rPr>
            </w:pPr>
          </w:p>
          <w:p w14:paraId="06BB3A0A" w14:textId="77DF0001" w:rsidR="00C65521" w:rsidRPr="009075EF" w:rsidRDefault="00C65521" w:rsidP="002E4A9D">
            <w:pPr>
              <w:rPr>
                <w:rFonts w:asciiTheme="minorHAnsi" w:hAnsiTheme="minorHAnsi" w:cstheme="minorHAnsi"/>
                <w:szCs w:val="22"/>
              </w:rPr>
            </w:pPr>
            <w:r w:rsidRPr="009075EF">
              <w:rPr>
                <w:rFonts w:asciiTheme="minorHAnsi" w:hAnsiTheme="minorHAnsi" w:cstheme="minorHAnsi"/>
                <w:szCs w:val="22"/>
              </w:rPr>
              <w:t>…………………………………………</w:t>
            </w:r>
          </w:p>
        </w:tc>
        <w:tc>
          <w:tcPr>
            <w:tcW w:w="3186" w:type="pct"/>
            <w:gridSpan w:val="4"/>
            <w:vAlign w:val="center"/>
          </w:tcPr>
          <w:p w14:paraId="57AE46FB" w14:textId="77777777" w:rsidR="00C65521" w:rsidRPr="009075EF" w:rsidRDefault="00C65521" w:rsidP="002E4A9D">
            <w:pPr>
              <w:rPr>
                <w:rFonts w:asciiTheme="minorHAnsi" w:hAnsiTheme="minorHAnsi" w:cstheme="minorHAnsi"/>
                <w:szCs w:val="22"/>
              </w:rPr>
            </w:pPr>
            <w:r w:rsidRPr="009075EF">
              <w:rPr>
                <w:rFonts w:asciiTheme="minorHAnsi" w:hAnsiTheme="minorHAnsi" w:cstheme="minorHAnsi"/>
                <w:szCs w:val="22"/>
              </w:rPr>
              <w:t>…………………………………………………………………………………………………………..</w:t>
            </w:r>
          </w:p>
        </w:tc>
      </w:tr>
      <w:tr w:rsidR="00C65521" w:rsidRPr="009075EF" w14:paraId="4A9E06C8" w14:textId="77777777" w:rsidTr="002E4A9D">
        <w:tblPrEx>
          <w:jc w:val="center"/>
          <w:tblInd w:w="0" w:type="dxa"/>
          <w:tblLook w:val="01E0" w:firstRow="1" w:lastRow="1" w:firstColumn="1" w:lastColumn="1" w:noHBand="0" w:noVBand="0"/>
        </w:tblPrEx>
        <w:trPr>
          <w:gridBefore w:val="1"/>
          <w:jc w:val="center"/>
        </w:trPr>
        <w:tc>
          <w:tcPr>
            <w:tcW w:w="1814" w:type="pct"/>
            <w:gridSpan w:val="3"/>
            <w:vAlign w:val="center"/>
          </w:tcPr>
          <w:p w14:paraId="3772D320" w14:textId="77777777" w:rsidR="00C65521" w:rsidRPr="009075EF" w:rsidRDefault="00C65521" w:rsidP="002E4A9D">
            <w:pPr>
              <w:rPr>
                <w:rFonts w:asciiTheme="minorHAnsi" w:hAnsiTheme="minorHAnsi" w:cstheme="minorHAnsi"/>
                <w:b/>
                <w:szCs w:val="22"/>
              </w:rPr>
            </w:pPr>
            <w:r w:rsidRPr="009075EF">
              <w:rPr>
                <w:rFonts w:asciiTheme="minorHAnsi" w:hAnsiTheme="minorHAnsi" w:cstheme="minorHAnsi"/>
                <w:b/>
                <w:szCs w:val="22"/>
              </w:rPr>
              <w:t>Miejscowość / Data</w:t>
            </w:r>
          </w:p>
        </w:tc>
        <w:tc>
          <w:tcPr>
            <w:tcW w:w="3186" w:type="pct"/>
            <w:gridSpan w:val="4"/>
            <w:vAlign w:val="center"/>
          </w:tcPr>
          <w:p w14:paraId="4B1A4A37" w14:textId="77777777" w:rsidR="00C65521" w:rsidRPr="009075EF" w:rsidRDefault="00C65521" w:rsidP="002E4A9D">
            <w:pPr>
              <w:rPr>
                <w:rFonts w:asciiTheme="minorHAnsi" w:hAnsiTheme="minorHAnsi" w:cstheme="minorHAnsi"/>
                <w:szCs w:val="22"/>
              </w:rPr>
            </w:pPr>
            <w:r w:rsidRPr="009075EF">
              <w:rPr>
                <w:rFonts w:asciiTheme="minorHAnsi" w:hAnsiTheme="minorHAnsi" w:cstheme="minorHAnsi"/>
                <w:b/>
                <w:szCs w:val="22"/>
              </w:rPr>
              <w:t>Podpis(y) osoby(osób) upoważnionej(ych) do reprezentowania Wykonawcy(ów)</w:t>
            </w:r>
          </w:p>
        </w:tc>
      </w:tr>
    </w:tbl>
    <w:p w14:paraId="71511584" w14:textId="77777777" w:rsidR="00EC7C9D" w:rsidRPr="009075EF" w:rsidRDefault="00EC7C9D" w:rsidP="00C65521">
      <w:pPr>
        <w:rPr>
          <w:rFonts w:asciiTheme="minorHAnsi" w:hAnsiTheme="minorHAnsi" w:cstheme="minorHAnsi"/>
          <w:szCs w:val="22"/>
        </w:rPr>
      </w:pPr>
    </w:p>
    <w:p w14:paraId="373581D1"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680CFDB3"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39567FC9"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20E3AC2B"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6068589"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5802A19A"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31D4B82C"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2D46E674"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C098FCD"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6A12DDD7"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1985C4B1"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1C26FE2A"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A7C2DBC"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3E7208F"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66010219"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6437BE97"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ADA8F53"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7374A6BE"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080B9069"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254F8473" w14:textId="77777777" w:rsidR="006A6174" w:rsidRDefault="006A6174" w:rsidP="00C65521">
      <w:pPr>
        <w:widowControl w:val="0"/>
        <w:shd w:val="clear" w:color="auto" w:fill="FFFFFF"/>
        <w:suppressAutoHyphens/>
        <w:spacing w:line="276" w:lineRule="auto"/>
        <w:jc w:val="right"/>
        <w:rPr>
          <w:rFonts w:eastAsia="Arial Unicode MS" w:cs="Calibri"/>
          <w:b/>
          <w:sz w:val="20"/>
          <w:szCs w:val="20"/>
        </w:rPr>
      </w:pPr>
    </w:p>
    <w:p w14:paraId="3A1D7BE6" w14:textId="5BD9C845" w:rsidR="00C65521" w:rsidRPr="008631DA" w:rsidRDefault="00C65521" w:rsidP="00C65521">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IV</w:t>
      </w:r>
    </w:p>
    <w:p w14:paraId="1826FF0C" w14:textId="77777777" w:rsidR="00C65521" w:rsidRPr="008631DA" w:rsidRDefault="00C65521" w:rsidP="00C65521">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paramentrów wymaganych w OPZ</w:t>
      </w:r>
    </w:p>
    <w:p w14:paraId="2B1336B1" w14:textId="77777777" w:rsidR="00C65521" w:rsidRDefault="00C65521" w:rsidP="00C65521">
      <w:pPr>
        <w:rPr>
          <w:rFonts w:asciiTheme="minorHAnsi" w:hAnsiTheme="minorHAnsi" w:cstheme="minorHAnsi"/>
          <w:szCs w:val="22"/>
        </w:rPr>
      </w:pPr>
    </w:p>
    <w:p w14:paraId="1B25FB25" w14:textId="77777777" w:rsidR="00C65521" w:rsidRDefault="00C65521" w:rsidP="00C65521">
      <w:pPr>
        <w:rPr>
          <w:rFonts w:asciiTheme="minorHAnsi" w:hAnsiTheme="minorHAnsi" w:cstheme="minorHAnsi"/>
          <w:szCs w:val="22"/>
        </w:rPr>
      </w:pPr>
    </w:p>
    <w:p w14:paraId="1B2081ED" w14:textId="77777777" w:rsidR="00C65521" w:rsidRPr="00F727E9" w:rsidRDefault="00C65521" w:rsidP="00C65521">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49251F83" w14:textId="77777777" w:rsidR="00C65521" w:rsidRDefault="00C65521" w:rsidP="00C65521">
      <w:pPr>
        <w:rPr>
          <w:rFonts w:asciiTheme="minorHAnsi" w:hAnsiTheme="minorHAnsi" w:cstheme="minorHAnsi"/>
          <w:szCs w:val="22"/>
        </w:rPr>
      </w:pPr>
    </w:p>
    <w:p w14:paraId="3F0D0CF4" w14:textId="68379FAF" w:rsidR="009F4972" w:rsidRDefault="00C65521" w:rsidP="00C65521">
      <w:pPr>
        <w:pStyle w:val="Akapitzlist"/>
        <w:ind w:left="0"/>
        <w:rPr>
          <w:rFonts w:asciiTheme="minorHAnsi" w:hAnsiTheme="minorHAnsi" w:cstheme="minorHAnsi"/>
          <w:sz w:val="20"/>
          <w:szCs w:val="20"/>
        </w:rPr>
      </w:pPr>
      <w:r w:rsidRPr="00C65521">
        <w:rPr>
          <w:rFonts w:asciiTheme="minorHAnsi" w:hAnsiTheme="minorHAnsi" w:cstheme="minorHAnsi"/>
          <w:sz w:val="20"/>
          <w:szCs w:val="20"/>
        </w:rPr>
        <w:t xml:space="preserve">Część 4: Dostawa urządzeń firewall (ang. Next Generation Firewall) oraz licencji wraz z usługami wsparcia technicznego i gwarancją. </w:t>
      </w:r>
    </w:p>
    <w:p w14:paraId="763E94BE" w14:textId="2D6FCE03" w:rsidR="00D754B7" w:rsidRPr="00C65521" w:rsidRDefault="00D754B7" w:rsidP="00C65521">
      <w:pPr>
        <w:pStyle w:val="Akapitzlist"/>
        <w:ind w:left="0"/>
        <w:rPr>
          <w:rFonts w:asciiTheme="minorHAnsi" w:hAnsiTheme="minorHAnsi" w:cstheme="minorHAnsi"/>
          <w:sz w:val="20"/>
          <w:szCs w:val="20"/>
        </w:rPr>
      </w:pPr>
    </w:p>
    <w:p w14:paraId="40F79F54" w14:textId="77777777" w:rsidR="00C65521" w:rsidRDefault="00C65521" w:rsidP="00C65521">
      <w:pPr>
        <w:rPr>
          <w:rFonts w:asciiTheme="minorHAnsi" w:hAnsiTheme="minorHAnsi" w:cstheme="minorHAnsi"/>
          <w:szCs w:val="22"/>
        </w:rPr>
      </w:pPr>
    </w:p>
    <w:tbl>
      <w:tblPr>
        <w:tblW w:w="14742" w:type="dxa"/>
        <w:tblInd w:w="-572" w:type="dxa"/>
        <w:tblLook w:val="04A0" w:firstRow="1" w:lastRow="0" w:firstColumn="1" w:lastColumn="0" w:noHBand="0" w:noVBand="1"/>
      </w:tblPr>
      <w:tblGrid>
        <w:gridCol w:w="709"/>
        <w:gridCol w:w="3489"/>
        <w:gridCol w:w="1272"/>
        <w:gridCol w:w="5469"/>
        <w:gridCol w:w="3803"/>
      </w:tblGrid>
      <w:tr w:rsidR="00C65521" w:rsidRPr="00753C0A" w14:paraId="6EFFFD1A" w14:textId="77777777" w:rsidTr="00753C0A">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A83812" w14:textId="0D5D8C7A" w:rsidR="00C65521" w:rsidRPr="00753C0A" w:rsidRDefault="00C65521" w:rsidP="002E4A9D">
            <w:pPr>
              <w:spacing w:line="256" w:lineRule="auto"/>
              <w:jc w:val="center"/>
              <w:rPr>
                <w:rFonts w:asciiTheme="minorHAnsi" w:hAnsiTheme="minorHAnsi" w:cstheme="minorHAnsi"/>
                <w:sz w:val="16"/>
                <w:szCs w:val="16"/>
              </w:rPr>
            </w:pPr>
            <w:r w:rsidRPr="00753C0A">
              <w:rPr>
                <w:rFonts w:asciiTheme="minorHAnsi" w:hAnsiTheme="minorHAnsi" w:cstheme="minorHAnsi"/>
                <w:b/>
                <w:sz w:val="16"/>
                <w:szCs w:val="16"/>
              </w:rPr>
              <w:t>L.p.</w:t>
            </w:r>
            <w:r w:rsidR="00753C0A" w:rsidRPr="00753C0A">
              <w:rPr>
                <w:rFonts w:asciiTheme="minorHAnsi" w:hAnsiTheme="minorHAnsi" w:cstheme="minorHAnsi"/>
                <w:b/>
                <w:sz w:val="16"/>
                <w:szCs w:val="16"/>
              </w:rPr>
              <w:t xml:space="preserve"> z OPZ</w:t>
            </w:r>
          </w:p>
        </w:tc>
        <w:tc>
          <w:tcPr>
            <w:tcW w:w="3489" w:type="dxa"/>
            <w:tcBorders>
              <w:top w:val="single" w:sz="4" w:space="0" w:color="000000"/>
              <w:left w:val="single" w:sz="4" w:space="0" w:color="000000"/>
              <w:bottom w:val="single" w:sz="4" w:space="0" w:color="000000"/>
              <w:right w:val="single" w:sz="4" w:space="0" w:color="000000"/>
            </w:tcBorders>
            <w:hideMark/>
          </w:tcPr>
          <w:p w14:paraId="2E7C1396" w14:textId="26B8502F" w:rsidR="00C65521" w:rsidRPr="00753C0A" w:rsidRDefault="00C65521" w:rsidP="002E4A9D">
            <w:pPr>
              <w:spacing w:line="256" w:lineRule="auto"/>
              <w:jc w:val="center"/>
              <w:rPr>
                <w:rFonts w:asciiTheme="minorHAnsi" w:eastAsiaTheme="minorEastAsia" w:hAnsiTheme="minorHAnsi" w:cstheme="minorHAnsi"/>
                <w:sz w:val="16"/>
                <w:szCs w:val="16"/>
                <w:lang w:eastAsia="en-US"/>
              </w:rPr>
            </w:pPr>
            <w:r w:rsidRPr="00753C0A">
              <w:rPr>
                <w:rFonts w:asciiTheme="minorHAnsi" w:hAnsiTheme="minorHAnsi" w:cstheme="minorHAnsi"/>
                <w:b/>
                <w:sz w:val="16"/>
                <w:szCs w:val="16"/>
              </w:rPr>
              <w:t>Opis wymagania</w:t>
            </w:r>
            <w:r w:rsidR="00741210" w:rsidRPr="00753C0A">
              <w:rPr>
                <w:rFonts w:asciiTheme="minorHAnsi" w:hAnsiTheme="minorHAnsi" w:cstheme="minorHAnsi"/>
                <w:b/>
                <w:sz w:val="16"/>
                <w:szCs w:val="16"/>
              </w:rPr>
              <w:t xml:space="preserve"> z OPZ</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081D82" w14:textId="77777777" w:rsidR="00C65521" w:rsidRPr="00753C0A" w:rsidRDefault="00C65521" w:rsidP="002E4A9D">
            <w:pPr>
              <w:spacing w:before="240"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Oświadczenie Wykonawcy:</w:t>
            </w:r>
          </w:p>
          <w:p w14:paraId="7760F105" w14:textId="77777777" w:rsidR="00C65521" w:rsidRPr="00753C0A" w:rsidRDefault="00C65521" w:rsidP="002E4A9D">
            <w:pPr>
              <w:spacing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Spełnia/Nie spełnia</w:t>
            </w:r>
          </w:p>
        </w:tc>
        <w:tc>
          <w:tcPr>
            <w:tcW w:w="5469" w:type="dxa"/>
            <w:tcBorders>
              <w:top w:val="single" w:sz="4" w:space="0" w:color="000000"/>
              <w:left w:val="single" w:sz="4" w:space="0" w:color="000000"/>
              <w:bottom w:val="single" w:sz="4" w:space="0" w:color="000000"/>
              <w:right w:val="single" w:sz="4" w:space="0" w:color="000000"/>
            </w:tcBorders>
          </w:tcPr>
          <w:p w14:paraId="5D0B4320" w14:textId="77777777" w:rsidR="00C65521" w:rsidRPr="00753C0A" w:rsidRDefault="00C65521" w:rsidP="002E4A9D">
            <w:pPr>
              <w:spacing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 xml:space="preserve">Opis oferowanych parametrów </w:t>
            </w:r>
            <w:r w:rsidRPr="00753C0A">
              <w:rPr>
                <w:rFonts w:asciiTheme="minorHAnsi" w:hAnsiTheme="minorHAnsi" w:cstheme="minorHAnsi"/>
                <w:b/>
                <w:sz w:val="16"/>
                <w:szCs w:val="16"/>
              </w:rPr>
              <w:br/>
              <w:t>lub sposobu spełnienia wymagania</w:t>
            </w: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1B1BA3" w14:textId="77777777" w:rsidR="00C65521" w:rsidRPr="00753C0A" w:rsidRDefault="00C65521" w:rsidP="002E4A9D">
            <w:pPr>
              <w:spacing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Wskazanie miejsca w dokumentacji</w:t>
            </w:r>
            <w:r w:rsidRPr="00753C0A">
              <w:rPr>
                <w:rFonts w:asciiTheme="minorHAnsi" w:hAnsiTheme="minorHAnsi" w:cstheme="minorHAnsi"/>
                <w:b/>
                <w:sz w:val="16"/>
                <w:szCs w:val="16"/>
                <w:vertAlign w:val="superscript"/>
              </w:rPr>
              <w:footnoteReference w:id="80"/>
            </w:r>
            <w:r w:rsidRPr="00753C0A">
              <w:rPr>
                <w:rFonts w:asciiTheme="minorHAnsi" w:hAnsiTheme="minorHAnsi" w:cstheme="minorHAns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191946" w:rsidRPr="00753C0A" w14:paraId="6EA886EB" w14:textId="77777777" w:rsidTr="00753C0A">
        <w:trPr>
          <w:trHeight w:val="594"/>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D6D4A5" w14:textId="5C635245" w:rsidR="00191946" w:rsidRPr="00753C0A" w:rsidRDefault="00191946" w:rsidP="005532EF">
            <w:pPr>
              <w:spacing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NGFW</w:t>
            </w:r>
          </w:p>
        </w:tc>
      </w:tr>
      <w:tr w:rsidR="00EE78A0" w:rsidRPr="00753C0A" w14:paraId="21F5C3C1" w14:textId="77777777" w:rsidTr="00BC56EF">
        <w:trPr>
          <w:trHeight w:val="39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9DB3D2" w14:textId="5A3A6CBC" w:rsidR="00EE78A0" w:rsidRPr="00753C0A" w:rsidRDefault="00EE78A0" w:rsidP="00753C0A">
            <w:pPr>
              <w:jc w:val="center"/>
              <w:rPr>
                <w:rFonts w:asciiTheme="minorHAnsi" w:hAnsiTheme="minorHAnsi" w:cstheme="minorHAnsi"/>
                <w:b/>
                <w:sz w:val="16"/>
                <w:szCs w:val="16"/>
              </w:rPr>
            </w:pPr>
            <w:r w:rsidRPr="00753C0A">
              <w:rPr>
                <w:rFonts w:asciiTheme="minorHAnsi" w:hAnsiTheme="minorHAnsi" w:cstheme="minorHAnsi"/>
                <w:b/>
                <w:sz w:val="16"/>
                <w:szCs w:val="16"/>
                <w:lang w:eastAsia="zh-CN"/>
              </w:rPr>
              <w:t>III.1.1 Lp. 1</w:t>
            </w:r>
          </w:p>
        </w:tc>
        <w:tc>
          <w:tcPr>
            <w:tcW w:w="3489" w:type="dxa"/>
            <w:tcBorders>
              <w:top w:val="single" w:sz="4" w:space="0" w:color="000000"/>
              <w:left w:val="single" w:sz="4" w:space="0" w:color="000000"/>
              <w:bottom w:val="single" w:sz="4" w:space="0" w:color="000000"/>
              <w:right w:val="single" w:sz="4" w:space="0" w:color="000000"/>
            </w:tcBorders>
          </w:tcPr>
          <w:p w14:paraId="56087659" w14:textId="21B2A757" w:rsidR="00EE78A0" w:rsidRPr="00753C0A" w:rsidRDefault="00EE78A0" w:rsidP="00753C0A">
            <w:pPr>
              <w:jc w:val="left"/>
              <w:rPr>
                <w:rFonts w:asciiTheme="minorHAnsi" w:hAnsiTheme="minorHAnsi" w:cstheme="minorHAnsi"/>
                <w:b/>
                <w:sz w:val="16"/>
                <w:szCs w:val="16"/>
              </w:rPr>
            </w:pPr>
            <w:r w:rsidRPr="00753C0A">
              <w:rPr>
                <w:rFonts w:asciiTheme="minorHAnsi" w:hAnsiTheme="minorHAnsi" w:cstheme="minorHAnsi"/>
                <w:sz w:val="16"/>
                <w:szCs w:val="16"/>
                <w:lang w:eastAsia="zh-CN"/>
              </w:rPr>
              <w:t xml:space="preserve">Urządzenia fizyczne z przemiotu zamówienia muszą być przystosowane do montażu </w:t>
            </w:r>
            <w:r w:rsidRPr="00753C0A">
              <w:rPr>
                <w:rFonts w:asciiTheme="minorHAnsi" w:hAnsiTheme="minorHAnsi" w:cstheme="minorHAnsi"/>
                <w:sz w:val="16"/>
                <w:szCs w:val="16"/>
                <w:lang w:eastAsia="zh-CN"/>
              </w:rPr>
              <w:br/>
              <w:t xml:space="preserve">w szafach RACK 19” i być dostarczone </w:t>
            </w:r>
            <w:r w:rsidR="00753C0A">
              <w:rPr>
                <w:rFonts w:asciiTheme="minorHAnsi" w:hAnsiTheme="minorHAnsi" w:cstheme="minorHAnsi"/>
                <w:sz w:val="16"/>
                <w:szCs w:val="16"/>
                <w:lang w:eastAsia="zh-CN"/>
              </w:rPr>
              <w:br/>
            </w:r>
            <w:r w:rsidRPr="00753C0A">
              <w:rPr>
                <w:rFonts w:asciiTheme="minorHAnsi" w:hAnsiTheme="minorHAnsi" w:cstheme="minorHAnsi"/>
                <w:sz w:val="16"/>
                <w:szCs w:val="16"/>
                <w:lang w:eastAsia="zh-CN"/>
              </w:rPr>
              <w:t>z odpowiednimi elemenentami montażowymi.</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8290C3" w14:textId="77777777" w:rsidR="00EE78A0" w:rsidRPr="00753C0A" w:rsidRDefault="00EE78A0" w:rsidP="00753C0A">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1DB1264D" w14:textId="06F859D7" w:rsidR="00EE78A0" w:rsidRPr="00753C0A" w:rsidRDefault="00EE78A0" w:rsidP="00753C0A">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30171604" w14:textId="77777777" w:rsidR="00EE78A0" w:rsidRPr="00753C0A" w:rsidRDefault="00EE78A0" w:rsidP="00753C0A">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B45A38" w14:textId="77777777" w:rsidR="00EE78A0" w:rsidRPr="00753C0A" w:rsidRDefault="00EE78A0" w:rsidP="00753C0A">
            <w:pPr>
              <w:jc w:val="center"/>
              <w:rPr>
                <w:rFonts w:asciiTheme="minorHAnsi" w:hAnsiTheme="minorHAnsi" w:cstheme="minorHAnsi"/>
                <w:b/>
                <w:sz w:val="16"/>
                <w:szCs w:val="16"/>
              </w:rPr>
            </w:pPr>
          </w:p>
        </w:tc>
      </w:tr>
      <w:tr w:rsidR="00EE78A0" w:rsidRPr="00753C0A" w14:paraId="2C6EDC7C"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63796F" w14:textId="1CC8B247" w:rsidR="00EE78A0" w:rsidRPr="00BC56EF" w:rsidRDefault="00EE78A0" w:rsidP="00BC56EF">
            <w:pPr>
              <w:jc w:val="center"/>
              <w:rPr>
                <w:rFonts w:asciiTheme="minorHAnsi" w:hAnsiTheme="minorHAnsi" w:cstheme="minorHAnsi"/>
                <w:b/>
                <w:sz w:val="16"/>
                <w:szCs w:val="16"/>
              </w:rPr>
            </w:pPr>
            <w:r w:rsidRPr="00BC56EF">
              <w:rPr>
                <w:rFonts w:asciiTheme="minorHAnsi" w:hAnsiTheme="minorHAnsi" w:cstheme="minorHAnsi"/>
                <w:b/>
                <w:sz w:val="16"/>
                <w:szCs w:val="16"/>
                <w:lang w:eastAsia="zh-CN"/>
              </w:rPr>
              <w:t>III.1.1 Lp. 2</w:t>
            </w:r>
          </w:p>
        </w:tc>
        <w:tc>
          <w:tcPr>
            <w:tcW w:w="3489" w:type="dxa"/>
            <w:tcBorders>
              <w:top w:val="single" w:sz="4" w:space="0" w:color="000000"/>
              <w:left w:val="single" w:sz="4" w:space="0" w:color="000000"/>
              <w:bottom w:val="single" w:sz="4" w:space="0" w:color="000000"/>
              <w:right w:val="single" w:sz="4" w:space="0" w:color="000000"/>
            </w:tcBorders>
          </w:tcPr>
          <w:p w14:paraId="4A702DA0" w14:textId="7F88600E" w:rsidR="00BC56EF" w:rsidRPr="00BC56EF" w:rsidRDefault="00BC56EF" w:rsidP="00BC56EF">
            <w:pPr>
              <w:rPr>
                <w:rFonts w:asciiTheme="minorHAnsi" w:hAnsiTheme="minorHAnsi" w:cstheme="minorHAnsi"/>
                <w:sz w:val="16"/>
                <w:szCs w:val="16"/>
                <w:lang w:val="en-US" w:eastAsia="zh-CN"/>
              </w:rPr>
            </w:pPr>
            <w:r w:rsidRPr="00BC56EF">
              <w:rPr>
                <w:sz w:val="16"/>
                <w:szCs w:val="16"/>
              </w:rPr>
              <w:t xml:space="preserve">2.1 </w:t>
            </w:r>
            <w:r w:rsidR="00EE78A0" w:rsidRPr="00BC56EF">
              <w:rPr>
                <w:rFonts w:asciiTheme="minorHAnsi" w:hAnsiTheme="minorHAnsi" w:cstheme="minorHAnsi"/>
                <w:sz w:val="16"/>
                <w:szCs w:val="16"/>
                <w:lang w:val="en-US" w:eastAsia="zh-CN"/>
              </w:rPr>
              <w:t xml:space="preserve">Urządzenia wchodzące w skład niniejszego przedmiotu zamówienia muszą być wyposażone </w:t>
            </w:r>
            <w:r w:rsidR="00EE78A0" w:rsidRPr="00BC56EF">
              <w:rPr>
                <w:rFonts w:asciiTheme="minorHAnsi" w:hAnsiTheme="minorHAnsi" w:cstheme="minorHAnsi"/>
                <w:sz w:val="16"/>
                <w:szCs w:val="16"/>
                <w:lang w:val="en-US" w:eastAsia="zh-CN"/>
              </w:rPr>
              <w:br/>
              <w:t>w minimum dwa zasilacze zapewniające redundancję zasilania, typu hot-plug (230V).</w:t>
            </w:r>
          </w:p>
          <w:p w14:paraId="3F36971D" w14:textId="37880667" w:rsidR="00EE78A0" w:rsidRPr="00BC56EF" w:rsidRDefault="00AC05E7" w:rsidP="00BC56EF">
            <w:pPr>
              <w:rPr>
                <w:b/>
                <w:sz w:val="16"/>
                <w:szCs w:val="16"/>
              </w:rPr>
            </w:pPr>
            <w:r w:rsidRPr="00BC56EF">
              <w:rPr>
                <w:sz w:val="16"/>
                <w:szCs w:val="16"/>
                <w:lang w:val="en-US" w:eastAsia="zh-CN"/>
              </w:rPr>
              <w:t xml:space="preserve">2.2 </w:t>
            </w:r>
            <w:r w:rsidR="00EE78A0" w:rsidRPr="00BC56EF">
              <w:rPr>
                <w:sz w:val="16"/>
                <w:szCs w:val="16"/>
                <w:lang w:val="en-US" w:eastAsia="zh-CN"/>
              </w:rPr>
              <w:t xml:space="preserve">Każde z urządzeń fizycznych wchodzące w skład Systemu NGFW musi posiadać takie zasilacze, że </w:t>
            </w:r>
            <w:r w:rsidR="00BC56EF" w:rsidRPr="00BC56EF">
              <w:rPr>
                <w:sz w:val="16"/>
                <w:szCs w:val="16"/>
                <w:lang w:val="en-US" w:eastAsia="zh-CN"/>
              </w:rPr>
              <w:br/>
            </w:r>
            <w:r w:rsidR="00EE78A0" w:rsidRPr="00BC56EF">
              <w:rPr>
                <w:sz w:val="16"/>
                <w:szCs w:val="16"/>
                <w:lang w:val="en-US" w:eastAsia="zh-CN"/>
              </w:rPr>
              <w:t>w przypadku awarii jednego z nich, drugi zasilacz  umożliwi zasilenie w pełni wyposażonego urządzenia, przy zachowaniu jego pełnych możliwości operacyjnych.</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E4C674" w14:textId="77777777" w:rsidR="00EE78A0" w:rsidRPr="00BC56EF" w:rsidRDefault="00EE78A0" w:rsidP="00BC56EF">
            <w:pPr>
              <w:widowControl w:val="0"/>
              <w:suppressAutoHyphens/>
              <w:jc w:val="left"/>
              <w:rPr>
                <w:rFonts w:asciiTheme="minorHAnsi" w:hAnsiTheme="minorHAnsi" w:cstheme="minorHAnsi"/>
                <w:b/>
                <w:sz w:val="16"/>
                <w:szCs w:val="16"/>
                <w:u w:val="single"/>
              </w:rPr>
            </w:pPr>
            <w:r w:rsidRPr="00BC56EF">
              <w:rPr>
                <w:rFonts w:asciiTheme="minorHAnsi" w:hAnsiTheme="minorHAnsi" w:cstheme="minorHAnsi"/>
                <w:b/>
                <w:sz w:val="16"/>
                <w:szCs w:val="16"/>
                <w:u w:val="single"/>
              </w:rPr>
              <w:fldChar w:fldCharType="begin">
                <w:ffData>
                  <w:name w:val=""/>
                  <w:enabled/>
                  <w:calcOnExit w:val="0"/>
                  <w:checkBox>
                    <w:sizeAuto/>
                    <w:default w:val="0"/>
                  </w:checkBox>
                </w:ffData>
              </w:fldChar>
            </w:r>
            <w:r w:rsidRPr="00BC56E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C56EF">
              <w:rPr>
                <w:rFonts w:asciiTheme="minorHAnsi" w:hAnsiTheme="minorHAnsi" w:cstheme="minorHAnsi"/>
                <w:b/>
                <w:sz w:val="16"/>
                <w:szCs w:val="16"/>
                <w:u w:val="single"/>
              </w:rPr>
              <w:fldChar w:fldCharType="end"/>
            </w:r>
            <w:r w:rsidRPr="00BC56EF">
              <w:rPr>
                <w:rFonts w:asciiTheme="minorHAnsi" w:hAnsiTheme="minorHAnsi" w:cstheme="minorHAnsi"/>
                <w:b/>
                <w:sz w:val="16"/>
                <w:szCs w:val="16"/>
                <w:u w:val="single"/>
              </w:rPr>
              <w:t xml:space="preserve"> Spełnia</w:t>
            </w:r>
          </w:p>
          <w:p w14:paraId="2C501877" w14:textId="629E1765" w:rsidR="00EE78A0" w:rsidRPr="00BC56EF" w:rsidRDefault="00EE78A0" w:rsidP="00BC56EF">
            <w:pPr>
              <w:rPr>
                <w:rFonts w:asciiTheme="minorHAnsi" w:hAnsiTheme="minorHAnsi" w:cstheme="minorHAnsi"/>
                <w:b/>
                <w:sz w:val="16"/>
                <w:szCs w:val="16"/>
              </w:rPr>
            </w:pPr>
            <w:r w:rsidRPr="00BC56E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BC56E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BC56EF">
              <w:rPr>
                <w:rFonts w:asciiTheme="minorHAnsi" w:hAnsiTheme="minorHAnsi" w:cstheme="minorHAnsi"/>
                <w:b/>
                <w:sz w:val="16"/>
                <w:szCs w:val="16"/>
                <w:u w:val="single"/>
              </w:rPr>
              <w:fldChar w:fldCharType="end"/>
            </w:r>
            <w:r w:rsidRPr="00BC56EF">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17C75A69" w14:textId="4B72A4E0" w:rsidR="00EE78A0" w:rsidRPr="00BC56EF" w:rsidRDefault="00EE78A0" w:rsidP="00BC56EF">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E42511" w14:textId="6C4A7483" w:rsidR="00EE78A0" w:rsidRPr="00BC56EF" w:rsidRDefault="00EE78A0" w:rsidP="00BC56EF">
            <w:pPr>
              <w:rPr>
                <w:rFonts w:asciiTheme="minorHAnsi" w:hAnsiTheme="minorHAnsi" w:cstheme="minorHAnsi"/>
                <w:b/>
                <w:sz w:val="16"/>
                <w:szCs w:val="16"/>
              </w:rPr>
            </w:pPr>
          </w:p>
        </w:tc>
      </w:tr>
      <w:tr w:rsidR="00EE78A0" w:rsidRPr="00753C0A" w14:paraId="7D9E7CCC"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0D5CAF" w14:textId="796106BF" w:rsidR="00EE78A0" w:rsidRPr="00BC56EF" w:rsidRDefault="00EE78A0" w:rsidP="00BC56EF">
            <w:pPr>
              <w:jc w:val="center"/>
              <w:rPr>
                <w:rFonts w:asciiTheme="minorHAnsi" w:hAnsiTheme="minorHAnsi" w:cstheme="minorHAnsi"/>
                <w:b/>
                <w:sz w:val="16"/>
                <w:szCs w:val="16"/>
              </w:rPr>
            </w:pPr>
            <w:r w:rsidRPr="00BC56EF">
              <w:rPr>
                <w:rFonts w:asciiTheme="minorHAnsi" w:hAnsiTheme="minorHAnsi" w:cstheme="minorHAnsi"/>
                <w:b/>
                <w:sz w:val="16"/>
                <w:szCs w:val="16"/>
                <w:lang w:eastAsia="zh-CN"/>
              </w:rPr>
              <w:t xml:space="preserve">III.1.1 Lp. </w:t>
            </w:r>
            <w:r w:rsidRPr="00BC56EF">
              <w:rPr>
                <w:rFonts w:asciiTheme="minorHAnsi" w:hAnsiTheme="minorHAnsi" w:cstheme="minorHAnsi"/>
                <w:b/>
                <w:sz w:val="16"/>
                <w:szCs w:val="16"/>
              </w:rPr>
              <w:t>3</w:t>
            </w:r>
          </w:p>
        </w:tc>
        <w:tc>
          <w:tcPr>
            <w:tcW w:w="3489" w:type="dxa"/>
            <w:tcBorders>
              <w:top w:val="single" w:sz="4" w:space="0" w:color="000000"/>
              <w:left w:val="single" w:sz="4" w:space="0" w:color="000000"/>
              <w:bottom w:val="single" w:sz="4" w:space="0" w:color="000000"/>
              <w:right w:val="single" w:sz="4" w:space="0" w:color="000000"/>
            </w:tcBorders>
          </w:tcPr>
          <w:p w14:paraId="4141E48C" w14:textId="77777777" w:rsidR="00EE78A0" w:rsidRPr="00753C0A" w:rsidRDefault="00EE78A0" w:rsidP="00845F24">
            <w:pPr>
              <w:pStyle w:val="Akapitzlist"/>
              <w:numPr>
                <w:ilvl w:val="0"/>
                <w:numId w:val="66"/>
              </w:numPr>
              <w:rPr>
                <w:rFonts w:asciiTheme="minorHAnsi" w:hAnsiTheme="minorHAnsi" w:cstheme="minorHAnsi"/>
                <w:vanish/>
                <w:sz w:val="16"/>
                <w:szCs w:val="16"/>
              </w:rPr>
            </w:pPr>
          </w:p>
          <w:p w14:paraId="17E9AC39" w14:textId="7F63CBF4" w:rsidR="00EE78A0" w:rsidRPr="00753C0A" w:rsidRDefault="00EE78A0" w:rsidP="00845F24">
            <w:pPr>
              <w:pStyle w:val="Akapitzlist"/>
              <w:numPr>
                <w:ilvl w:val="1"/>
                <w:numId w:val="67"/>
              </w:numPr>
              <w:ind w:left="317" w:hanging="317"/>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Urządzenia wchodzące w skład Systemu NGFW muszą pochodzić od tego samego producenta oraz nie mogą znajdować się na liście (typu „end-of-life” oraz „end-of-support”), wskazującej, że wsparcie serwisowe producenta, dla takiego urządzenia zostanie zakończone przed rokiem 2025.</w:t>
            </w:r>
          </w:p>
          <w:p w14:paraId="7FA98508" w14:textId="3F39B539" w:rsidR="00EE78A0" w:rsidRPr="00753C0A" w:rsidRDefault="00EE78A0" w:rsidP="00845F24">
            <w:pPr>
              <w:pStyle w:val="Akapitzlist"/>
              <w:numPr>
                <w:ilvl w:val="1"/>
                <w:numId w:val="68"/>
              </w:numPr>
              <w:ind w:left="317" w:hanging="317"/>
              <w:rPr>
                <w:rFonts w:asciiTheme="minorHAnsi" w:hAnsiTheme="minorHAnsi" w:cstheme="minorHAnsi"/>
                <w:i/>
                <w:sz w:val="16"/>
                <w:szCs w:val="16"/>
                <w:lang w:val="en-US" w:eastAsia="zh-CN"/>
              </w:rPr>
            </w:pPr>
            <w:r w:rsidRPr="00753C0A">
              <w:rPr>
                <w:rFonts w:asciiTheme="minorHAnsi" w:hAnsiTheme="minorHAnsi" w:cstheme="minorHAnsi"/>
                <w:sz w:val="16"/>
                <w:szCs w:val="16"/>
                <w:lang w:val="en-US" w:eastAsia="zh-CN"/>
              </w:rPr>
              <w:t>NGFW lub Konsola Zarządzająca musi dostarczać mechanizm szyfrowania danych, który będzie posiadał odpowiednie certyfikacje FIPS 140-2 lub 140-3 lub równoważny.</w:t>
            </w:r>
            <w:r w:rsidRPr="00753C0A">
              <w:rPr>
                <w:rFonts w:asciiTheme="minorHAnsi" w:hAnsiTheme="minorHAnsi" w:cstheme="minorHAnsi"/>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4B9576" w14:textId="77777777" w:rsidR="00EE78A0" w:rsidRPr="00753C0A" w:rsidRDefault="00EE78A0" w:rsidP="00BC56EF">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25616D7B" w14:textId="29B1D8D6" w:rsidR="00EE78A0" w:rsidRPr="00753C0A" w:rsidRDefault="00EE78A0" w:rsidP="00BC56EF">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25B1DEFA" w14:textId="77777777" w:rsidR="00EE78A0" w:rsidRPr="00753C0A" w:rsidRDefault="00EE78A0" w:rsidP="00BC56EF">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C3E7C0" w14:textId="77777777" w:rsidR="00EE78A0" w:rsidRPr="00753C0A" w:rsidRDefault="00EE78A0" w:rsidP="00BC56EF">
            <w:pPr>
              <w:jc w:val="center"/>
              <w:rPr>
                <w:rFonts w:asciiTheme="minorHAnsi" w:hAnsiTheme="minorHAnsi" w:cstheme="minorHAnsi"/>
                <w:b/>
                <w:sz w:val="16"/>
                <w:szCs w:val="16"/>
              </w:rPr>
            </w:pPr>
          </w:p>
        </w:tc>
      </w:tr>
      <w:tr w:rsidR="00EE78A0" w:rsidRPr="00753C0A" w14:paraId="17CBBA24"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4885A7" w14:textId="7633BBA2" w:rsidR="00EE78A0" w:rsidRPr="00BC56EF" w:rsidRDefault="00EE78A0" w:rsidP="00BC56EF">
            <w:pPr>
              <w:jc w:val="center"/>
              <w:rPr>
                <w:rFonts w:asciiTheme="minorHAnsi" w:hAnsiTheme="minorHAnsi" w:cstheme="minorHAnsi"/>
                <w:b/>
                <w:sz w:val="16"/>
                <w:szCs w:val="16"/>
              </w:rPr>
            </w:pPr>
            <w:r w:rsidRPr="00BC56EF">
              <w:rPr>
                <w:rFonts w:asciiTheme="minorHAnsi" w:hAnsiTheme="minorHAnsi" w:cstheme="minorHAnsi"/>
                <w:b/>
                <w:sz w:val="16"/>
                <w:szCs w:val="16"/>
                <w:lang w:eastAsia="zh-CN"/>
              </w:rPr>
              <w:t>III.1.2 Lp. 4</w:t>
            </w:r>
          </w:p>
        </w:tc>
        <w:tc>
          <w:tcPr>
            <w:tcW w:w="3489" w:type="dxa"/>
            <w:tcBorders>
              <w:top w:val="single" w:sz="4" w:space="0" w:color="000000"/>
              <w:left w:val="single" w:sz="4" w:space="0" w:color="000000"/>
              <w:bottom w:val="single" w:sz="4" w:space="0" w:color="000000"/>
              <w:right w:val="single" w:sz="4" w:space="0" w:color="000000"/>
            </w:tcBorders>
          </w:tcPr>
          <w:p w14:paraId="513C26CB" w14:textId="353F14B2" w:rsidR="00EE78A0" w:rsidRPr="00753C0A" w:rsidRDefault="00EE78A0" w:rsidP="00BC56EF">
            <w:pPr>
              <w:jc w:val="left"/>
              <w:rPr>
                <w:rFonts w:asciiTheme="minorHAnsi" w:hAnsiTheme="minorHAnsi" w:cstheme="minorHAnsi"/>
                <w:b/>
                <w:sz w:val="16"/>
                <w:szCs w:val="16"/>
              </w:rPr>
            </w:pPr>
            <w:r w:rsidRPr="00753C0A">
              <w:rPr>
                <w:rFonts w:asciiTheme="minorHAnsi" w:hAnsiTheme="minorHAnsi" w:cstheme="minorHAnsi"/>
                <w:sz w:val="16"/>
                <w:szCs w:val="16"/>
                <w:lang w:eastAsia="zh-CN"/>
              </w:rPr>
              <w:t>Sześć fizycznych urządzeń NGFW typu Hardware Appliance tego samego producenta.</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04DCF6" w14:textId="77777777" w:rsidR="00EE78A0" w:rsidRPr="00753C0A" w:rsidRDefault="00EE78A0" w:rsidP="00BC56EF">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BA90C65" w14:textId="449D8D2D" w:rsidR="00EE78A0" w:rsidRPr="00753C0A" w:rsidRDefault="00EE78A0" w:rsidP="00BC56EF">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6F4D3F94" w14:textId="77777777" w:rsidR="00EE78A0" w:rsidRPr="00753C0A" w:rsidRDefault="00EE78A0" w:rsidP="00BC56EF">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8CF626" w14:textId="0315CBAF" w:rsidR="00EE78A0" w:rsidRPr="00753C0A" w:rsidRDefault="00EE78A0" w:rsidP="00BC56EF">
            <w:pPr>
              <w:jc w:val="center"/>
              <w:rPr>
                <w:rFonts w:asciiTheme="minorHAnsi" w:hAnsiTheme="minorHAnsi" w:cstheme="minorHAnsi"/>
                <w:b/>
                <w:sz w:val="16"/>
                <w:szCs w:val="16"/>
              </w:rPr>
            </w:pPr>
          </w:p>
        </w:tc>
      </w:tr>
      <w:tr w:rsidR="00EE78A0" w:rsidRPr="00753C0A" w14:paraId="2F509550"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C9AC28" w14:textId="0D8A0A62" w:rsidR="00EE78A0" w:rsidRPr="00BC56EF" w:rsidRDefault="00EE78A0" w:rsidP="00BC56EF">
            <w:pPr>
              <w:jc w:val="center"/>
              <w:rPr>
                <w:rFonts w:asciiTheme="minorHAnsi" w:hAnsiTheme="minorHAnsi" w:cstheme="minorHAnsi"/>
                <w:b/>
                <w:sz w:val="16"/>
                <w:szCs w:val="16"/>
              </w:rPr>
            </w:pPr>
            <w:r w:rsidRPr="00BC56EF">
              <w:rPr>
                <w:rFonts w:asciiTheme="minorHAnsi" w:hAnsiTheme="minorHAnsi" w:cstheme="minorHAnsi"/>
                <w:b/>
                <w:sz w:val="16"/>
                <w:szCs w:val="16"/>
                <w:lang w:eastAsia="zh-CN"/>
              </w:rPr>
              <w:t>III.1.2 Lp. 5</w:t>
            </w:r>
          </w:p>
        </w:tc>
        <w:tc>
          <w:tcPr>
            <w:tcW w:w="3489" w:type="dxa"/>
            <w:tcBorders>
              <w:top w:val="single" w:sz="4" w:space="0" w:color="000000"/>
              <w:left w:val="single" w:sz="4" w:space="0" w:color="000000"/>
              <w:bottom w:val="single" w:sz="4" w:space="0" w:color="000000"/>
              <w:right w:val="single" w:sz="4" w:space="0" w:color="000000"/>
            </w:tcBorders>
          </w:tcPr>
          <w:p w14:paraId="672B37D3" w14:textId="77777777" w:rsidR="00EE78A0" w:rsidRPr="00753C0A" w:rsidRDefault="00EE78A0" w:rsidP="00845F24">
            <w:pPr>
              <w:pStyle w:val="Akapitzlist"/>
              <w:numPr>
                <w:ilvl w:val="0"/>
                <w:numId w:val="68"/>
              </w:numPr>
              <w:rPr>
                <w:rFonts w:asciiTheme="minorHAnsi" w:hAnsiTheme="minorHAnsi" w:cstheme="minorHAnsi"/>
                <w:vanish/>
                <w:sz w:val="16"/>
                <w:szCs w:val="16"/>
                <w:lang w:val="en-US" w:eastAsia="zh-CN"/>
              </w:rPr>
            </w:pPr>
          </w:p>
          <w:p w14:paraId="00098DCC" w14:textId="77777777" w:rsidR="00EE78A0" w:rsidRPr="00753C0A" w:rsidRDefault="00EE78A0" w:rsidP="00845F24">
            <w:pPr>
              <w:pStyle w:val="Akapitzlist"/>
              <w:numPr>
                <w:ilvl w:val="0"/>
                <w:numId w:val="68"/>
              </w:numPr>
              <w:rPr>
                <w:rFonts w:asciiTheme="minorHAnsi" w:hAnsiTheme="minorHAnsi" w:cstheme="minorHAnsi"/>
                <w:vanish/>
                <w:sz w:val="16"/>
                <w:szCs w:val="16"/>
                <w:lang w:val="en-US" w:eastAsia="zh-CN"/>
              </w:rPr>
            </w:pPr>
          </w:p>
          <w:p w14:paraId="09916D0E" w14:textId="037791E2" w:rsidR="00EE78A0" w:rsidRPr="00F54781" w:rsidRDefault="00F54781" w:rsidP="00F54781">
            <w:pPr>
              <w:rPr>
                <w:rFonts w:asciiTheme="minorHAnsi" w:hAnsiTheme="minorHAnsi" w:cstheme="minorHAnsi"/>
                <w:sz w:val="16"/>
                <w:szCs w:val="16"/>
                <w:lang w:val="en-US" w:eastAsia="zh-CN"/>
              </w:rPr>
            </w:pPr>
            <w:r w:rsidRPr="00F54781">
              <w:rPr>
                <w:rFonts w:asciiTheme="minorHAnsi" w:hAnsiTheme="minorHAnsi" w:cstheme="minorHAnsi"/>
                <w:sz w:val="16"/>
                <w:szCs w:val="16"/>
                <w:lang w:val="en-US" w:eastAsia="zh-CN"/>
              </w:rPr>
              <w:t xml:space="preserve">5.1. </w:t>
            </w:r>
            <w:r w:rsidR="00EE78A0" w:rsidRPr="00F54781">
              <w:rPr>
                <w:rFonts w:asciiTheme="minorHAnsi" w:hAnsiTheme="minorHAnsi" w:cstheme="minorHAnsi"/>
                <w:sz w:val="16"/>
                <w:szCs w:val="16"/>
                <w:lang w:val="en-US" w:eastAsia="zh-CN"/>
              </w:rPr>
              <w:t>Dla NGFW – typ 1:</w:t>
            </w:r>
          </w:p>
          <w:p w14:paraId="2B11706E" w14:textId="0BE00DCE" w:rsidR="00EE78A0" w:rsidRPr="00753C0A" w:rsidRDefault="00EE78A0" w:rsidP="00BC56EF">
            <w:pPr>
              <w:pStyle w:val="Akapitzlist"/>
              <w:ind w:left="34"/>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Każdy z dwóch NGFW musi mieć wydajność przetwarzania ruchu sieciowego w trybie ochrony FW (ang. FireWall), IPS (ang. Intrusion prevention systems) i kontroli aplikacji – min. 20 Gbps.</w:t>
            </w:r>
          </w:p>
          <w:p w14:paraId="5712F1E3" w14:textId="56665275" w:rsidR="00EE78A0" w:rsidRPr="00753C0A" w:rsidRDefault="00EE78A0" w:rsidP="00845F24">
            <w:pPr>
              <w:pStyle w:val="Akapitzlist"/>
              <w:numPr>
                <w:ilvl w:val="1"/>
                <w:numId w:val="133"/>
              </w:numPr>
              <w:ind w:left="316" w:hanging="316"/>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Dla NGFW – typ 2:</w:t>
            </w:r>
          </w:p>
          <w:p w14:paraId="0CD6757F" w14:textId="77777777" w:rsidR="00EE78A0" w:rsidRPr="00753C0A" w:rsidRDefault="00EE78A0" w:rsidP="00BC56EF">
            <w:pPr>
              <w:pStyle w:val="Akapitzlist"/>
              <w:ind w:left="34"/>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Każdy z dwóch NGFW musi mieć wydajność przetwarzania ruchu sieciowego (każdy z nich)  </w:t>
            </w:r>
            <w:r w:rsidRPr="00753C0A">
              <w:rPr>
                <w:rFonts w:asciiTheme="minorHAnsi" w:hAnsiTheme="minorHAnsi" w:cstheme="minorHAnsi"/>
                <w:sz w:val="16"/>
                <w:szCs w:val="16"/>
                <w:lang w:val="en-US" w:eastAsia="zh-CN"/>
              </w:rPr>
              <w:br/>
              <w:t>w trybie ochrony  FW (ang. FireWall), IPS (ang. Intrusion prevention systems) i kontroli aplikacji – min.  10 Gbps.</w:t>
            </w:r>
          </w:p>
          <w:p w14:paraId="5FFEAEED" w14:textId="72FD7952" w:rsidR="000C433C" w:rsidRPr="00753C0A" w:rsidRDefault="00EE78A0" w:rsidP="00845F24">
            <w:pPr>
              <w:pStyle w:val="Akapitzlist"/>
              <w:numPr>
                <w:ilvl w:val="1"/>
                <w:numId w:val="133"/>
              </w:numPr>
              <w:ind w:left="316"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Dla NGFW – typ 3:</w:t>
            </w:r>
          </w:p>
          <w:p w14:paraId="03DE5C77" w14:textId="5009AEB4" w:rsidR="00EE78A0" w:rsidRPr="00753C0A" w:rsidRDefault="00EE78A0" w:rsidP="00BC56EF">
            <w:pPr>
              <w:pStyle w:val="Akapitzlist"/>
              <w:ind w:left="34"/>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Każdy z dwóch NGFW musi mieć wydajność przetwarzania ru</w:t>
            </w:r>
            <w:r w:rsidR="005C3FAD" w:rsidRPr="00753C0A">
              <w:rPr>
                <w:rFonts w:asciiTheme="minorHAnsi" w:hAnsiTheme="minorHAnsi" w:cstheme="minorHAnsi"/>
                <w:sz w:val="16"/>
                <w:szCs w:val="16"/>
                <w:lang w:val="en-US" w:eastAsia="zh-CN"/>
              </w:rPr>
              <w:t xml:space="preserve">chu sieciowego (każdy z nich)  </w:t>
            </w:r>
            <w:r w:rsidRPr="00753C0A">
              <w:rPr>
                <w:rFonts w:asciiTheme="minorHAnsi" w:hAnsiTheme="minorHAnsi" w:cstheme="minorHAnsi"/>
                <w:sz w:val="16"/>
                <w:szCs w:val="16"/>
                <w:lang w:val="en-US" w:eastAsia="zh-CN"/>
              </w:rPr>
              <w:t>w trybie ochrony FW (ang. FireWall), IPS (ang. Intrusion prevention systems) i kontroli aplikacji – nie mniejsza niż 1 Gbps.</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2194D2" w14:textId="77777777" w:rsidR="00EE78A0" w:rsidRPr="00753C0A" w:rsidRDefault="00EE78A0" w:rsidP="00BC56EF">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48E044C" w14:textId="1957391F" w:rsidR="00EE78A0" w:rsidRPr="00753C0A" w:rsidRDefault="00EE78A0" w:rsidP="00BC56EF">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57477A86" w14:textId="77777777" w:rsidR="00EE78A0" w:rsidRPr="00753C0A" w:rsidRDefault="00EE78A0" w:rsidP="00BC56EF">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34593E" w14:textId="096EA090" w:rsidR="00EE78A0" w:rsidRPr="00753C0A" w:rsidRDefault="00EE78A0" w:rsidP="00BC56EF">
            <w:pPr>
              <w:jc w:val="center"/>
              <w:rPr>
                <w:rFonts w:asciiTheme="minorHAnsi" w:hAnsiTheme="minorHAnsi" w:cstheme="minorHAnsi"/>
                <w:b/>
                <w:sz w:val="16"/>
                <w:szCs w:val="16"/>
              </w:rPr>
            </w:pPr>
          </w:p>
        </w:tc>
      </w:tr>
      <w:tr w:rsidR="00EE78A0" w:rsidRPr="00753C0A" w14:paraId="522B4BA9"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A1198F" w14:textId="180B6D59"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6</w:t>
            </w:r>
          </w:p>
        </w:tc>
        <w:tc>
          <w:tcPr>
            <w:tcW w:w="3489" w:type="dxa"/>
            <w:tcBorders>
              <w:top w:val="single" w:sz="4" w:space="0" w:color="000000"/>
              <w:left w:val="single" w:sz="4" w:space="0" w:color="000000"/>
              <w:bottom w:val="single" w:sz="4" w:space="0" w:color="000000"/>
              <w:right w:val="single" w:sz="4" w:space="0" w:color="000000"/>
            </w:tcBorders>
          </w:tcPr>
          <w:p w14:paraId="6E81D7BD" w14:textId="77777777" w:rsidR="00EE78A0" w:rsidRPr="00753C0A" w:rsidRDefault="00EE78A0" w:rsidP="005763F6">
            <w:pPr>
              <w:pStyle w:val="Akapitzlist"/>
              <w:ind w:left="0"/>
              <w:rPr>
                <w:rFonts w:asciiTheme="minorHAnsi" w:hAnsiTheme="minorHAnsi" w:cstheme="minorHAnsi"/>
                <w:b/>
                <w:sz w:val="16"/>
                <w:szCs w:val="16"/>
                <w:u w:val="single"/>
                <w:lang w:val="pl-PL" w:eastAsia="zh-CN"/>
              </w:rPr>
            </w:pPr>
            <w:r w:rsidRPr="00753C0A">
              <w:rPr>
                <w:rFonts w:asciiTheme="minorHAnsi" w:hAnsiTheme="minorHAnsi" w:cstheme="minorHAnsi"/>
                <w:b/>
                <w:sz w:val="16"/>
                <w:szCs w:val="16"/>
                <w:lang w:val="pl-PL" w:eastAsia="zh-CN"/>
              </w:rPr>
              <w:t xml:space="preserve">Każdy z dwóch NGFW typu 1 (przetwarzający min. </w:t>
            </w:r>
            <w:r w:rsidRPr="00753C0A">
              <w:rPr>
                <w:rFonts w:asciiTheme="minorHAnsi" w:hAnsiTheme="minorHAnsi" w:cstheme="minorHAnsi"/>
                <w:b/>
                <w:sz w:val="16"/>
                <w:szCs w:val="16"/>
                <w:lang w:val="pl-PL" w:eastAsia="zh-CN"/>
              </w:rPr>
              <w:br/>
              <w:t>20 Gbps) musi być wyposażona w</w:t>
            </w:r>
            <w:r w:rsidRPr="00753C0A">
              <w:rPr>
                <w:rFonts w:asciiTheme="minorHAnsi" w:hAnsiTheme="minorHAnsi" w:cstheme="minorHAnsi"/>
                <w:b/>
                <w:sz w:val="16"/>
                <w:szCs w:val="16"/>
                <w:u w:val="single"/>
                <w:lang w:val="pl-PL" w:eastAsia="zh-CN"/>
              </w:rPr>
              <w:t>:</w:t>
            </w:r>
          </w:p>
          <w:p w14:paraId="063E543E" w14:textId="77777777" w:rsidR="00EE78A0" w:rsidRPr="00753C0A" w:rsidRDefault="00EE78A0" w:rsidP="00845F24">
            <w:pPr>
              <w:pStyle w:val="Akapitzlist"/>
              <w:numPr>
                <w:ilvl w:val="0"/>
                <w:numId w:val="133"/>
              </w:numPr>
              <w:rPr>
                <w:rFonts w:asciiTheme="minorHAnsi" w:hAnsiTheme="minorHAnsi" w:cstheme="minorHAnsi"/>
                <w:vanish/>
                <w:sz w:val="16"/>
                <w:szCs w:val="16"/>
                <w:lang w:val="en-US" w:eastAsia="zh-CN"/>
              </w:rPr>
            </w:pPr>
          </w:p>
          <w:p w14:paraId="20327543" w14:textId="5AA32E04" w:rsidR="00EE78A0" w:rsidRPr="00753C0A" w:rsidRDefault="00EE78A0" w:rsidP="00845F24">
            <w:pPr>
              <w:pStyle w:val="Akapitzlist"/>
              <w:numPr>
                <w:ilvl w:val="1"/>
                <w:numId w:val="134"/>
              </w:numPr>
              <w:ind w:left="458"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Min. 8 interfejsów 10 Gbps SFP+ </w:t>
            </w:r>
            <w:r w:rsidR="005763F6">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z kompatybilnymi wkładkami 10GBase-SR (LC) objętymi tą samą gwarancją co NGFW.</w:t>
            </w:r>
          </w:p>
          <w:p w14:paraId="4AC961A8" w14:textId="7A8D6E43" w:rsidR="00EE78A0" w:rsidRPr="00753C0A" w:rsidRDefault="00EE78A0" w:rsidP="00845F24">
            <w:pPr>
              <w:pStyle w:val="Akapitzlist"/>
              <w:numPr>
                <w:ilvl w:val="2"/>
                <w:numId w:val="134"/>
              </w:numPr>
              <w:ind w:left="600"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Kable sieciowe (ang. Patchcord) kompatybilne z w/w wkładkami (8x 10m, 8x 5m, 8x 2m) w standardzie LC-LC OM3 typu Duplex. </w:t>
            </w:r>
          </w:p>
          <w:p w14:paraId="2AB44D76" w14:textId="77777777"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Min. 1 interfejs 1 Gigabit Ethernet - wydzielony port do zarządzania (out-of-band).</w:t>
            </w:r>
          </w:p>
          <w:p w14:paraId="150F6BF9" w14:textId="77777777" w:rsidR="00EE78A0" w:rsidRPr="00753C0A" w:rsidRDefault="00EE78A0" w:rsidP="005763F6">
            <w:pPr>
              <w:pStyle w:val="Akapitzlist"/>
              <w:ind w:left="0"/>
              <w:rPr>
                <w:rFonts w:asciiTheme="minorHAnsi" w:hAnsiTheme="minorHAnsi" w:cstheme="minorHAnsi"/>
                <w:b/>
                <w:sz w:val="16"/>
                <w:szCs w:val="16"/>
                <w:u w:val="single"/>
                <w:lang w:val="pl-PL" w:eastAsia="zh-CN"/>
              </w:rPr>
            </w:pPr>
            <w:r w:rsidRPr="00753C0A">
              <w:rPr>
                <w:rFonts w:asciiTheme="minorHAnsi" w:hAnsiTheme="minorHAnsi" w:cstheme="minorHAnsi"/>
                <w:b/>
                <w:sz w:val="16"/>
                <w:szCs w:val="16"/>
                <w:lang w:val="pl-PL" w:eastAsia="zh-CN"/>
              </w:rPr>
              <w:t xml:space="preserve">Każdy z dwóch NGFW typu 2 (przetwarzający min. </w:t>
            </w:r>
            <w:r w:rsidRPr="00753C0A">
              <w:rPr>
                <w:rFonts w:asciiTheme="minorHAnsi" w:hAnsiTheme="minorHAnsi" w:cstheme="minorHAnsi"/>
                <w:b/>
                <w:sz w:val="16"/>
                <w:szCs w:val="16"/>
                <w:lang w:val="pl-PL" w:eastAsia="zh-CN"/>
              </w:rPr>
              <w:br/>
              <w:t>10 Gbps)  musi być wyposażona w</w:t>
            </w:r>
            <w:r w:rsidRPr="00753C0A">
              <w:rPr>
                <w:rFonts w:asciiTheme="minorHAnsi" w:hAnsiTheme="minorHAnsi" w:cstheme="minorHAnsi"/>
                <w:b/>
                <w:sz w:val="16"/>
                <w:szCs w:val="16"/>
                <w:u w:val="single"/>
                <w:lang w:val="pl-PL" w:eastAsia="zh-CN"/>
              </w:rPr>
              <w:t>:</w:t>
            </w:r>
          </w:p>
          <w:p w14:paraId="0BADE0EA" w14:textId="586F6D55"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Min. 8 interfejsów 10 Gbps SFP+ </w:t>
            </w:r>
            <w:r w:rsidR="005763F6">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z kompatybilnymi wkładkami 10GBase-SR (LC) objętymi tą samą gwarancją co NGFW.</w:t>
            </w:r>
          </w:p>
          <w:p w14:paraId="289A1FFD"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Kable sieciowe (ang. Patchcord) kompatybilne z w/w wkładkami (8x 10m, 8x 5m, 8x 2m) w standardzie LC-LC OM3 typu Duplex.</w:t>
            </w:r>
          </w:p>
          <w:p w14:paraId="3BCA027B" w14:textId="77777777"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Min. 8 interfejsów 1 Gbps SFP.</w:t>
            </w:r>
          </w:p>
          <w:p w14:paraId="4FCDECCB"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Dwa komplety   kompatybilnych wkładek, tzn. 8 sztuk 1000Base-T oraz 8 sztuk 1000Base-SX (LC) objętymi tą samą gwarancją co NGFW.</w:t>
            </w:r>
          </w:p>
          <w:p w14:paraId="2A0205DC"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Kable sieciowe (ang. Patchcord) kompatybilne z w/w wkładkami (8x 10m, 8x 5m, 8x 2m) w standardzie LC-LC OM3 typu Duplex.</w:t>
            </w:r>
          </w:p>
          <w:p w14:paraId="2AA781CB"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Kable sieciowe (ang. Patchcord) kompatybilne z w/w wkładkami (8x 10m, 8x 5m, 8x 2m) w standardzie RJ-45 UTP CAT5e.</w:t>
            </w:r>
          </w:p>
          <w:p w14:paraId="772B1D69" w14:textId="77777777"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Min. 1 interfejs 1 Gigabit Ethernet wydzielony port do zarządzania (out-of-band). </w:t>
            </w:r>
          </w:p>
          <w:p w14:paraId="422AE844" w14:textId="77777777" w:rsidR="00EE78A0" w:rsidRPr="00753C0A" w:rsidRDefault="00EE78A0" w:rsidP="005763F6">
            <w:pPr>
              <w:pStyle w:val="Akapitzlist"/>
              <w:ind w:left="0"/>
              <w:rPr>
                <w:rFonts w:asciiTheme="minorHAnsi" w:hAnsiTheme="minorHAnsi" w:cstheme="minorHAnsi"/>
                <w:b/>
                <w:sz w:val="16"/>
                <w:szCs w:val="16"/>
                <w:u w:val="single"/>
                <w:lang w:val="pl-PL" w:eastAsia="zh-CN"/>
              </w:rPr>
            </w:pPr>
            <w:r w:rsidRPr="00753C0A">
              <w:rPr>
                <w:rFonts w:asciiTheme="minorHAnsi" w:hAnsiTheme="minorHAnsi" w:cstheme="minorHAnsi"/>
                <w:b/>
                <w:sz w:val="16"/>
                <w:szCs w:val="16"/>
                <w:lang w:val="pl-PL" w:eastAsia="zh-CN"/>
              </w:rPr>
              <w:t xml:space="preserve">Każdy z dwóch NGFW typu 3 (przetwarzający min. </w:t>
            </w:r>
            <w:r w:rsidRPr="00753C0A">
              <w:rPr>
                <w:rFonts w:asciiTheme="minorHAnsi" w:hAnsiTheme="minorHAnsi" w:cstheme="minorHAnsi"/>
                <w:b/>
                <w:sz w:val="16"/>
                <w:szCs w:val="16"/>
                <w:lang w:val="pl-PL" w:eastAsia="zh-CN"/>
              </w:rPr>
              <w:br/>
              <w:t>1 Gbps) musi być wyposażona w</w:t>
            </w:r>
            <w:r w:rsidRPr="00753C0A">
              <w:rPr>
                <w:rFonts w:asciiTheme="minorHAnsi" w:hAnsiTheme="minorHAnsi" w:cstheme="minorHAnsi"/>
                <w:b/>
                <w:sz w:val="16"/>
                <w:szCs w:val="16"/>
                <w:u w:val="single"/>
                <w:lang w:val="pl-PL" w:eastAsia="zh-CN"/>
              </w:rPr>
              <w:t>:</w:t>
            </w:r>
          </w:p>
          <w:p w14:paraId="031D5A6A"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Min. 8 interfejsów 1Gbps SFP.</w:t>
            </w:r>
          </w:p>
          <w:p w14:paraId="18224297"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Dwa komplety  kompatybilnych wkładek, tzn. 8 sztuk 1000Base-T oraz 8 sztuk 1000Base-SX (LC) objętymi tą samą gwarancją co NGFW.</w:t>
            </w:r>
          </w:p>
          <w:p w14:paraId="75616988" w14:textId="7777777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Kable sieciowe (ang. Patchcord)  kompatybilne z w/w wkładkami (8x 10m, 8x 5m, 8x 2m) w standardzie LC-LC OM3 typu Duplex.</w:t>
            </w:r>
          </w:p>
          <w:p w14:paraId="351A6C9C" w14:textId="4B200567" w:rsidR="00EE78A0" w:rsidRPr="00753C0A" w:rsidRDefault="00EE78A0" w:rsidP="00845F24">
            <w:pPr>
              <w:pStyle w:val="Akapitzlist"/>
              <w:numPr>
                <w:ilvl w:val="2"/>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Kable sieciowe (ang. Patchcord) kompatybilne z w/w wkładkami (8x 10m, 8x 5m, 8x 2m) w standardzie RJ-45 UTP CAT5e.</w:t>
            </w:r>
          </w:p>
          <w:p w14:paraId="105E39E0" w14:textId="3DD6246F" w:rsidR="00EE78A0" w:rsidRPr="00753C0A" w:rsidRDefault="00EE78A0" w:rsidP="00845F24">
            <w:pPr>
              <w:pStyle w:val="Akapitzlist"/>
              <w:numPr>
                <w:ilvl w:val="1"/>
                <w:numId w:val="134"/>
              </w:numPr>
              <w:ind w:left="320"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Min. 1 interfejs 1 Gigabit Ethernet wydzielony port do zarządzania (out-of-band).</w:t>
            </w:r>
            <w:r w:rsidRPr="00753C0A">
              <w:rPr>
                <w:rFonts w:asciiTheme="minorHAnsi" w:hAnsiTheme="minorHAnsi" w:cstheme="minorHAnsi"/>
                <w:sz w:val="16"/>
                <w:szCs w:val="16"/>
                <w:lang w:eastAsia="zh-CN"/>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B234D3"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9DEFF53" w14:textId="50A177D7"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4AF5C86D"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16DD0E" w14:textId="364BE135" w:rsidR="00EE78A0" w:rsidRPr="00753C0A" w:rsidRDefault="00EE78A0" w:rsidP="005763F6">
            <w:pPr>
              <w:jc w:val="center"/>
              <w:rPr>
                <w:rFonts w:asciiTheme="minorHAnsi" w:hAnsiTheme="minorHAnsi" w:cstheme="minorHAnsi"/>
                <w:b/>
                <w:sz w:val="16"/>
                <w:szCs w:val="16"/>
              </w:rPr>
            </w:pPr>
          </w:p>
        </w:tc>
      </w:tr>
      <w:tr w:rsidR="00EE78A0" w:rsidRPr="00753C0A" w14:paraId="7395FAD7"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9C7E97" w14:textId="5FAACB73"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7</w:t>
            </w:r>
          </w:p>
        </w:tc>
        <w:tc>
          <w:tcPr>
            <w:tcW w:w="3489" w:type="dxa"/>
            <w:tcBorders>
              <w:top w:val="single" w:sz="4" w:space="0" w:color="000000"/>
              <w:left w:val="single" w:sz="4" w:space="0" w:color="000000"/>
              <w:bottom w:val="single" w:sz="4" w:space="0" w:color="000000"/>
              <w:right w:val="single" w:sz="4" w:space="0" w:color="000000"/>
            </w:tcBorders>
          </w:tcPr>
          <w:p w14:paraId="1DB13E39" w14:textId="1343259E" w:rsidR="00EE78A0" w:rsidRPr="00753C0A" w:rsidRDefault="00EE78A0" w:rsidP="005763F6">
            <w:pPr>
              <w:jc w:val="left"/>
              <w:rPr>
                <w:rFonts w:asciiTheme="minorHAnsi" w:hAnsiTheme="minorHAnsi" w:cstheme="minorHAnsi"/>
                <w:b/>
                <w:sz w:val="16"/>
                <w:szCs w:val="16"/>
                <w:lang w:eastAsia="zh-CN"/>
              </w:rPr>
            </w:pPr>
            <w:r w:rsidRPr="00753C0A">
              <w:rPr>
                <w:rFonts w:asciiTheme="minorHAnsi" w:hAnsiTheme="minorHAnsi" w:cstheme="minorHAnsi"/>
                <w:sz w:val="16"/>
                <w:szCs w:val="16"/>
                <w:lang w:eastAsia="zh-CN"/>
              </w:rPr>
              <w:t xml:space="preserve">NGFW (w ramach każdej z par urządzeń NGFW) muszą mieć możliwość (licencyjną i techniczną) stworzenia klastra i użycie machanizmu HA.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03790C"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33ACE29B" w14:textId="4F47B75F"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0A7E1C3E"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0E3863" w14:textId="7F3998E0" w:rsidR="00EE78A0" w:rsidRPr="00753C0A" w:rsidRDefault="00EE78A0" w:rsidP="005763F6">
            <w:pPr>
              <w:jc w:val="center"/>
              <w:rPr>
                <w:rFonts w:asciiTheme="minorHAnsi" w:hAnsiTheme="minorHAnsi" w:cstheme="minorHAnsi"/>
                <w:b/>
                <w:sz w:val="16"/>
                <w:szCs w:val="16"/>
              </w:rPr>
            </w:pPr>
          </w:p>
        </w:tc>
      </w:tr>
      <w:tr w:rsidR="00EE78A0" w:rsidRPr="00753C0A" w14:paraId="1F79B865"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7B8A42" w14:textId="0D7C93AA"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8</w:t>
            </w:r>
          </w:p>
        </w:tc>
        <w:tc>
          <w:tcPr>
            <w:tcW w:w="3489" w:type="dxa"/>
            <w:tcBorders>
              <w:top w:val="single" w:sz="4" w:space="0" w:color="000000"/>
              <w:left w:val="single" w:sz="4" w:space="0" w:color="000000"/>
              <w:bottom w:val="single" w:sz="4" w:space="0" w:color="000000"/>
              <w:right w:val="single" w:sz="4" w:space="0" w:color="000000"/>
            </w:tcBorders>
          </w:tcPr>
          <w:p w14:paraId="2C574020"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2A43D701"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079C10DE" w14:textId="4E6432A7"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Ruch pomiędzy dwoma ośrodkami przetwarzania danych (dalej DC) może być asymetryczny i NGFW muszą mieć możliwość zachowania stanu sesji –gdzie pierwsze z pary NGFW będzie w DC1, drugie NGFW z pary będzie w DC2). </w:t>
            </w:r>
          </w:p>
          <w:p w14:paraId="3F73C60A" w14:textId="2C8E5A73" w:rsidR="00EE78A0" w:rsidRPr="00753C0A" w:rsidRDefault="00EE78A0" w:rsidP="00845F24">
            <w:pPr>
              <w:pStyle w:val="Akapitzlist"/>
              <w:numPr>
                <w:ilvl w:val="1"/>
                <w:numId w:val="134"/>
              </w:numPr>
              <w:ind w:left="317" w:hanging="283"/>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NGFW musi obsługiwać IEEE 802.3ad </w:t>
            </w:r>
            <w:r w:rsidR="005763F6">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 xml:space="preserve">i agregowanie interfejsów fizycznych </w:t>
            </w:r>
            <w:r w:rsidR="005763F6">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z wykorzystaniem protokołu Link Aggregation Control Protocol (LACP).</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C238C"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57815316" w14:textId="1CCC8ED9"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175D4A96"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031CEE" w14:textId="5CED0F9B" w:rsidR="00EE78A0" w:rsidRPr="00753C0A" w:rsidRDefault="00EE78A0" w:rsidP="005763F6">
            <w:pPr>
              <w:jc w:val="center"/>
              <w:rPr>
                <w:rFonts w:asciiTheme="minorHAnsi" w:hAnsiTheme="minorHAnsi" w:cstheme="minorHAnsi"/>
                <w:b/>
                <w:sz w:val="16"/>
                <w:szCs w:val="16"/>
              </w:rPr>
            </w:pPr>
          </w:p>
        </w:tc>
      </w:tr>
      <w:tr w:rsidR="00EE78A0" w:rsidRPr="00753C0A" w14:paraId="3176785B"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D16AC7" w14:textId="50796A3A"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9</w:t>
            </w:r>
          </w:p>
        </w:tc>
        <w:tc>
          <w:tcPr>
            <w:tcW w:w="3489" w:type="dxa"/>
            <w:tcBorders>
              <w:top w:val="single" w:sz="4" w:space="0" w:color="000000"/>
              <w:left w:val="single" w:sz="4" w:space="0" w:color="000000"/>
              <w:bottom w:val="single" w:sz="4" w:space="0" w:color="000000"/>
              <w:right w:val="single" w:sz="4" w:space="0" w:color="000000"/>
            </w:tcBorders>
          </w:tcPr>
          <w:p w14:paraId="1CFA134F" w14:textId="711BD813" w:rsidR="00EE78A0" w:rsidRPr="00525113" w:rsidRDefault="00EE78A0" w:rsidP="005763F6">
            <w:pPr>
              <w:rPr>
                <w:rFonts w:asciiTheme="minorHAnsi" w:hAnsiTheme="minorHAnsi" w:cstheme="minorHAnsi"/>
                <w:b/>
                <w:sz w:val="16"/>
                <w:szCs w:val="16"/>
                <w:lang w:eastAsia="zh-CN"/>
              </w:rPr>
            </w:pPr>
            <w:r w:rsidRPr="00525113">
              <w:rPr>
                <w:rFonts w:asciiTheme="minorHAnsi" w:hAnsiTheme="minorHAnsi" w:cstheme="minorHAnsi"/>
                <w:sz w:val="16"/>
                <w:szCs w:val="16"/>
                <w:lang w:eastAsia="zh-CN"/>
              </w:rPr>
              <w:t xml:space="preserve">Każde z urządzeń musi być wyposażone w co najmniej dwa dyski (na system operacyjny) </w:t>
            </w:r>
            <w:r w:rsidR="005763F6" w:rsidRPr="00525113">
              <w:rPr>
                <w:rFonts w:asciiTheme="minorHAnsi" w:hAnsiTheme="minorHAnsi" w:cstheme="minorHAnsi"/>
                <w:sz w:val="16"/>
                <w:szCs w:val="16"/>
                <w:lang w:eastAsia="zh-CN"/>
              </w:rPr>
              <w:br/>
            </w:r>
            <w:r w:rsidRPr="00525113">
              <w:rPr>
                <w:rFonts w:asciiTheme="minorHAnsi" w:hAnsiTheme="minorHAnsi" w:cstheme="minorHAnsi"/>
                <w:sz w:val="16"/>
                <w:szCs w:val="16"/>
                <w:lang w:eastAsia="zh-CN"/>
              </w:rPr>
              <w:t>w konfiguracji redundantnej.</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8D8F6D"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40C38E53" w14:textId="33C4206A"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2937CAB7"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6889AC" w14:textId="7DFC3B3C" w:rsidR="00EE78A0" w:rsidRPr="00753C0A" w:rsidRDefault="00EE78A0" w:rsidP="005763F6">
            <w:pPr>
              <w:jc w:val="center"/>
              <w:rPr>
                <w:rFonts w:asciiTheme="minorHAnsi" w:hAnsiTheme="minorHAnsi" w:cstheme="minorHAnsi"/>
                <w:b/>
                <w:sz w:val="16"/>
                <w:szCs w:val="16"/>
              </w:rPr>
            </w:pPr>
          </w:p>
        </w:tc>
      </w:tr>
      <w:tr w:rsidR="00EE78A0" w:rsidRPr="00753C0A" w14:paraId="183B1425"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3F1693" w14:textId="669F07D4"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10</w:t>
            </w:r>
          </w:p>
        </w:tc>
        <w:tc>
          <w:tcPr>
            <w:tcW w:w="3489" w:type="dxa"/>
            <w:tcBorders>
              <w:top w:val="single" w:sz="4" w:space="0" w:color="000000"/>
              <w:left w:val="single" w:sz="4" w:space="0" w:color="000000"/>
              <w:bottom w:val="single" w:sz="4" w:space="0" w:color="000000"/>
              <w:right w:val="single" w:sz="4" w:space="0" w:color="000000"/>
            </w:tcBorders>
          </w:tcPr>
          <w:p w14:paraId="7EA369AD"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5E1A035D"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26FFE7D2" w14:textId="6E53D4C0"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umożliwić obsługę protokołów routingu m.in.: OSPF, RIP/RIPv2 oraz routing statyczny. Protokół IP: IPv4 oraz IPv6.</w:t>
            </w:r>
          </w:p>
          <w:p w14:paraId="6551D679" w14:textId="15434546"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umożliwić wykonywanie translacji adresów IP (statycznej i dynamicznej).</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6784C6"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F9DCE54" w14:textId="4B5D574D"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34013559"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686017" w14:textId="4DD45A75" w:rsidR="00EE78A0" w:rsidRPr="00753C0A" w:rsidRDefault="00EE78A0" w:rsidP="005763F6">
            <w:pPr>
              <w:jc w:val="center"/>
              <w:rPr>
                <w:rFonts w:asciiTheme="minorHAnsi" w:hAnsiTheme="minorHAnsi" w:cstheme="minorHAnsi"/>
                <w:b/>
                <w:sz w:val="16"/>
                <w:szCs w:val="16"/>
              </w:rPr>
            </w:pPr>
          </w:p>
        </w:tc>
      </w:tr>
      <w:tr w:rsidR="00EE78A0" w:rsidRPr="00753C0A" w14:paraId="692C8E41"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C66732" w14:textId="2053E712"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11</w:t>
            </w:r>
          </w:p>
        </w:tc>
        <w:tc>
          <w:tcPr>
            <w:tcW w:w="3489" w:type="dxa"/>
            <w:tcBorders>
              <w:top w:val="single" w:sz="4" w:space="0" w:color="000000"/>
              <w:left w:val="single" w:sz="4" w:space="0" w:color="000000"/>
              <w:bottom w:val="single" w:sz="4" w:space="0" w:color="000000"/>
              <w:right w:val="single" w:sz="4" w:space="0" w:color="000000"/>
            </w:tcBorders>
          </w:tcPr>
          <w:p w14:paraId="544D8026" w14:textId="77777777" w:rsidR="00EE78A0" w:rsidRPr="00753C0A" w:rsidRDefault="00EE78A0" w:rsidP="005763F6">
            <w:pPr>
              <w:pStyle w:val="Akapitzlist"/>
              <w:ind w:left="0"/>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 xml:space="preserve">Interfejsy sieciowe każdej pojedynczej NGFW muszą działać w: </w:t>
            </w:r>
          </w:p>
          <w:p w14:paraId="3C3A06B3"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191FD327"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Drugiej warstwie modelu OSI – L2. </w:t>
            </w:r>
          </w:p>
          <w:p w14:paraId="74F435A3"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Trzeciej warstwie modelu OSI – L3. </w:t>
            </w:r>
          </w:p>
          <w:p w14:paraId="57BAB070"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Trybie transparentnym (urządzenie nie może posiadać skonfigurowanych adresów IP na interfejsach sieciowych). </w:t>
            </w:r>
          </w:p>
          <w:p w14:paraId="300FAD34" w14:textId="16D972C8"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NGFW musi obsługiwać protokół Ethernet </w:t>
            </w:r>
            <w:r w:rsidRPr="00753C0A">
              <w:rPr>
                <w:rFonts w:asciiTheme="minorHAnsi" w:hAnsiTheme="minorHAnsi" w:cstheme="minorHAnsi"/>
                <w:sz w:val="16"/>
                <w:szCs w:val="16"/>
                <w:lang w:val="en-US" w:eastAsia="zh-CN"/>
              </w:rPr>
              <w:br/>
              <w:t>z obsługą sieci VLAN.</w:t>
            </w:r>
          </w:p>
          <w:p w14:paraId="77719AC3" w14:textId="50C546A0"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Obsługa łącz typu trunk z włączonym tagowaniem ramek IEEE 802.1Q.</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2A2673"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5C4B347B" w14:textId="1611DB74"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4C294673"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80759A" w14:textId="18E4E5E3" w:rsidR="00EE78A0" w:rsidRPr="00753C0A" w:rsidRDefault="00EE78A0" w:rsidP="005763F6">
            <w:pPr>
              <w:jc w:val="center"/>
              <w:rPr>
                <w:rFonts w:asciiTheme="minorHAnsi" w:hAnsiTheme="minorHAnsi" w:cstheme="minorHAnsi"/>
                <w:b/>
                <w:sz w:val="16"/>
                <w:szCs w:val="16"/>
              </w:rPr>
            </w:pPr>
          </w:p>
        </w:tc>
      </w:tr>
      <w:tr w:rsidR="00EE78A0" w:rsidRPr="00753C0A" w14:paraId="7850B0F6"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9DD5F7" w14:textId="229713F2"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12</w:t>
            </w:r>
          </w:p>
        </w:tc>
        <w:tc>
          <w:tcPr>
            <w:tcW w:w="3489" w:type="dxa"/>
            <w:tcBorders>
              <w:top w:val="single" w:sz="4" w:space="0" w:color="000000"/>
              <w:left w:val="single" w:sz="4" w:space="0" w:color="000000"/>
              <w:bottom w:val="single" w:sz="4" w:space="0" w:color="000000"/>
              <w:right w:val="single" w:sz="4" w:space="0" w:color="000000"/>
            </w:tcBorders>
          </w:tcPr>
          <w:p w14:paraId="5858CAAD"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61643E6A" w14:textId="20ED165E" w:rsidR="00EE78A0" w:rsidRPr="00753C0A" w:rsidRDefault="00EE78A0" w:rsidP="00845F24">
            <w:pPr>
              <w:pStyle w:val="Akapitzlist"/>
              <w:numPr>
                <w:ilvl w:val="1"/>
                <w:numId w:val="134"/>
              </w:numPr>
              <w:ind w:left="317" w:hanging="317"/>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Aktywny (blokowanie i monitoring inline). </w:t>
            </w:r>
          </w:p>
          <w:p w14:paraId="2C264ED5" w14:textId="3B334ACE" w:rsidR="00EE78A0" w:rsidRPr="00753C0A" w:rsidRDefault="00EE78A0" w:rsidP="00845F24">
            <w:pPr>
              <w:pStyle w:val="Akapitzlist"/>
              <w:numPr>
                <w:ilvl w:val="1"/>
                <w:numId w:val="134"/>
              </w:numPr>
              <w:ind w:left="317" w:hanging="317"/>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Pasywny (IDS).</w:t>
            </w:r>
            <w:r w:rsidRPr="00753C0A">
              <w:rPr>
                <w:rFonts w:asciiTheme="minorHAnsi" w:hAnsiTheme="minorHAnsi" w:cstheme="minorHAnsi"/>
                <w:sz w:val="16"/>
                <w:szCs w:val="16"/>
                <w:lang w:eastAsia="zh-CN"/>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50E18D"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54AAFCA5" w14:textId="32E9B2F8"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3EAB39C8"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D48074" w14:textId="3F89BFFD" w:rsidR="00EE78A0" w:rsidRPr="00753C0A" w:rsidRDefault="00EE78A0" w:rsidP="005763F6">
            <w:pPr>
              <w:jc w:val="center"/>
              <w:rPr>
                <w:rFonts w:asciiTheme="minorHAnsi" w:hAnsiTheme="minorHAnsi" w:cstheme="minorHAnsi"/>
                <w:b/>
                <w:sz w:val="16"/>
                <w:szCs w:val="16"/>
              </w:rPr>
            </w:pPr>
          </w:p>
        </w:tc>
      </w:tr>
      <w:tr w:rsidR="00EE78A0" w:rsidRPr="00753C0A" w14:paraId="741DD252"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780549" w14:textId="56596BCF" w:rsidR="00EE78A0" w:rsidRPr="005763F6" w:rsidRDefault="00EE78A0" w:rsidP="005763F6">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13</w:t>
            </w:r>
          </w:p>
        </w:tc>
        <w:tc>
          <w:tcPr>
            <w:tcW w:w="3489" w:type="dxa"/>
            <w:tcBorders>
              <w:top w:val="single" w:sz="4" w:space="0" w:color="000000"/>
              <w:left w:val="single" w:sz="4" w:space="0" w:color="000000"/>
              <w:bottom w:val="single" w:sz="4" w:space="0" w:color="000000"/>
              <w:right w:val="single" w:sz="4" w:space="0" w:color="000000"/>
            </w:tcBorders>
          </w:tcPr>
          <w:p w14:paraId="70746A8D"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3D289903" w14:textId="46A0108B"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wykrywać aplikacje w ruchu sieciowym, m.in. P2P (np. torrent), web drive (np. google drive), web mail (np. gmail).</w:t>
            </w:r>
          </w:p>
          <w:p w14:paraId="746F7105" w14:textId="39C9A324"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System musi automatycznie identyfikować aplikacje bez względu na numery portów, protokoły tunelowania i szyfrowania.</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EF7F0B" w14:textId="77777777" w:rsidR="00EE78A0" w:rsidRPr="00753C0A" w:rsidRDefault="00EE78A0" w:rsidP="005763F6">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724FD329" w14:textId="7CE97460" w:rsidR="00EE78A0" w:rsidRPr="00753C0A" w:rsidRDefault="00EE78A0" w:rsidP="005763F6">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7B64CB7E" w14:textId="77777777" w:rsidR="00EE78A0" w:rsidRPr="00753C0A" w:rsidRDefault="00EE78A0" w:rsidP="005763F6">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DFADDD" w14:textId="7536E76E" w:rsidR="00EE78A0" w:rsidRPr="00753C0A" w:rsidRDefault="00EE78A0" w:rsidP="005763F6">
            <w:pPr>
              <w:jc w:val="center"/>
              <w:rPr>
                <w:rFonts w:asciiTheme="minorHAnsi" w:hAnsiTheme="minorHAnsi" w:cstheme="minorHAnsi"/>
                <w:b/>
                <w:sz w:val="16"/>
                <w:szCs w:val="16"/>
              </w:rPr>
            </w:pPr>
          </w:p>
        </w:tc>
      </w:tr>
      <w:tr w:rsidR="00EE78A0" w:rsidRPr="00753C0A" w14:paraId="0CD71198"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F8F380" w14:textId="4F972A19" w:rsidR="00EE78A0" w:rsidRPr="005763F6" w:rsidRDefault="00EE78A0" w:rsidP="0000551C">
            <w:pPr>
              <w:jc w:val="center"/>
              <w:rPr>
                <w:rFonts w:asciiTheme="minorHAnsi" w:hAnsiTheme="minorHAnsi" w:cstheme="minorHAnsi"/>
                <w:b/>
                <w:sz w:val="16"/>
                <w:szCs w:val="16"/>
              </w:rPr>
            </w:pPr>
            <w:r w:rsidRPr="005763F6">
              <w:rPr>
                <w:rFonts w:asciiTheme="minorHAnsi" w:hAnsiTheme="minorHAnsi" w:cstheme="minorHAnsi"/>
                <w:b/>
                <w:sz w:val="16"/>
                <w:szCs w:val="16"/>
                <w:lang w:eastAsia="zh-CN"/>
              </w:rPr>
              <w:t>III.1.2 Lp. 14</w:t>
            </w:r>
          </w:p>
        </w:tc>
        <w:tc>
          <w:tcPr>
            <w:tcW w:w="3489" w:type="dxa"/>
            <w:tcBorders>
              <w:top w:val="single" w:sz="4" w:space="0" w:color="000000"/>
              <w:left w:val="single" w:sz="4" w:space="0" w:color="000000"/>
              <w:bottom w:val="single" w:sz="4" w:space="0" w:color="000000"/>
              <w:right w:val="single" w:sz="4" w:space="0" w:color="000000"/>
            </w:tcBorders>
          </w:tcPr>
          <w:p w14:paraId="458EF8EB"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18F0386C" w14:textId="1D8E9C82"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zapewniać filtrowanie w oparciu </w:t>
            </w:r>
            <w:r w:rsidR="0000551C">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 xml:space="preserve">o kategorie jak  Adult, Gambling, Social Networking, video stream oraz  Malware, Phishing, C&amp;C, TOR, Proxy anonimizujące, itp., przy czym producent dostarcza  predefiniowany zestaw kategorii </w:t>
            </w:r>
            <w:r w:rsidR="0000551C">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 xml:space="preserve">i przypisaną do nich bazę adresów URL </w:t>
            </w:r>
            <w:r w:rsidR="0000551C">
              <w:rPr>
                <w:rFonts w:asciiTheme="minorHAnsi" w:hAnsiTheme="minorHAnsi" w:cstheme="minorHAnsi"/>
                <w:sz w:val="16"/>
                <w:szCs w:val="16"/>
                <w:lang w:val="en-US" w:eastAsia="zh-CN"/>
              </w:rPr>
              <w:br/>
            </w:r>
            <w:r w:rsidRPr="00753C0A">
              <w:rPr>
                <w:rFonts w:asciiTheme="minorHAnsi" w:hAnsiTheme="minorHAnsi" w:cstheme="minorHAnsi"/>
                <w:sz w:val="16"/>
                <w:szCs w:val="16"/>
                <w:lang w:val="en-US" w:eastAsia="zh-CN"/>
              </w:rPr>
              <w:t>i domen. Baza adresów musi być cyklicznie aktualizowania przez Producenta (przez okres wsparcia technicznego).</w:t>
            </w:r>
          </w:p>
          <w:p w14:paraId="30A276D4" w14:textId="0178755B"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zapewnić możliwość ręcznego definiowania dodatkowych kategorii bez użycia zewnętrznych narzędzi oraz możliwość przypisywanie do nich adresów URL i domen.</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350983"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63B56A45" w14:textId="4ABAD6D5"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41BACF4E"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AFAEF1" w14:textId="08E18AD1" w:rsidR="00EE78A0" w:rsidRPr="00753C0A" w:rsidRDefault="00EE78A0" w:rsidP="0000551C">
            <w:pPr>
              <w:jc w:val="center"/>
              <w:rPr>
                <w:rFonts w:asciiTheme="minorHAnsi" w:hAnsiTheme="minorHAnsi" w:cstheme="minorHAnsi"/>
                <w:b/>
                <w:sz w:val="16"/>
                <w:szCs w:val="16"/>
              </w:rPr>
            </w:pPr>
          </w:p>
        </w:tc>
      </w:tr>
      <w:tr w:rsidR="00EE78A0" w:rsidRPr="00753C0A" w14:paraId="180FFE4D"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E12823" w14:textId="69EECAA8" w:rsidR="00EE78A0" w:rsidRPr="0000551C" w:rsidRDefault="00EE78A0" w:rsidP="0000551C">
            <w:pPr>
              <w:jc w:val="center"/>
              <w:rPr>
                <w:rFonts w:asciiTheme="minorHAnsi" w:hAnsiTheme="minorHAnsi" w:cstheme="minorHAnsi"/>
                <w:b/>
                <w:sz w:val="16"/>
                <w:szCs w:val="16"/>
              </w:rPr>
            </w:pPr>
            <w:r w:rsidRPr="0000551C">
              <w:rPr>
                <w:rFonts w:asciiTheme="minorHAnsi" w:hAnsiTheme="minorHAnsi" w:cstheme="minorHAnsi"/>
                <w:b/>
                <w:sz w:val="16"/>
                <w:szCs w:val="16"/>
                <w:lang w:eastAsia="zh-CN"/>
              </w:rPr>
              <w:t>III.1.2 Lp. 15</w:t>
            </w:r>
          </w:p>
        </w:tc>
        <w:tc>
          <w:tcPr>
            <w:tcW w:w="3489" w:type="dxa"/>
            <w:tcBorders>
              <w:top w:val="single" w:sz="4" w:space="0" w:color="000000"/>
              <w:left w:val="single" w:sz="4" w:space="0" w:color="000000"/>
              <w:bottom w:val="single" w:sz="4" w:space="0" w:color="000000"/>
              <w:right w:val="single" w:sz="4" w:space="0" w:color="000000"/>
            </w:tcBorders>
          </w:tcPr>
          <w:p w14:paraId="44C6C360" w14:textId="77777777" w:rsidR="00EE78A0" w:rsidRPr="00753C0A" w:rsidRDefault="00EE78A0" w:rsidP="00845F24">
            <w:pPr>
              <w:pStyle w:val="Akapitzlist"/>
              <w:numPr>
                <w:ilvl w:val="0"/>
                <w:numId w:val="134"/>
              </w:numPr>
              <w:rPr>
                <w:rFonts w:asciiTheme="minorHAnsi" w:hAnsiTheme="minorHAnsi" w:cstheme="minorHAnsi"/>
                <w:vanish/>
                <w:sz w:val="16"/>
                <w:szCs w:val="16"/>
                <w:lang w:val="en-US" w:eastAsia="zh-CN"/>
              </w:rPr>
            </w:pPr>
          </w:p>
          <w:p w14:paraId="1842245A"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NGFW musi posiadać moduł wykrywania </w:t>
            </w:r>
            <w:r w:rsidRPr="00753C0A">
              <w:rPr>
                <w:rFonts w:asciiTheme="minorHAnsi" w:hAnsiTheme="minorHAnsi" w:cstheme="minorHAnsi"/>
                <w:sz w:val="16"/>
                <w:szCs w:val="16"/>
                <w:lang w:val="en-US" w:eastAsia="zh-CN"/>
              </w:rPr>
              <w:br/>
              <w:t xml:space="preserve">i blokowania ataków oparty o sygnatury. </w:t>
            </w:r>
          </w:p>
          <w:p w14:paraId="3C794871"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Baza sygnatur moduły inspekcji IPS (ang. Intrusion Preventiona System) musi być pobierana (ręcznie i automatycznie) z serwerów producenta na NGFW i regularnie aktualizowana w sposób automatyczny.  </w:t>
            </w:r>
          </w:p>
          <w:p w14:paraId="13DCF64A"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Możliwość blokowania ruchu sieciowego na podstawie: </w:t>
            </w:r>
          </w:p>
          <w:p w14:paraId="1EE12331" w14:textId="77777777" w:rsidR="00EE78A0" w:rsidRPr="00753C0A" w:rsidRDefault="00EE78A0" w:rsidP="00845F24">
            <w:pPr>
              <w:pStyle w:val="Akapitzlist"/>
              <w:numPr>
                <w:ilvl w:val="0"/>
                <w:numId w:val="59"/>
              </w:numPr>
              <w:ind w:hanging="261"/>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adresów IP</w:t>
            </w:r>
          </w:p>
          <w:p w14:paraId="3E0FCC05" w14:textId="77777777" w:rsidR="00EE78A0" w:rsidRPr="00753C0A" w:rsidRDefault="00EE78A0" w:rsidP="00845F24">
            <w:pPr>
              <w:pStyle w:val="Akapitzlist"/>
              <w:numPr>
                <w:ilvl w:val="0"/>
                <w:numId w:val="59"/>
              </w:numPr>
              <w:ind w:hanging="261"/>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reputacji (IP, domen lub URL)</w:t>
            </w:r>
          </w:p>
          <w:p w14:paraId="7F129EA6" w14:textId="77777777" w:rsidR="00EE78A0" w:rsidRPr="00753C0A" w:rsidRDefault="00EE78A0" w:rsidP="00845F24">
            <w:pPr>
              <w:pStyle w:val="Akapitzlist"/>
              <w:numPr>
                <w:ilvl w:val="0"/>
                <w:numId w:val="59"/>
              </w:numPr>
              <w:ind w:hanging="261"/>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sygnatur IPS</w:t>
            </w:r>
          </w:p>
          <w:p w14:paraId="085D4769" w14:textId="77777777" w:rsidR="00EE78A0" w:rsidRPr="00753C0A" w:rsidRDefault="00EE78A0" w:rsidP="00845F24">
            <w:pPr>
              <w:pStyle w:val="Akapitzlist"/>
              <w:numPr>
                <w:ilvl w:val="0"/>
                <w:numId w:val="59"/>
              </w:numPr>
              <w:ind w:hanging="261"/>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domen</w:t>
            </w:r>
          </w:p>
          <w:p w14:paraId="7D89396B" w14:textId="77777777" w:rsidR="00EE78A0" w:rsidRPr="00753C0A" w:rsidRDefault="00EE78A0" w:rsidP="00845F24">
            <w:pPr>
              <w:pStyle w:val="Akapitzlist"/>
              <w:numPr>
                <w:ilvl w:val="0"/>
                <w:numId w:val="59"/>
              </w:numPr>
              <w:ind w:hanging="261"/>
              <w:rPr>
                <w:rFonts w:asciiTheme="minorHAnsi" w:hAnsiTheme="minorHAnsi" w:cstheme="minorHAnsi"/>
                <w:sz w:val="16"/>
                <w:szCs w:val="16"/>
                <w:lang w:val="pl-PL" w:eastAsia="zh-CN"/>
              </w:rPr>
            </w:pPr>
            <w:r w:rsidRPr="00753C0A">
              <w:rPr>
                <w:rFonts w:asciiTheme="minorHAnsi" w:hAnsiTheme="minorHAnsi" w:cstheme="minorHAnsi"/>
                <w:sz w:val="16"/>
                <w:szCs w:val="16"/>
                <w:lang w:val="pl-PL" w:eastAsia="zh-CN"/>
              </w:rPr>
              <w:t>URL</w:t>
            </w:r>
          </w:p>
          <w:p w14:paraId="146CB981" w14:textId="77777777" w:rsidR="00EE78A0" w:rsidRPr="00753C0A" w:rsidRDefault="00EE78A0" w:rsidP="00845F24">
            <w:pPr>
              <w:pStyle w:val="Akapitzlist"/>
              <w:numPr>
                <w:ilvl w:val="0"/>
                <w:numId w:val="59"/>
              </w:numPr>
              <w:ind w:hanging="261"/>
              <w:rPr>
                <w:rFonts w:asciiTheme="minorHAnsi" w:hAnsiTheme="minorHAnsi" w:cstheme="minorHAnsi"/>
                <w:sz w:val="16"/>
                <w:szCs w:val="16"/>
              </w:rPr>
            </w:pPr>
            <w:r w:rsidRPr="00753C0A">
              <w:rPr>
                <w:rFonts w:asciiTheme="minorHAnsi" w:hAnsiTheme="minorHAnsi" w:cstheme="minorHAnsi"/>
                <w:sz w:val="16"/>
                <w:szCs w:val="16"/>
                <w:lang w:val="pl-PL"/>
              </w:rPr>
              <w:t>g</w:t>
            </w:r>
            <w:r w:rsidRPr="00753C0A">
              <w:rPr>
                <w:rFonts w:asciiTheme="minorHAnsi" w:hAnsiTheme="minorHAnsi" w:cstheme="minorHAnsi"/>
                <w:sz w:val="16"/>
                <w:szCs w:val="16"/>
              </w:rPr>
              <w:t>eolokalizacji</w:t>
            </w:r>
            <w:r w:rsidRPr="00753C0A">
              <w:rPr>
                <w:rFonts w:asciiTheme="minorHAnsi" w:hAnsiTheme="minorHAnsi" w:cstheme="minorHAnsi"/>
                <w:sz w:val="16"/>
                <w:szCs w:val="16"/>
                <w:lang w:val="pl-PL"/>
              </w:rPr>
              <w:t xml:space="preserve"> (np. adresy IP pochodzących z konkretnych państw); </w:t>
            </w:r>
          </w:p>
          <w:p w14:paraId="2A15589D"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Rozpoznawanie i blokowanie niedozwolonych aplikacji i protokołów sieciowych.</w:t>
            </w:r>
          </w:p>
          <w:p w14:paraId="0FF55535"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umożliwiać automatyczne dodawanie </w:t>
            </w:r>
            <w:r w:rsidRPr="00753C0A">
              <w:rPr>
                <w:rFonts w:asciiTheme="minorHAnsi" w:hAnsiTheme="minorHAnsi" w:cstheme="minorHAnsi"/>
                <w:sz w:val="16"/>
                <w:szCs w:val="16"/>
                <w:lang w:val="en-US" w:eastAsia="zh-CN"/>
              </w:rPr>
              <w:br/>
              <w:t xml:space="preserve">z zewnętrznych serwerów listy (tzw. Feed) zawierających złośliwe adresy IP, domeny lubURL. </w:t>
            </w:r>
          </w:p>
          <w:p w14:paraId="51D28162"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posiadać funkcję ochrony przed atakami typu DoS wraz z możliwością limitowania ilości jednoczesnych sesji w odniesieniu do źródłowego lub docelowego adresu IP.</w:t>
            </w:r>
          </w:p>
          <w:p w14:paraId="13BA701C"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Ochrona przed atakami typu flood.</w:t>
            </w:r>
          </w:p>
          <w:p w14:paraId="726B9E09" w14:textId="77777777" w:rsidR="00EE78A0" w:rsidRPr="00753C0A" w:rsidRDefault="00EE78A0" w:rsidP="00845F24">
            <w:pPr>
              <w:pStyle w:val="Akapitzlist"/>
              <w:numPr>
                <w:ilvl w:val="1"/>
                <w:numId w:val="134"/>
              </w:numPr>
              <w:ind w:left="459"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Możliwość ochrony przed exploitami </w:t>
            </w:r>
            <w:r w:rsidRPr="00753C0A">
              <w:rPr>
                <w:rFonts w:asciiTheme="minorHAnsi" w:hAnsiTheme="minorHAnsi" w:cstheme="minorHAnsi"/>
                <w:sz w:val="16"/>
                <w:szCs w:val="16"/>
                <w:lang w:val="en-US" w:eastAsia="zh-CN"/>
              </w:rPr>
              <w:br/>
              <w:t xml:space="preserve">i blokowanie ruchu sieciowego z nim związanego </w:t>
            </w:r>
            <w:r w:rsidRPr="00753C0A">
              <w:rPr>
                <w:rFonts w:asciiTheme="minorHAnsi" w:hAnsiTheme="minorHAnsi" w:cstheme="minorHAnsi"/>
                <w:sz w:val="16"/>
                <w:szCs w:val="16"/>
                <w:lang w:val="en-US" w:eastAsia="zh-CN"/>
              </w:rPr>
              <w:br/>
              <w:t xml:space="preserve">w celu ochrony podatnych aplikacji. </w:t>
            </w:r>
          </w:p>
          <w:p w14:paraId="3D70EE1D" w14:textId="628588C5" w:rsidR="00EE78A0" w:rsidRPr="00753C0A" w:rsidRDefault="00EE78A0" w:rsidP="00845F24">
            <w:pPr>
              <w:pStyle w:val="Akapitzlist"/>
              <w:numPr>
                <w:ilvl w:val="1"/>
                <w:numId w:val="128"/>
              </w:numPr>
              <w:ind w:left="462"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posiadać sygnatury wykrywające </w:t>
            </w:r>
            <w:r w:rsidRPr="00753C0A">
              <w:rPr>
                <w:rFonts w:asciiTheme="minorHAnsi" w:hAnsiTheme="minorHAnsi" w:cstheme="minorHAnsi"/>
                <w:sz w:val="16"/>
                <w:szCs w:val="16"/>
                <w:lang w:val="en-US" w:eastAsia="zh-CN"/>
              </w:rPr>
              <w:br/>
              <w:t>i blokujące zapytania DNS i ruch sieciowy do domen uznanych za złośliwe.</w:t>
            </w:r>
          </w:p>
          <w:p w14:paraId="53DC382D" w14:textId="6ADE6A8D" w:rsidR="008F2A39" w:rsidRPr="00753C0A" w:rsidRDefault="00EE78A0" w:rsidP="00845F24">
            <w:pPr>
              <w:pStyle w:val="Akapitzlist"/>
              <w:numPr>
                <w:ilvl w:val="1"/>
                <w:numId w:val="135"/>
              </w:numPr>
              <w:ind w:left="458"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posiadać funkcję wykrywania aktywności sieci typu Botnet na podstawie analizy behawioralnej.</w:t>
            </w:r>
          </w:p>
          <w:p w14:paraId="203AC8F4" w14:textId="2D7E4E3C" w:rsidR="00845F24" w:rsidRDefault="00845F24" w:rsidP="00F47893">
            <w:pPr>
              <w:pStyle w:val="Akapitzlist"/>
              <w:ind w:left="462" w:hanging="425"/>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15.13. </w:t>
            </w:r>
            <w:r w:rsidR="00EE78A0" w:rsidRPr="008F2A39">
              <w:rPr>
                <w:rFonts w:asciiTheme="minorHAnsi" w:hAnsiTheme="minorHAnsi" w:cstheme="minorHAnsi"/>
                <w:sz w:val="16"/>
                <w:szCs w:val="16"/>
                <w:lang w:val="en-US" w:eastAsia="zh-CN"/>
              </w:rPr>
              <w:t>Wykrywanie zagrożeń tj. ataki na podatne aplikacje i infrastrukturę.</w:t>
            </w:r>
          </w:p>
          <w:p w14:paraId="2F7F457F" w14:textId="7CAC62A5" w:rsidR="00EE78A0" w:rsidRDefault="00845F24" w:rsidP="00F47893">
            <w:pPr>
              <w:pStyle w:val="Akapitzlist"/>
              <w:ind w:left="462" w:hanging="425"/>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15.14. </w:t>
            </w:r>
            <w:r w:rsidR="00EE78A0" w:rsidRPr="008F2A39">
              <w:rPr>
                <w:rFonts w:asciiTheme="minorHAnsi" w:hAnsiTheme="minorHAnsi" w:cstheme="minorHAnsi"/>
                <w:sz w:val="16"/>
                <w:szCs w:val="16"/>
                <w:lang w:val="en-US" w:eastAsia="zh-CN"/>
              </w:rPr>
              <w:t xml:space="preserve">Musi odczytywać oryginalne adresy IP z pola „XForwarded-For” w nagłówku http. </w:t>
            </w:r>
          </w:p>
          <w:p w14:paraId="24CDA953" w14:textId="5B12A915" w:rsidR="00EE78A0" w:rsidRPr="008F2A39" w:rsidRDefault="00F47893" w:rsidP="00845F24">
            <w:pPr>
              <w:pStyle w:val="Akapitzlist"/>
              <w:ind w:left="458" w:hanging="425"/>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15.15. </w:t>
            </w:r>
            <w:r w:rsidR="00EE78A0" w:rsidRPr="008F2A39">
              <w:rPr>
                <w:rFonts w:asciiTheme="minorHAnsi" w:hAnsiTheme="minorHAnsi" w:cstheme="minorHAnsi"/>
                <w:sz w:val="16"/>
                <w:szCs w:val="16"/>
                <w:lang w:val="en-US" w:eastAsia="zh-CN"/>
              </w:rPr>
              <w:t>Musi umożliwiać tworzenie polityk bezpieczeństwa w oparciu o mechanizmy geolokalizacji. Baza geolokalizacji musi być aktualizowana w sposób automatyczny (przez producenta NGFW).</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BFD189"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0E58A21" w14:textId="12D629BF"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00F0D794"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8AF619" w14:textId="27E3D1A7" w:rsidR="00EE78A0" w:rsidRPr="00753C0A" w:rsidRDefault="00EE78A0" w:rsidP="0000551C">
            <w:pPr>
              <w:jc w:val="center"/>
              <w:rPr>
                <w:rFonts w:asciiTheme="minorHAnsi" w:hAnsiTheme="minorHAnsi" w:cstheme="minorHAnsi"/>
                <w:b/>
                <w:sz w:val="16"/>
                <w:szCs w:val="16"/>
              </w:rPr>
            </w:pPr>
          </w:p>
        </w:tc>
      </w:tr>
      <w:tr w:rsidR="00EE78A0" w:rsidRPr="00753C0A" w14:paraId="5901E0C7"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6847F6" w14:textId="5C1B8C57" w:rsidR="00EE78A0" w:rsidRPr="0000551C" w:rsidRDefault="00EE78A0" w:rsidP="0000551C">
            <w:pPr>
              <w:jc w:val="center"/>
              <w:rPr>
                <w:rFonts w:asciiTheme="minorHAnsi" w:hAnsiTheme="minorHAnsi" w:cstheme="minorHAnsi"/>
                <w:b/>
                <w:sz w:val="16"/>
                <w:szCs w:val="16"/>
              </w:rPr>
            </w:pPr>
            <w:r w:rsidRPr="0000551C">
              <w:rPr>
                <w:rFonts w:asciiTheme="minorHAnsi" w:hAnsiTheme="minorHAnsi" w:cstheme="minorHAnsi"/>
                <w:b/>
                <w:sz w:val="16"/>
                <w:szCs w:val="16"/>
                <w:lang w:eastAsia="zh-CN"/>
              </w:rPr>
              <w:t>III.1.2 Lp. 16</w:t>
            </w:r>
          </w:p>
        </w:tc>
        <w:tc>
          <w:tcPr>
            <w:tcW w:w="3489" w:type="dxa"/>
            <w:tcBorders>
              <w:top w:val="single" w:sz="4" w:space="0" w:color="000000"/>
              <w:left w:val="single" w:sz="4" w:space="0" w:color="000000"/>
              <w:bottom w:val="single" w:sz="4" w:space="0" w:color="000000"/>
              <w:right w:val="single" w:sz="4" w:space="0" w:color="000000"/>
            </w:tcBorders>
          </w:tcPr>
          <w:p w14:paraId="1B76F1B3" w14:textId="77777777" w:rsidR="00EE78A0" w:rsidRPr="00753C0A" w:rsidRDefault="00EE78A0" w:rsidP="00845F24">
            <w:pPr>
              <w:pStyle w:val="Akapitzlist"/>
              <w:numPr>
                <w:ilvl w:val="0"/>
                <w:numId w:val="135"/>
              </w:numPr>
              <w:rPr>
                <w:rFonts w:asciiTheme="minorHAnsi" w:hAnsiTheme="minorHAnsi" w:cstheme="minorHAnsi"/>
                <w:vanish/>
                <w:sz w:val="16"/>
                <w:szCs w:val="16"/>
                <w:lang w:val="en-US" w:eastAsia="zh-CN"/>
              </w:rPr>
            </w:pPr>
          </w:p>
          <w:p w14:paraId="3D23214A" w14:textId="7067CFE7" w:rsidR="00EE78A0" w:rsidRDefault="00624C0E" w:rsidP="00624C0E">
            <w:pPr>
              <w:pStyle w:val="Akapitzlist"/>
              <w:ind w:left="1224" w:hanging="118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16.1. </w:t>
            </w:r>
            <w:r w:rsidR="00EE78A0" w:rsidRPr="00753C0A">
              <w:rPr>
                <w:rFonts w:asciiTheme="minorHAnsi" w:hAnsiTheme="minorHAnsi" w:cstheme="minorHAnsi"/>
                <w:sz w:val="16"/>
                <w:szCs w:val="16"/>
                <w:lang w:val="en-US" w:eastAsia="zh-CN"/>
              </w:rPr>
              <w:t>Monitoring z alertowaniem.</w:t>
            </w:r>
          </w:p>
          <w:p w14:paraId="07C0F5BE" w14:textId="55BD2138" w:rsidR="00EE78A0" w:rsidRDefault="00EE78A0" w:rsidP="00845F24">
            <w:pPr>
              <w:pStyle w:val="Akapitzlist"/>
              <w:numPr>
                <w:ilvl w:val="1"/>
                <w:numId w:val="129"/>
              </w:numPr>
              <w:ind w:left="462"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Blokowanie.</w:t>
            </w:r>
          </w:p>
          <w:p w14:paraId="70CC8E4E" w14:textId="7E91F60F" w:rsidR="00965E64" w:rsidRDefault="00EE78A0" w:rsidP="00845F24">
            <w:pPr>
              <w:pStyle w:val="Akapitzlist"/>
              <w:numPr>
                <w:ilvl w:val="1"/>
                <w:numId w:val="129"/>
              </w:numPr>
              <w:ind w:left="462" w:hanging="425"/>
              <w:rPr>
                <w:rFonts w:asciiTheme="minorHAnsi" w:hAnsiTheme="minorHAnsi" w:cstheme="minorHAnsi"/>
                <w:sz w:val="16"/>
                <w:szCs w:val="16"/>
                <w:lang w:val="en-US" w:eastAsia="zh-CN"/>
              </w:rPr>
            </w:pPr>
            <w:r w:rsidRPr="00624C0E">
              <w:rPr>
                <w:rFonts w:asciiTheme="minorHAnsi" w:hAnsiTheme="minorHAnsi" w:cstheme="minorHAnsi"/>
                <w:sz w:val="16"/>
                <w:szCs w:val="16"/>
                <w:lang w:val="en-US" w:eastAsia="zh-CN"/>
              </w:rPr>
              <w:t>Bez inspekcji (aby wybrany na podstawie IP ruch nie był przesyłany do silnika inspekcji IPS).</w:t>
            </w:r>
          </w:p>
          <w:p w14:paraId="749D5BFD" w14:textId="2E0EF06C" w:rsidR="00EE78A0" w:rsidRPr="00624C0E" w:rsidRDefault="00EE78A0" w:rsidP="00845F24">
            <w:pPr>
              <w:pStyle w:val="Akapitzlist"/>
              <w:numPr>
                <w:ilvl w:val="1"/>
                <w:numId w:val="129"/>
              </w:numPr>
              <w:ind w:left="462" w:hanging="425"/>
              <w:rPr>
                <w:rFonts w:asciiTheme="minorHAnsi" w:hAnsiTheme="minorHAnsi" w:cstheme="minorHAnsi"/>
                <w:sz w:val="16"/>
                <w:szCs w:val="16"/>
                <w:lang w:val="en-US" w:eastAsia="zh-CN"/>
              </w:rPr>
            </w:pPr>
            <w:r w:rsidRPr="00624C0E">
              <w:rPr>
                <w:rFonts w:asciiTheme="minorHAnsi" w:hAnsiTheme="minorHAnsi" w:cstheme="minorHAnsi"/>
                <w:sz w:val="16"/>
                <w:szCs w:val="16"/>
                <w:lang w:val="en-US" w:eastAsia="zh-CN"/>
              </w:rPr>
              <w:t xml:space="preserve">  Dla wskazanych IP (podsieci) i/lub stref bezpieczeństwa musi być możliwość definiowania różnych (16.1-16.3) w/w reakcji. </w:t>
            </w:r>
            <w:r w:rsidR="00624C0E" w:rsidRPr="00624C0E">
              <w:rPr>
                <w:rFonts w:asciiTheme="minorHAnsi" w:hAnsiTheme="minorHAnsi" w:cstheme="minorHAnsi"/>
                <w:sz w:val="16"/>
                <w:szCs w:val="16"/>
                <w:lang w:val="en-US" w:eastAsia="zh-CN"/>
              </w:rPr>
              <w:t>.</w:t>
            </w:r>
            <w:r w:rsidRPr="00624C0E">
              <w:rPr>
                <w:rFonts w:asciiTheme="minorHAnsi" w:hAnsiTheme="minorHAnsi" w:cstheme="minorHAnsi"/>
                <w:sz w:val="16"/>
                <w:szCs w:val="16"/>
                <w:lang w:val="en-US" w:eastAsia="zh-CN"/>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AD3A51"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53DEFEE2" w14:textId="21A2FD5C"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2CE4F540"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A16739" w14:textId="2F549D19" w:rsidR="00EE78A0" w:rsidRPr="00753C0A" w:rsidRDefault="00EE78A0" w:rsidP="0000551C">
            <w:pPr>
              <w:jc w:val="center"/>
              <w:rPr>
                <w:rFonts w:asciiTheme="minorHAnsi" w:hAnsiTheme="minorHAnsi" w:cstheme="minorHAnsi"/>
                <w:b/>
                <w:sz w:val="16"/>
                <w:szCs w:val="16"/>
              </w:rPr>
            </w:pPr>
          </w:p>
        </w:tc>
      </w:tr>
      <w:tr w:rsidR="00EE78A0" w:rsidRPr="00753C0A" w14:paraId="380306F5"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37C434" w14:textId="48EC6111" w:rsidR="00EE78A0" w:rsidRPr="0000551C" w:rsidRDefault="00EE78A0" w:rsidP="0000551C">
            <w:pPr>
              <w:jc w:val="center"/>
              <w:rPr>
                <w:rFonts w:asciiTheme="minorHAnsi" w:hAnsiTheme="minorHAnsi" w:cstheme="minorHAnsi"/>
                <w:b/>
                <w:sz w:val="16"/>
                <w:szCs w:val="16"/>
              </w:rPr>
            </w:pPr>
            <w:r w:rsidRPr="0000551C">
              <w:rPr>
                <w:rFonts w:asciiTheme="minorHAnsi" w:hAnsiTheme="minorHAnsi" w:cstheme="minorHAnsi"/>
                <w:b/>
                <w:sz w:val="16"/>
                <w:szCs w:val="16"/>
                <w:lang w:eastAsia="zh-CN"/>
              </w:rPr>
              <w:t>III.1.2 Lp. 17</w:t>
            </w:r>
          </w:p>
        </w:tc>
        <w:tc>
          <w:tcPr>
            <w:tcW w:w="3489" w:type="dxa"/>
            <w:tcBorders>
              <w:top w:val="single" w:sz="4" w:space="0" w:color="000000"/>
              <w:left w:val="single" w:sz="4" w:space="0" w:color="000000"/>
              <w:bottom w:val="single" w:sz="4" w:space="0" w:color="000000"/>
              <w:right w:val="single" w:sz="4" w:space="0" w:color="000000"/>
            </w:tcBorders>
          </w:tcPr>
          <w:p w14:paraId="7BE049BA" w14:textId="77777777" w:rsidR="00EE78A0" w:rsidRPr="00753C0A" w:rsidRDefault="00EE78A0" w:rsidP="00845F24">
            <w:pPr>
              <w:pStyle w:val="Akapitzlist"/>
              <w:numPr>
                <w:ilvl w:val="0"/>
                <w:numId w:val="135"/>
              </w:numPr>
              <w:rPr>
                <w:rFonts w:asciiTheme="minorHAnsi" w:hAnsiTheme="minorHAnsi" w:cstheme="minorHAnsi"/>
                <w:vanish/>
                <w:sz w:val="16"/>
                <w:szCs w:val="16"/>
                <w:lang w:val="en-US" w:eastAsia="zh-CN"/>
              </w:rPr>
            </w:pPr>
          </w:p>
          <w:p w14:paraId="66795B8E" w14:textId="54DAE859" w:rsidR="00EE78A0" w:rsidRDefault="00027348" w:rsidP="00027348">
            <w:pPr>
              <w:pStyle w:val="Akapitzlist"/>
              <w:ind w:left="462" w:hanging="425"/>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17.1. </w:t>
            </w:r>
            <w:r w:rsidR="00EE78A0" w:rsidRPr="00753C0A">
              <w:rPr>
                <w:rFonts w:asciiTheme="minorHAnsi" w:hAnsiTheme="minorHAnsi" w:cstheme="minorHAnsi"/>
                <w:sz w:val="16"/>
                <w:szCs w:val="16"/>
                <w:lang w:val="en-US" w:eastAsia="zh-CN"/>
              </w:rPr>
              <w:t>Musi posiadać funkcjonalność VPN typu clientless (SSL/TLS) oraz SSL VPN oraz zestawiania tuneli IPSEC.</w:t>
            </w:r>
          </w:p>
          <w:p w14:paraId="58BA4182" w14:textId="3CD2CA14" w:rsidR="00EE78A0" w:rsidRDefault="00EE78A0" w:rsidP="00845F24">
            <w:pPr>
              <w:pStyle w:val="Akapitzlist"/>
              <w:numPr>
                <w:ilvl w:val="1"/>
                <w:numId w:val="130"/>
              </w:numPr>
              <w:ind w:left="462"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posiadać mechanizm terminowania w/w VPN ze wsparciem IPv6 i IPv4.</w:t>
            </w:r>
          </w:p>
          <w:p w14:paraId="7C6FF9C8" w14:textId="15BBE0E9" w:rsidR="00EE78A0" w:rsidRDefault="00EE78A0" w:rsidP="00845F24">
            <w:pPr>
              <w:pStyle w:val="Akapitzlist"/>
              <w:numPr>
                <w:ilvl w:val="1"/>
                <w:numId w:val="130"/>
              </w:numPr>
              <w:ind w:left="462" w:hanging="425"/>
              <w:rPr>
                <w:rFonts w:asciiTheme="minorHAnsi" w:hAnsiTheme="minorHAnsi" w:cstheme="minorHAnsi"/>
                <w:sz w:val="16"/>
                <w:szCs w:val="16"/>
                <w:lang w:val="en-US" w:eastAsia="zh-CN"/>
              </w:rPr>
            </w:pPr>
            <w:r w:rsidRPr="00027348">
              <w:rPr>
                <w:rFonts w:asciiTheme="minorHAnsi" w:hAnsiTheme="minorHAnsi" w:cstheme="minorHAnsi"/>
                <w:sz w:val="16"/>
                <w:szCs w:val="16"/>
                <w:lang w:val="en-US" w:eastAsia="zh-CN"/>
              </w:rPr>
              <w:t>Do zestawienia kanału w/w VPN musi zostać wykorzystany login i hasło oraz musi umożliwić zastosowanie drugiego składnika (co najmniej w postaci certyfikatu klucza publicznego).</w:t>
            </w:r>
          </w:p>
          <w:p w14:paraId="6ECE5A86" w14:textId="6312DD3D" w:rsidR="00EE78A0" w:rsidRDefault="00EE78A0" w:rsidP="00845F24">
            <w:pPr>
              <w:pStyle w:val="Akapitzlist"/>
              <w:numPr>
                <w:ilvl w:val="1"/>
                <w:numId w:val="130"/>
              </w:numPr>
              <w:ind w:left="462" w:hanging="425"/>
              <w:rPr>
                <w:rFonts w:asciiTheme="minorHAnsi" w:hAnsiTheme="minorHAnsi" w:cstheme="minorHAnsi"/>
                <w:sz w:val="16"/>
                <w:szCs w:val="16"/>
                <w:lang w:val="en-US" w:eastAsia="zh-CN"/>
              </w:rPr>
            </w:pPr>
            <w:r w:rsidRPr="00027348">
              <w:rPr>
                <w:rFonts w:asciiTheme="minorHAnsi" w:hAnsiTheme="minorHAnsi" w:cstheme="minorHAnsi"/>
                <w:sz w:val="16"/>
                <w:szCs w:val="16"/>
                <w:lang w:val="en-US" w:eastAsia="zh-CN"/>
              </w:rPr>
              <w:t>Ilość wspieranych równoległych tuneli VPN typu clientless nie mniejsza niż 100.</w:t>
            </w:r>
          </w:p>
          <w:p w14:paraId="7D73C408" w14:textId="77777777" w:rsidR="00EE78A0" w:rsidRPr="00027348" w:rsidRDefault="00EE78A0" w:rsidP="00845F24">
            <w:pPr>
              <w:pStyle w:val="Akapitzlist"/>
              <w:numPr>
                <w:ilvl w:val="1"/>
                <w:numId w:val="130"/>
              </w:numPr>
              <w:ind w:left="462" w:hanging="425"/>
              <w:rPr>
                <w:rFonts w:asciiTheme="minorHAnsi" w:hAnsiTheme="minorHAnsi" w:cstheme="minorHAnsi"/>
                <w:sz w:val="16"/>
                <w:szCs w:val="16"/>
                <w:lang w:val="en-US" w:eastAsia="zh-CN"/>
              </w:rPr>
            </w:pPr>
            <w:r w:rsidRPr="00027348">
              <w:rPr>
                <w:rFonts w:asciiTheme="minorHAnsi" w:hAnsiTheme="minorHAnsi" w:cstheme="minorHAnsi"/>
                <w:sz w:val="16"/>
                <w:szCs w:val="16"/>
                <w:lang w:val="en-US" w:eastAsia="zh-CN"/>
              </w:rPr>
              <w:t>Ilość wspieranych równoległych tuneli VPN typu SSL VPN nie mniejsza niż 100.</w:t>
            </w:r>
          </w:p>
          <w:p w14:paraId="6E6EE0F8" w14:textId="723C8779" w:rsidR="00EE78A0" w:rsidRPr="00753C0A" w:rsidRDefault="00EE78A0" w:rsidP="00845F24">
            <w:pPr>
              <w:pStyle w:val="Akapitzlist"/>
              <w:numPr>
                <w:ilvl w:val="1"/>
                <w:numId w:val="131"/>
              </w:numPr>
              <w:ind w:left="462" w:hanging="462"/>
              <w:rPr>
                <w:rFonts w:asciiTheme="minorHAnsi" w:hAnsiTheme="minorHAnsi" w:cstheme="minorHAnsi"/>
                <w:i/>
                <w:sz w:val="16"/>
                <w:szCs w:val="16"/>
                <w:lang w:val="en-US" w:eastAsia="zh-CN"/>
              </w:rPr>
            </w:pPr>
            <w:r w:rsidRPr="00753C0A">
              <w:rPr>
                <w:rFonts w:asciiTheme="minorHAnsi" w:hAnsiTheme="minorHAnsi" w:cstheme="minorHAnsi"/>
                <w:sz w:val="16"/>
                <w:szCs w:val="16"/>
                <w:lang w:val="en-US" w:eastAsia="zh-CN"/>
              </w:rPr>
              <w:t>Autoryzacja kont vpn musi być możliwa z wykorzystaniem co najmniej usługi katalogowej (AD i LDAP).</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12D8A2"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2EB98162" w14:textId="100D6C43"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1DA546AC"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95058E" w14:textId="258DB884" w:rsidR="00EE78A0" w:rsidRPr="00753C0A" w:rsidRDefault="00EE78A0" w:rsidP="0000551C">
            <w:pPr>
              <w:jc w:val="center"/>
              <w:rPr>
                <w:rFonts w:asciiTheme="minorHAnsi" w:hAnsiTheme="minorHAnsi" w:cstheme="minorHAnsi"/>
                <w:b/>
                <w:sz w:val="16"/>
                <w:szCs w:val="16"/>
              </w:rPr>
            </w:pPr>
          </w:p>
        </w:tc>
      </w:tr>
      <w:tr w:rsidR="00EE78A0" w:rsidRPr="00753C0A" w14:paraId="5F3115B3"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44C847" w14:textId="3F687643" w:rsidR="00EE78A0" w:rsidRPr="0000551C" w:rsidRDefault="00EE78A0" w:rsidP="0000551C">
            <w:pPr>
              <w:jc w:val="center"/>
              <w:rPr>
                <w:rFonts w:asciiTheme="minorHAnsi" w:hAnsiTheme="minorHAnsi" w:cstheme="minorHAnsi"/>
                <w:b/>
                <w:sz w:val="16"/>
                <w:szCs w:val="16"/>
              </w:rPr>
            </w:pPr>
            <w:r w:rsidRPr="0000551C">
              <w:rPr>
                <w:rFonts w:asciiTheme="minorHAnsi" w:hAnsiTheme="minorHAnsi" w:cstheme="minorHAnsi"/>
                <w:b/>
                <w:sz w:val="16"/>
                <w:szCs w:val="16"/>
                <w:lang w:eastAsia="zh-CN"/>
              </w:rPr>
              <w:t>III.1.2 Lp. 18</w:t>
            </w:r>
          </w:p>
        </w:tc>
        <w:tc>
          <w:tcPr>
            <w:tcW w:w="3489" w:type="dxa"/>
            <w:tcBorders>
              <w:top w:val="single" w:sz="4" w:space="0" w:color="000000"/>
              <w:left w:val="single" w:sz="4" w:space="0" w:color="000000"/>
              <w:bottom w:val="single" w:sz="4" w:space="0" w:color="000000"/>
              <w:right w:val="single" w:sz="4" w:space="0" w:color="000000"/>
            </w:tcBorders>
          </w:tcPr>
          <w:p w14:paraId="20F693EE" w14:textId="77777777" w:rsidR="00EE78A0" w:rsidRPr="00753C0A" w:rsidRDefault="00EE78A0" w:rsidP="00845F24">
            <w:pPr>
              <w:pStyle w:val="Akapitzlist"/>
              <w:numPr>
                <w:ilvl w:val="0"/>
                <w:numId w:val="130"/>
              </w:numPr>
              <w:rPr>
                <w:rFonts w:asciiTheme="minorHAnsi" w:hAnsiTheme="minorHAnsi" w:cstheme="minorHAnsi"/>
                <w:vanish/>
                <w:sz w:val="16"/>
                <w:szCs w:val="16"/>
                <w:lang w:val="en-US" w:eastAsia="zh-CN"/>
              </w:rPr>
            </w:pPr>
          </w:p>
          <w:p w14:paraId="2E95D952" w14:textId="5E1F447C" w:rsidR="00EE78A0" w:rsidRPr="00753C0A" w:rsidRDefault="00EE78A0" w:rsidP="00845F24">
            <w:pPr>
              <w:pStyle w:val="Akapitzlist"/>
              <w:numPr>
                <w:ilvl w:val="1"/>
                <w:numId w:val="130"/>
              </w:numPr>
              <w:ind w:hanging="462"/>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NGFW musi zapewniać zarządzanie pasmem (QoS) sieci.</w:t>
            </w:r>
          </w:p>
          <w:p w14:paraId="32C42795" w14:textId="422CD48A" w:rsidR="00EE78A0" w:rsidRPr="00753C0A" w:rsidRDefault="00EE78A0" w:rsidP="00845F24">
            <w:pPr>
              <w:pStyle w:val="Akapitzlist"/>
              <w:numPr>
                <w:ilvl w:val="1"/>
                <w:numId w:val="130"/>
              </w:numPr>
              <w:ind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zapewnić limitowanie ruchu sieciowego w oparciu o co najmniej następujące parametry: rozpoznany ruch sieciowy aplikacji oraz adresy IP (źródłowy i docelowy).</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4E767A"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2A2F462A" w14:textId="0523F3BA"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72A37439"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AEAD0A" w14:textId="215B1CB1" w:rsidR="00EE78A0" w:rsidRPr="00753C0A" w:rsidRDefault="00EE78A0" w:rsidP="0000551C">
            <w:pPr>
              <w:jc w:val="center"/>
              <w:rPr>
                <w:rFonts w:asciiTheme="minorHAnsi" w:hAnsiTheme="minorHAnsi" w:cstheme="minorHAnsi"/>
                <w:b/>
                <w:sz w:val="16"/>
                <w:szCs w:val="16"/>
              </w:rPr>
            </w:pPr>
          </w:p>
        </w:tc>
      </w:tr>
      <w:tr w:rsidR="00EE78A0" w:rsidRPr="00753C0A" w14:paraId="1DEA2178" w14:textId="77777777" w:rsidTr="00BC56EF">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85D064" w14:textId="653AF1CC" w:rsidR="00EE78A0" w:rsidRPr="0000551C" w:rsidRDefault="00EE78A0" w:rsidP="0000551C">
            <w:pPr>
              <w:jc w:val="center"/>
              <w:rPr>
                <w:rFonts w:asciiTheme="minorHAnsi" w:hAnsiTheme="minorHAnsi" w:cstheme="minorHAnsi"/>
                <w:b/>
                <w:sz w:val="16"/>
                <w:szCs w:val="16"/>
              </w:rPr>
            </w:pPr>
            <w:r w:rsidRPr="0000551C">
              <w:rPr>
                <w:rFonts w:asciiTheme="minorHAnsi" w:hAnsiTheme="minorHAnsi" w:cstheme="minorHAnsi"/>
                <w:b/>
                <w:sz w:val="16"/>
                <w:szCs w:val="16"/>
                <w:lang w:eastAsia="zh-CN"/>
              </w:rPr>
              <w:t>III.1.2 Lp. 19</w:t>
            </w:r>
          </w:p>
        </w:tc>
        <w:tc>
          <w:tcPr>
            <w:tcW w:w="3489" w:type="dxa"/>
            <w:tcBorders>
              <w:top w:val="single" w:sz="4" w:space="0" w:color="000000"/>
              <w:left w:val="single" w:sz="4" w:space="0" w:color="000000"/>
              <w:bottom w:val="single" w:sz="4" w:space="0" w:color="000000"/>
              <w:right w:val="single" w:sz="4" w:space="0" w:color="000000"/>
            </w:tcBorders>
          </w:tcPr>
          <w:p w14:paraId="326A9DBF" w14:textId="77777777" w:rsidR="00EE78A0" w:rsidRPr="00753C0A" w:rsidRDefault="00EE78A0" w:rsidP="00845F24">
            <w:pPr>
              <w:pStyle w:val="Akapitzlist"/>
              <w:numPr>
                <w:ilvl w:val="0"/>
                <w:numId w:val="130"/>
              </w:numPr>
              <w:rPr>
                <w:rFonts w:asciiTheme="minorHAnsi" w:hAnsiTheme="minorHAnsi" w:cstheme="minorHAnsi"/>
                <w:vanish/>
                <w:sz w:val="16"/>
                <w:szCs w:val="16"/>
                <w:lang w:val="en-US" w:eastAsia="zh-CN"/>
              </w:rPr>
            </w:pPr>
          </w:p>
          <w:p w14:paraId="3F326DB2"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mieć możliwość przesyłania ruchu zaszyfrowanego (co najmniej TLS/SSL) do zewn. deszyfratora.  </w:t>
            </w:r>
          </w:p>
          <w:p w14:paraId="3A986A5D" w14:textId="6DE08340" w:rsidR="00EE78A0" w:rsidRPr="0000551C" w:rsidRDefault="00EE78A0" w:rsidP="00845F24">
            <w:pPr>
              <w:pStyle w:val="Akapitzlist"/>
              <w:numPr>
                <w:ilvl w:val="1"/>
                <w:numId w:val="130"/>
              </w:numPr>
              <w:ind w:hanging="465"/>
              <w:rPr>
                <w:rFonts w:asciiTheme="minorHAnsi" w:hAnsiTheme="minorHAnsi" w:cstheme="minorHAnsi"/>
                <w:strike/>
                <w:sz w:val="16"/>
                <w:szCs w:val="16"/>
                <w:lang w:val="en-US" w:eastAsia="zh-CN"/>
              </w:rPr>
            </w:pPr>
            <w:r w:rsidRPr="00753C0A">
              <w:rPr>
                <w:rFonts w:asciiTheme="minorHAnsi" w:hAnsiTheme="minorHAnsi" w:cstheme="minorHAnsi"/>
                <w:sz w:val="16"/>
                <w:szCs w:val="16"/>
                <w:lang w:val="en-US" w:eastAsia="zh-CN"/>
              </w:rPr>
              <w:t xml:space="preserve">Musi mieć możliwość definiowania różnych polityk bezpieczeństwa w kontekście ruchu szyfrowanego.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F4BB6E" w14:textId="77777777" w:rsidR="00EE78A0" w:rsidRPr="00753C0A" w:rsidRDefault="00EE78A0" w:rsidP="0000551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04354A0E" w14:textId="36C730B8" w:rsidR="00EE78A0" w:rsidRPr="00753C0A" w:rsidRDefault="00EE78A0" w:rsidP="0000551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0B66AD84" w14:textId="77777777" w:rsidR="00EE78A0" w:rsidRPr="00753C0A" w:rsidRDefault="00EE78A0" w:rsidP="0000551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1B5DCB" w14:textId="4421F182" w:rsidR="00EE78A0" w:rsidRPr="00753C0A" w:rsidRDefault="00EE78A0" w:rsidP="0000551C">
            <w:pPr>
              <w:jc w:val="center"/>
              <w:rPr>
                <w:rFonts w:asciiTheme="minorHAnsi" w:hAnsiTheme="minorHAnsi" w:cstheme="minorHAnsi"/>
                <w:b/>
                <w:sz w:val="16"/>
                <w:szCs w:val="16"/>
              </w:rPr>
            </w:pPr>
          </w:p>
        </w:tc>
      </w:tr>
      <w:tr w:rsidR="00EE78A0" w:rsidRPr="00753C0A" w14:paraId="16CA12C8" w14:textId="77777777" w:rsidTr="00753C0A">
        <w:trPr>
          <w:trHeight w:val="594"/>
        </w:trPr>
        <w:tc>
          <w:tcPr>
            <w:tcW w:w="147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02F063" w14:textId="162C7F72" w:rsidR="00EE78A0" w:rsidRPr="00753C0A" w:rsidRDefault="00EE78A0" w:rsidP="00EE78A0">
            <w:pPr>
              <w:spacing w:line="256" w:lineRule="auto"/>
              <w:jc w:val="center"/>
              <w:rPr>
                <w:rFonts w:asciiTheme="minorHAnsi" w:hAnsiTheme="minorHAnsi" w:cstheme="minorHAnsi"/>
                <w:b/>
                <w:sz w:val="16"/>
                <w:szCs w:val="16"/>
              </w:rPr>
            </w:pPr>
          </w:p>
          <w:p w14:paraId="0D051382" w14:textId="67BE9A26" w:rsidR="00EE78A0" w:rsidRPr="00753C0A" w:rsidRDefault="00EE78A0" w:rsidP="00EE78A0">
            <w:pPr>
              <w:spacing w:line="256" w:lineRule="auto"/>
              <w:jc w:val="center"/>
              <w:rPr>
                <w:rFonts w:asciiTheme="minorHAnsi" w:hAnsiTheme="minorHAnsi" w:cstheme="minorHAnsi"/>
                <w:b/>
                <w:sz w:val="16"/>
                <w:szCs w:val="16"/>
              </w:rPr>
            </w:pPr>
            <w:r w:rsidRPr="00753C0A">
              <w:rPr>
                <w:rFonts w:asciiTheme="minorHAnsi" w:hAnsiTheme="minorHAnsi" w:cstheme="minorHAnsi"/>
                <w:b/>
                <w:sz w:val="16"/>
                <w:szCs w:val="16"/>
              </w:rPr>
              <w:t>Konsola NGFW</w:t>
            </w:r>
          </w:p>
        </w:tc>
      </w:tr>
      <w:tr w:rsidR="00EE78A0" w:rsidRPr="00753C0A" w14:paraId="46CFB99E" w14:textId="77777777" w:rsidTr="007E762C">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987C22" w14:textId="1D829C66" w:rsidR="00EE78A0" w:rsidRPr="00EC5E4C" w:rsidRDefault="00EE78A0" w:rsidP="00EC5E4C">
            <w:pPr>
              <w:jc w:val="center"/>
              <w:rPr>
                <w:rFonts w:asciiTheme="minorHAnsi" w:hAnsiTheme="minorHAnsi" w:cstheme="minorHAnsi"/>
                <w:b/>
                <w:sz w:val="16"/>
                <w:szCs w:val="16"/>
              </w:rPr>
            </w:pPr>
            <w:r w:rsidRPr="00EC5E4C">
              <w:rPr>
                <w:rFonts w:asciiTheme="minorHAnsi" w:hAnsiTheme="minorHAnsi" w:cstheme="minorHAnsi"/>
                <w:b/>
                <w:sz w:val="16"/>
                <w:szCs w:val="16"/>
                <w:lang w:eastAsia="zh-CN"/>
              </w:rPr>
              <w:t>III.1.3 Lp. 20</w:t>
            </w:r>
          </w:p>
        </w:tc>
        <w:tc>
          <w:tcPr>
            <w:tcW w:w="3489" w:type="dxa"/>
            <w:tcBorders>
              <w:top w:val="single" w:sz="4" w:space="0" w:color="000000"/>
              <w:left w:val="single" w:sz="4" w:space="0" w:color="000000"/>
              <w:bottom w:val="single" w:sz="4" w:space="0" w:color="000000"/>
              <w:right w:val="single" w:sz="4" w:space="0" w:color="000000"/>
            </w:tcBorders>
          </w:tcPr>
          <w:p w14:paraId="36FA0B03" w14:textId="77777777" w:rsidR="00EE78A0" w:rsidRPr="00753C0A" w:rsidRDefault="00EE78A0" w:rsidP="00845F24">
            <w:pPr>
              <w:pStyle w:val="Akapitzlist"/>
              <w:numPr>
                <w:ilvl w:val="0"/>
                <w:numId w:val="130"/>
              </w:numPr>
              <w:rPr>
                <w:rFonts w:asciiTheme="minorHAnsi" w:hAnsiTheme="minorHAnsi" w:cstheme="minorHAnsi"/>
                <w:vanish/>
                <w:sz w:val="16"/>
                <w:szCs w:val="16"/>
                <w:lang w:val="en-US" w:eastAsia="zh-CN"/>
              </w:rPr>
            </w:pPr>
          </w:p>
          <w:p w14:paraId="31854B2E" w14:textId="62CE20DE"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Wymaga się dostarczenia dwóch Konsol Zarządzających (druga w celu zachowania redundancji).</w:t>
            </w:r>
          </w:p>
          <w:p w14:paraId="1ADF06F6" w14:textId="23EA3462"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Dwie Konsole Zarządzające muszą działać na dedykowanych (przez producenta NGFW) fizycznych urządzeniach (ang. Hardware Appliance).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96DEFA" w14:textId="77777777" w:rsidR="00EE78A0" w:rsidRPr="00753C0A" w:rsidRDefault="00EE78A0" w:rsidP="00EC5E4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791AC057" w14:textId="46F4F409" w:rsidR="00EE78A0" w:rsidRPr="00753C0A" w:rsidRDefault="00EE78A0" w:rsidP="00EC5E4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1251B38F" w14:textId="77777777" w:rsidR="00EE78A0" w:rsidRPr="00753C0A" w:rsidRDefault="00EE78A0" w:rsidP="00EC5E4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62226E" w14:textId="2E143BE5" w:rsidR="00EE78A0" w:rsidRPr="00753C0A" w:rsidRDefault="00EE78A0" w:rsidP="00EC5E4C">
            <w:pPr>
              <w:jc w:val="center"/>
              <w:rPr>
                <w:rFonts w:asciiTheme="minorHAnsi" w:hAnsiTheme="minorHAnsi" w:cstheme="minorHAnsi"/>
                <w:b/>
                <w:sz w:val="16"/>
                <w:szCs w:val="16"/>
              </w:rPr>
            </w:pPr>
          </w:p>
        </w:tc>
      </w:tr>
      <w:tr w:rsidR="00EE78A0" w:rsidRPr="00753C0A" w14:paraId="16D34196" w14:textId="77777777" w:rsidTr="007E762C">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A057D1" w14:textId="0FBB1E2C" w:rsidR="00EE78A0" w:rsidRPr="00EC5E4C" w:rsidRDefault="00EE78A0" w:rsidP="00EC5E4C">
            <w:pPr>
              <w:jc w:val="center"/>
              <w:rPr>
                <w:rFonts w:asciiTheme="minorHAnsi" w:hAnsiTheme="minorHAnsi" w:cstheme="minorHAnsi"/>
                <w:b/>
                <w:sz w:val="16"/>
                <w:szCs w:val="16"/>
              </w:rPr>
            </w:pPr>
            <w:r w:rsidRPr="00EC5E4C">
              <w:rPr>
                <w:rFonts w:asciiTheme="minorHAnsi" w:hAnsiTheme="minorHAnsi" w:cstheme="minorHAnsi"/>
                <w:b/>
                <w:sz w:val="16"/>
                <w:szCs w:val="16"/>
                <w:lang w:eastAsia="zh-CN"/>
              </w:rPr>
              <w:t>III.1.3 Lp. 21</w:t>
            </w:r>
          </w:p>
        </w:tc>
        <w:tc>
          <w:tcPr>
            <w:tcW w:w="3489" w:type="dxa"/>
            <w:tcBorders>
              <w:top w:val="single" w:sz="4" w:space="0" w:color="000000"/>
              <w:left w:val="single" w:sz="4" w:space="0" w:color="000000"/>
              <w:bottom w:val="single" w:sz="4" w:space="0" w:color="000000"/>
              <w:right w:val="single" w:sz="4" w:space="0" w:color="000000"/>
            </w:tcBorders>
          </w:tcPr>
          <w:p w14:paraId="4F4B6B47" w14:textId="77777777" w:rsidR="00EE78A0" w:rsidRPr="00753C0A" w:rsidRDefault="00EE78A0" w:rsidP="00845F24">
            <w:pPr>
              <w:pStyle w:val="Akapitzlist"/>
              <w:numPr>
                <w:ilvl w:val="0"/>
                <w:numId w:val="130"/>
              </w:numPr>
              <w:rPr>
                <w:rFonts w:asciiTheme="minorHAnsi" w:hAnsiTheme="minorHAnsi" w:cstheme="minorHAnsi"/>
                <w:vanish/>
                <w:sz w:val="16"/>
                <w:szCs w:val="16"/>
                <w:lang w:val="en-US" w:eastAsia="zh-CN"/>
              </w:rPr>
            </w:pPr>
          </w:p>
          <w:p w14:paraId="1B5F50F2" w14:textId="2F85A880"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być umożliwiony mechanizm zapewniający redundancje w przypadku awarii jednej z dwóch Konsoli Zarządzających.</w:t>
            </w:r>
          </w:p>
          <w:p w14:paraId="1755E603" w14:textId="6AE863EC"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Niedostępność Konsoli Zarządzającej nie może powodować problemów z ruchem przetwarzanym przez NGFW. NGFW muszą realizować przetwarzanie ruchu  zgodnie z ostatnią zachowaną konfiguracją.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F23FA9" w14:textId="77777777" w:rsidR="00EE78A0" w:rsidRPr="00753C0A" w:rsidRDefault="00EE78A0" w:rsidP="00EC5E4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5565C8F2" w14:textId="0680F5DD" w:rsidR="00EE78A0" w:rsidRPr="00753C0A" w:rsidRDefault="00EE78A0" w:rsidP="00EC5E4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3CDACD2C" w14:textId="77777777" w:rsidR="00EE78A0" w:rsidRPr="00753C0A" w:rsidRDefault="00EE78A0" w:rsidP="00EC5E4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FDE1FC" w14:textId="2BA620C6" w:rsidR="00EE78A0" w:rsidRPr="00753C0A" w:rsidRDefault="00EE78A0" w:rsidP="00EC5E4C">
            <w:pPr>
              <w:jc w:val="center"/>
              <w:rPr>
                <w:rFonts w:asciiTheme="minorHAnsi" w:hAnsiTheme="minorHAnsi" w:cstheme="minorHAnsi"/>
                <w:b/>
                <w:sz w:val="16"/>
                <w:szCs w:val="16"/>
              </w:rPr>
            </w:pPr>
          </w:p>
        </w:tc>
      </w:tr>
      <w:tr w:rsidR="00EE78A0" w:rsidRPr="00753C0A" w14:paraId="22E33F1B" w14:textId="77777777" w:rsidTr="007E762C">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69D5D" w14:textId="7AB637C4" w:rsidR="00EE78A0" w:rsidRPr="00EC5E4C" w:rsidRDefault="00EE78A0" w:rsidP="00EC5E4C">
            <w:pPr>
              <w:jc w:val="center"/>
              <w:rPr>
                <w:rFonts w:asciiTheme="minorHAnsi" w:hAnsiTheme="minorHAnsi" w:cstheme="minorHAnsi"/>
                <w:b/>
                <w:sz w:val="16"/>
                <w:szCs w:val="16"/>
              </w:rPr>
            </w:pPr>
            <w:r w:rsidRPr="00EC5E4C">
              <w:rPr>
                <w:rFonts w:asciiTheme="minorHAnsi" w:hAnsiTheme="minorHAnsi" w:cstheme="minorHAnsi"/>
                <w:b/>
                <w:sz w:val="16"/>
                <w:szCs w:val="16"/>
                <w:lang w:eastAsia="zh-CN"/>
              </w:rPr>
              <w:t>III.1.3 Lp. 22</w:t>
            </w:r>
          </w:p>
        </w:tc>
        <w:tc>
          <w:tcPr>
            <w:tcW w:w="3489" w:type="dxa"/>
            <w:tcBorders>
              <w:top w:val="single" w:sz="4" w:space="0" w:color="000000"/>
              <w:left w:val="single" w:sz="4" w:space="0" w:color="000000"/>
              <w:bottom w:val="single" w:sz="4" w:space="0" w:color="000000"/>
              <w:right w:val="single" w:sz="4" w:space="0" w:color="000000"/>
            </w:tcBorders>
          </w:tcPr>
          <w:p w14:paraId="3676E994" w14:textId="77777777" w:rsidR="00EE78A0" w:rsidRPr="00753C0A" w:rsidRDefault="00EE78A0" w:rsidP="00845F24">
            <w:pPr>
              <w:pStyle w:val="Akapitzlist"/>
              <w:numPr>
                <w:ilvl w:val="0"/>
                <w:numId w:val="130"/>
              </w:numPr>
              <w:rPr>
                <w:rFonts w:asciiTheme="minorHAnsi" w:hAnsiTheme="minorHAnsi" w:cstheme="minorHAnsi"/>
                <w:vanish/>
                <w:sz w:val="16"/>
                <w:szCs w:val="16"/>
                <w:lang w:val="en-US" w:eastAsia="zh-CN"/>
              </w:rPr>
            </w:pPr>
          </w:p>
          <w:p w14:paraId="0AEB9BF9"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Konsola Zarządzająca musi umożliwić centralne zarządzanie sondami NGFW, logowanie, analizę i raportowanie zdarzeń bezpieczeństwa.</w:t>
            </w:r>
          </w:p>
          <w:p w14:paraId="0BCB64B2"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umożliwiać generowanie raportów co najmniej w formatach html lub pdf.</w:t>
            </w:r>
          </w:p>
          <w:p w14:paraId="14E2ADD9"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zapewniać możliwość ręcznego tworzenia sygnatur w module inspekcji IPS bezpośrednio na urządzeniu bez użycia zewnętrznych narzędzi.</w:t>
            </w:r>
          </w:p>
          <w:p w14:paraId="5734259D"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pozwalać na automatyczne usuwanie logów przetrzymywanych na urządzeniu po upływie określonego czasu.</w:t>
            </w:r>
          </w:p>
          <w:p w14:paraId="0693D254" w14:textId="03F65209" w:rsidR="00EE78A0" w:rsidRPr="00753C0A" w:rsidRDefault="00EE78A0" w:rsidP="00845F24">
            <w:pPr>
              <w:pStyle w:val="Akapitzlist"/>
              <w:numPr>
                <w:ilvl w:val="1"/>
                <w:numId w:val="132"/>
              </w:numPr>
              <w:ind w:left="458" w:hanging="42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być możliwość sprawdzenia wpływu na chroniony ruch sieciowy nowych sygnatur IPS bez konieczności ich zatwierdzenia na  NGFW. </w:t>
            </w:r>
          </w:p>
          <w:p w14:paraId="6FF88F45" w14:textId="4F339216"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umożliwić zarzadzanie co najmniej 10-cioma urządzeniami typu NGFW (jeśli istnieje ograniczenie na ilość podłączanych NGFW do Konsoli zarządzającej). </w:t>
            </w:r>
          </w:p>
          <w:p w14:paraId="2D9D3118" w14:textId="4FA77C8A"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val="en-US" w:eastAsia="zh-CN"/>
              </w:rPr>
              <w:t xml:space="preserve">Zarządzanie urządzeniami systemu musi odbywać się za pomocą  graficznej konsoli Web GUI oraz linii poleceń (CLI). Interfejs systemu musi być w języku polskim lub angielskim. </w:t>
            </w:r>
          </w:p>
          <w:p w14:paraId="44E2C714" w14:textId="1F8C0B4C" w:rsidR="005B690F" w:rsidRDefault="00EE78A0" w:rsidP="00845F24">
            <w:pPr>
              <w:pStyle w:val="Akapitzlist"/>
              <w:numPr>
                <w:ilvl w:val="1"/>
                <w:numId w:val="132"/>
              </w:numPr>
              <w:ind w:left="462" w:hanging="462"/>
              <w:rPr>
                <w:rFonts w:asciiTheme="minorHAnsi" w:hAnsiTheme="minorHAnsi" w:cstheme="minorHAnsi"/>
                <w:sz w:val="16"/>
                <w:szCs w:val="16"/>
                <w:lang w:eastAsia="zh-CN"/>
              </w:rPr>
            </w:pPr>
            <w:r w:rsidRPr="005B690F">
              <w:rPr>
                <w:rFonts w:asciiTheme="minorHAnsi" w:hAnsiTheme="minorHAnsi" w:cstheme="minorHAnsi"/>
                <w:sz w:val="16"/>
                <w:szCs w:val="16"/>
                <w:lang w:eastAsia="zh-CN"/>
              </w:rPr>
              <w:t>Musi pozwalać na zdefiniowanie min. 20 administratorów o różnych uprawnieniach.</w:t>
            </w:r>
          </w:p>
          <w:p w14:paraId="08EBB8F4" w14:textId="77777777" w:rsidR="005B690F" w:rsidRDefault="00EE78A0" w:rsidP="00845F24">
            <w:pPr>
              <w:pStyle w:val="Akapitzlist"/>
              <w:numPr>
                <w:ilvl w:val="1"/>
                <w:numId w:val="132"/>
              </w:numPr>
              <w:ind w:left="462" w:hanging="462"/>
              <w:rPr>
                <w:rFonts w:asciiTheme="minorHAnsi" w:hAnsiTheme="minorHAnsi" w:cstheme="minorHAnsi"/>
                <w:sz w:val="16"/>
                <w:szCs w:val="16"/>
                <w:lang w:eastAsia="zh-CN"/>
              </w:rPr>
            </w:pPr>
            <w:r w:rsidRPr="005B690F">
              <w:rPr>
                <w:rFonts w:asciiTheme="minorHAnsi" w:hAnsiTheme="minorHAnsi" w:cstheme="minorHAnsi"/>
                <w:sz w:val="16"/>
                <w:szCs w:val="16"/>
                <w:lang w:eastAsia="zh-CN"/>
              </w:rPr>
              <w:t>Musi być możliwe uwierzytelnienie i autoryzacja użytkowników za pośrednictwem protokołów RADIUS i LDAP.</w:t>
            </w:r>
          </w:p>
          <w:p w14:paraId="2941BCB7" w14:textId="7D164C25"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eastAsia="zh-CN"/>
              </w:rPr>
              <w:t xml:space="preserve"> </w:t>
            </w:r>
            <w:r w:rsidRPr="005B690F">
              <w:rPr>
                <w:rFonts w:asciiTheme="minorHAnsi" w:hAnsiTheme="minorHAnsi" w:cstheme="minorHAnsi"/>
                <w:sz w:val="16"/>
                <w:szCs w:val="16"/>
                <w:lang w:val="en-US" w:eastAsia="zh-CN"/>
              </w:rPr>
              <w:t xml:space="preserve">Musi umożliwiać budowanie i dystrybucję polityk bezpieczeństwa, aktualizację oprogramowania i sygnatur oraz funkcje audytu i backupu konfiguracji NGFW. </w:t>
            </w:r>
          </w:p>
          <w:p w14:paraId="59F16F40" w14:textId="5F9E390C"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val="en-US" w:eastAsia="zh-CN"/>
              </w:rPr>
              <w:t xml:space="preserve">Musi umożliwiać logowanie aktywności administratorów/ użytkowników, zmian w konfiguracji w NGFW i konsoli Zarządzającej z możliwością wysyłania tych logów do systemu klasy SIEM. Nie może być żadnych limitów licencyjnych z tym związanych prócz limitów  wydajnościowych. </w:t>
            </w:r>
          </w:p>
          <w:p w14:paraId="1E45E1FD" w14:textId="25EA531E"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val="en-US" w:eastAsia="zh-CN"/>
              </w:rPr>
              <w:t xml:space="preserve">Musi umożliwiać zbieranie logów dotyczących zarejestrowanych połączeń (przechodzących przez NGFW) i przesyłanie tych danych do systemu klasy SIEM wraz z informacją pochodzącej z pola X-Forwarded-For (nie może być żadnych limitów licencyjnych z tym związanych prócz limitów wydajnościowych). </w:t>
            </w:r>
          </w:p>
          <w:p w14:paraId="79FB646C" w14:textId="3CC08597" w:rsidR="00EE78A0"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val="en-US" w:eastAsia="zh-CN"/>
              </w:rPr>
              <w:t xml:space="preserve">Musi umożliwiać zbieranie zdarzeń bezpieczeństwa  z NGFW wraz z informacją pochodzącej z pola X-Forwarded-For (nie może być żadnych limitów licencyjnych z tym związanych prócz limitów  wydajnościowych). </w:t>
            </w:r>
          </w:p>
          <w:p w14:paraId="08AFECC7" w14:textId="704E4A25" w:rsidR="00EE78A0" w:rsidRPr="005B690F" w:rsidRDefault="00EE78A0" w:rsidP="00845F24">
            <w:pPr>
              <w:pStyle w:val="Akapitzlist"/>
              <w:numPr>
                <w:ilvl w:val="1"/>
                <w:numId w:val="132"/>
              </w:numPr>
              <w:ind w:left="462" w:hanging="462"/>
              <w:rPr>
                <w:rFonts w:asciiTheme="minorHAnsi" w:hAnsiTheme="minorHAnsi" w:cstheme="minorHAnsi"/>
                <w:sz w:val="16"/>
                <w:szCs w:val="16"/>
                <w:lang w:val="en-US" w:eastAsia="zh-CN"/>
              </w:rPr>
            </w:pPr>
            <w:r w:rsidRPr="005B690F">
              <w:rPr>
                <w:rFonts w:asciiTheme="minorHAnsi" w:hAnsiTheme="minorHAnsi" w:cstheme="minorHAnsi"/>
                <w:sz w:val="16"/>
                <w:szCs w:val="16"/>
                <w:lang w:val="en-US" w:eastAsia="zh-CN"/>
              </w:rPr>
              <w:t xml:space="preserve">Musi umożliwiać zbieranie informacji nt. stanu Urządzeń (monitorowanie wydajności i zużycia zasobów) oraz umożliwić ich wysyłanie do zew. systemów.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1459F6" w14:textId="77777777" w:rsidR="00EE78A0" w:rsidRPr="00753C0A" w:rsidRDefault="00EE78A0" w:rsidP="00EC5E4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601B48A9" w14:textId="76CBF4C0" w:rsidR="00EE78A0" w:rsidRPr="00753C0A" w:rsidRDefault="00EE78A0" w:rsidP="00EC5E4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11BF6858" w14:textId="77777777" w:rsidR="00EE78A0" w:rsidRPr="00753C0A" w:rsidRDefault="00EE78A0" w:rsidP="00EC5E4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2AF7D" w14:textId="44F696F6" w:rsidR="00EE78A0" w:rsidRPr="00753C0A" w:rsidRDefault="00EE78A0" w:rsidP="00EC5E4C">
            <w:pPr>
              <w:jc w:val="center"/>
              <w:rPr>
                <w:rFonts w:asciiTheme="minorHAnsi" w:hAnsiTheme="minorHAnsi" w:cstheme="minorHAnsi"/>
                <w:b/>
                <w:sz w:val="16"/>
                <w:szCs w:val="16"/>
              </w:rPr>
            </w:pPr>
          </w:p>
        </w:tc>
      </w:tr>
      <w:tr w:rsidR="00EE78A0" w:rsidRPr="00753C0A" w14:paraId="3184F330" w14:textId="77777777" w:rsidTr="007E762C">
        <w:trPr>
          <w:trHeight w:val="594"/>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BE879F" w14:textId="0210FF9D" w:rsidR="00EE78A0" w:rsidRPr="00EC5E4C" w:rsidRDefault="00EE78A0" w:rsidP="00EC5E4C">
            <w:pPr>
              <w:jc w:val="center"/>
              <w:rPr>
                <w:rFonts w:asciiTheme="minorHAnsi" w:hAnsiTheme="minorHAnsi" w:cstheme="minorHAnsi"/>
                <w:b/>
                <w:sz w:val="16"/>
                <w:szCs w:val="16"/>
              </w:rPr>
            </w:pPr>
            <w:r w:rsidRPr="00EC5E4C">
              <w:rPr>
                <w:rFonts w:asciiTheme="minorHAnsi" w:hAnsiTheme="minorHAnsi" w:cstheme="minorHAnsi"/>
                <w:b/>
                <w:sz w:val="16"/>
                <w:szCs w:val="16"/>
                <w:lang w:eastAsia="zh-CN"/>
              </w:rPr>
              <w:t>III.1.3 Lp. 23</w:t>
            </w:r>
          </w:p>
        </w:tc>
        <w:tc>
          <w:tcPr>
            <w:tcW w:w="3489" w:type="dxa"/>
            <w:tcBorders>
              <w:top w:val="single" w:sz="4" w:space="0" w:color="000000"/>
              <w:left w:val="single" w:sz="4" w:space="0" w:color="000000"/>
              <w:bottom w:val="single" w:sz="4" w:space="0" w:color="000000"/>
              <w:right w:val="single" w:sz="4" w:space="0" w:color="000000"/>
            </w:tcBorders>
          </w:tcPr>
          <w:p w14:paraId="59405C32" w14:textId="77777777" w:rsidR="00EE78A0" w:rsidRPr="00753C0A" w:rsidRDefault="00EE78A0" w:rsidP="00845F24">
            <w:pPr>
              <w:pStyle w:val="Akapitzlist"/>
              <w:numPr>
                <w:ilvl w:val="0"/>
                <w:numId w:val="130"/>
              </w:numPr>
              <w:rPr>
                <w:rFonts w:asciiTheme="minorHAnsi" w:hAnsiTheme="minorHAnsi" w:cstheme="minorHAnsi"/>
                <w:vanish/>
                <w:sz w:val="16"/>
                <w:szCs w:val="16"/>
                <w:lang w:val="pl-PL" w:eastAsia="zh-CN"/>
              </w:rPr>
            </w:pPr>
          </w:p>
          <w:p w14:paraId="151DC07C" w14:textId="77777777"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 xml:space="preserve">Musi zapewniać przestrzeń dyskową na dane </w:t>
            </w:r>
            <w:r w:rsidRPr="00753C0A">
              <w:rPr>
                <w:rFonts w:asciiTheme="minorHAnsi" w:hAnsiTheme="minorHAnsi" w:cstheme="minorHAnsi"/>
                <w:sz w:val="16"/>
                <w:szCs w:val="16"/>
                <w:lang w:val="en-US" w:eastAsia="zh-CN"/>
              </w:rPr>
              <w:br/>
              <w:t>o pojemności nie mniejszej niż 1,6 TB.</w:t>
            </w:r>
          </w:p>
          <w:p w14:paraId="316E121D" w14:textId="35C46A14"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Konsola Zarządzająca nie może być w żaden sposób limitowana, jeśli chodzi o ilość danych. Może ją jedynie ograniczać ilość zasobów dyskowych dedykowanych pod to rozwiązanie.</w:t>
            </w:r>
          </w:p>
          <w:p w14:paraId="2065C99D" w14:textId="5EEC291C" w:rsidR="00EE78A0" w:rsidRPr="00753C0A" w:rsidRDefault="00EE78A0" w:rsidP="00845F24">
            <w:pPr>
              <w:pStyle w:val="Akapitzlist"/>
              <w:numPr>
                <w:ilvl w:val="1"/>
                <w:numId w:val="130"/>
              </w:numPr>
              <w:ind w:hanging="465"/>
              <w:rPr>
                <w:rFonts w:asciiTheme="minorHAnsi" w:hAnsiTheme="minorHAnsi" w:cstheme="minorHAnsi"/>
                <w:sz w:val="16"/>
                <w:szCs w:val="16"/>
                <w:lang w:val="en-US" w:eastAsia="zh-CN"/>
              </w:rPr>
            </w:pPr>
            <w:r w:rsidRPr="00753C0A">
              <w:rPr>
                <w:rFonts w:asciiTheme="minorHAnsi" w:hAnsiTheme="minorHAnsi" w:cstheme="minorHAnsi"/>
                <w:sz w:val="16"/>
                <w:szCs w:val="16"/>
                <w:lang w:val="en-US" w:eastAsia="zh-CN"/>
              </w:rPr>
              <w:t>Musi być możliwość uruchomienia automatycznej rotacji logów np. w przypadku przekroczenia max. przestrzeni dyskowej.</w:t>
            </w:r>
            <w:r w:rsidRPr="00753C0A">
              <w:rPr>
                <w:rFonts w:asciiTheme="minorHAnsi" w:hAnsiTheme="minorHAnsi" w:cstheme="minorHAnsi"/>
                <w:sz w:val="16"/>
                <w:szCs w:val="16"/>
                <w:lang w:eastAsia="zh-CN"/>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8BF967" w14:textId="77777777" w:rsidR="00EE78A0" w:rsidRPr="00753C0A" w:rsidRDefault="00EE78A0" w:rsidP="00EC5E4C">
            <w:pPr>
              <w:widowControl w:val="0"/>
              <w:suppressAutoHyphens/>
              <w:jc w:val="left"/>
              <w:rPr>
                <w:rFonts w:asciiTheme="minorHAnsi" w:hAnsiTheme="minorHAnsi" w:cstheme="minorHAnsi"/>
                <w:b/>
                <w:sz w:val="16"/>
                <w:szCs w:val="16"/>
                <w:u w:val="single"/>
              </w:rPr>
            </w:pPr>
            <w:r w:rsidRPr="00753C0A">
              <w:rPr>
                <w:rFonts w:asciiTheme="minorHAnsi" w:hAnsiTheme="minorHAnsi" w:cstheme="minorHAnsi"/>
                <w:b/>
                <w:sz w:val="16"/>
                <w:szCs w:val="16"/>
                <w:u w:val="single"/>
              </w:rPr>
              <w:fldChar w:fldCharType="begin">
                <w:ffData>
                  <w:name w:val=""/>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Spełnia</w:t>
            </w:r>
          </w:p>
          <w:p w14:paraId="7BF44042" w14:textId="35EBA036" w:rsidR="00EE78A0" w:rsidRPr="00753C0A" w:rsidRDefault="00EE78A0" w:rsidP="00EC5E4C">
            <w:pPr>
              <w:rPr>
                <w:rFonts w:asciiTheme="minorHAnsi" w:hAnsiTheme="minorHAnsi" w:cstheme="minorHAnsi"/>
                <w:b/>
                <w:sz w:val="16"/>
                <w:szCs w:val="16"/>
              </w:rPr>
            </w:pPr>
            <w:r w:rsidRPr="00753C0A">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53C0A">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53C0A">
              <w:rPr>
                <w:rFonts w:asciiTheme="minorHAnsi" w:hAnsiTheme="minorHAnsi" w:cstheme="minorHAnsi"/>
                <w:b/>
                <w:sz w:val="16"/>
                <w:szCs w:val="16"/>
                <w:u w:val="single"/>
              </w:rPr>
              <w:fldChar w:fldCharType="end"/>
            </w:r>
            <w:r w:rsidRPr="00753C0A">
              <w:rPr>
                <w:rFonts w:asciiTheme="minorHAnsi" w:hAnsiTheme="minorHAnsi" w:cstheme="minorHAnsi"/>
                <w:b/>
                <w:sz w:val="16"/>
                <w:szCs w:val="16"/>
                <w:u w:val="single"/>
              </w:rPr>
              <w:t xml:space="preserve"> Nie spełnia</w:t>
            </w:r>
          </w:p>
        </w:tc>
        <w:tc>
          <w:tcPr>
            <w:tcW w:w="5469" w:type="dxa"/>
            <w:tcBorders>
              <w:top w:val="single" w:sz="4" w:space="0" w:color="000000"/>
              <w:left w:val="single" w:sz="4" w:space="0" w:color="000000"/>
              <w:bottom w:val="single" w:sz="4" w:space="0" w:color="000000"/>
              <w:right w:val="single" w:sz="4" w:space="0" w:color="000000"/>
            </w:tcBorders>
          </w:tcPr>
          <w:p w14:paraId="645214F7" w14:textId="77777777" w:rsidR="00EE78A0" w:rsidRPr="00753C0A" w:rsidRDefault="00EE78A0" w:rsidP="00EC5E4C">
            <w:pPr>
              <w:jc w:val="center"/>
              <w:rPr>
                <w:rFonts w:asciiTheme="minorHAnsi" w:hAnsiTheme="minorHAnsi" w:cstheme="minorHAnsi"/>
                <w:b/>
                <w:sz w:val="16"/>
                <w:szCs w:val="16"/>
              </w:rPr>
            </w:pPr>
          </w:p>
        </w:tc>
        <w:tc>
          <w:tcPr>
            <w:tcW w:w="3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FB44A3" w14:textId="767DE872" w:rsidR="00EE78A0" w:rsidRPr="00753C0A" w:rsidRDefault="00EE78A0" w:rsidP="00EC5E4C">
            <w:pPr>
              <w:jc w:val="center"/>
              <w:rPr>
                <w:rFonts w:asciiTheme="minorHAnsi" w:hAnsiTheme="minorHAnsi" w:cstheme="minorHAnsi"/>
                <w:b/>
                <w:sz w:val="16"/>
                <w:szCs w:val="16"/>
              </w:rPr>
            </w:pPr>
          </w:p>
        </w:tc>
      </w:tr>
    </w:tbl>
    <w:p w14:paraId="4426AC53" w14:textId="77777777" w:rsidR="00C65521" w:rsidRPr="00587986" w:rsidRDefault="00C65521" w:rsidP="00C65521"/>
    <w:tbl>
      <w:tblPr>
        <w:tblW w:w="5000" w:type="pct"/>
        <w:jc w:val="center"/>
        <w:tblLook w:val="01E0" w:firstRow="1" w:lastRow="1" w:firstColumn="1" w:lastColumn="1" w:noHBand="0" w:noVBand="0"/>
      </w:tblPr>
      <w:tblGrid>
        <w:gridCol w:w="5081"/>
        <w:gridCol w:w="8923"/>
      </w:tblGrid>
      <w:tr w:rsidR="00C65521" w:rsidRPr="00054DF1" w14:paraId="57D83CDC" w14:textId="77777777" w:rsidTr="002E4A9D">
        <w:trPr>
          <w:jc w:val="center"/>
        </w:trPr>
        <w:tc>
          <w:tcPr>
            <w:tcW w:w="1814" w:type="pct"/>
            <w:vAlign w:val="center"/>
          </w:tcPr>
          <w:p w14:paraId="1AADBCB4"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162D02FC"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szCs w:val="22"/>
              </w:rPr>
              <w:t>…………………………………………………………………………………………………………..</w:t>
            </w:r>
          </w:p>
        </w:tc>
      </w:tr>
      <w:tr w:rsidR="00C65521" w:rsidRPr="00054DF1" w14:paraId="2CBE60C2" w14:textId="77777777" w:rsidTr="002E4A9D">
        <w:trPr>
          <w:jc w:val="center"/>
        </w:trPr>
        <w:tc>
          <w:tcPr>
            <w:tcW w:w="1814" w:type="pct"/>
            <w:vAlign w:val="center"/>
          </w:tcPr>
          <w:p w14:paraId="1DA3B06C" w14:textId="77777777" w:rsidR="00C65521" w:rsidRPr="00054DF1" w:rsidRDefault="00C65521"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2BB3D350" w14:textId="77777777" w:rsidR="00C65521" w:rsidRPr="00054DF1" w:rsidRDefault="00C65521"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008DBD66"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16B43CB8"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44DEF53B"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2B68E408" w14:textId="77777777"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1541D771" w14:textId="7F78C3C6" w:rsidR="00C65521" w:rsidRDefault="00C65521" w:rsidP="00F727E9">
      <w:pPr>
        <w:widowControl w:val="0"/>
        <w:shd w:val="clear" w:color="auto" w:fill="FFFFFF"/>
        <w:suppressAutoHyphens/>
        <w:spacing w:line="276" w:lineRule="auto"/>
        <w:jc w:val="right"/>
        <w:rPr>
          <w:rFonts w:eastAsia="Arial Unicode MS" w:cs="Calibri"/>
          <w:b/>
          <w:sz w:val="20"/>
          <w:szCs w:val="20"/>
        </w:rPr>
      </w:pPr>
    </w:p>
    <w:p w14:paraId="56FB83BB" w14:textId="61EFF425" w:rsidR="006573B0" w:rsidRDefault="006573B0" w:rsidP="00F727E9">
      <w:pPr>
        <w:widowControl w:val="0"/>
        <w:shd w:val="clear" w:color="auto" w:fill="FFFFFF"/>
        <w:suppressAutoHyphens/>
        <w:spacing w:line="276" w:lineRule="auto"/>
        <w:jc w:val="right"/>
        <w:rPr>
          <w:rFonts w:eastAsia="Arial Unicode MS" w:cs="Calibri"/>
          <w:b/>
          <w:sz w:val="20"/>
          <w:szCs w:val="20"/>
        </w:rPr>
      </w:pPr>
    </w:p>
    <w:p w14:paraId="4D761964" w14:textId="176C9497" w:rsidR="006573B0" w:rsidRDefault="006573B0" w:rsidP="00F727E9">
      <w:pPr>
        <w:widowControl w:val="0"/>
        <w:shd w:val="clear" w:color="auto" w:fill="FFFFFF"/>
        <w:suppressAutoHyphens/>
        <w:spacing w:line="276" w:lineRule="auto"/>
        <w:jc w:val="right"/>
        <w:rPr>
          <w:rFonts w:eastAsia="Arial Unicode MS" w:cs="Calibri"/>
          <w:b/>
          <w:sz w:val="20"/>
          <w:szCs w:val="20"/>
        </w:rPr>
      </w:pPr>
    </w:p>
    <w:p w14:paraId="3B8D1615" w14:textId="55D410C8"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4394B501" w14:textId="27C8632B"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4D91429C" w14:textId="0B33E5B6"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61004052" w14:textId="3B935BF5"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1F3BA949" w14:textId="08E6DF9E"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1C1D569D" w14:textId="525C500D"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3A77E302" w14:textId="35E565B8"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3C7C142B" w14:textId="7E994F9D"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5A9024BB" w14:textId="77777777" w:rsidR="00845F24" w:rsidRDefault="00845F24" w:rsidP="00F727E9">
      <w:pPr>
        <w:widowControl w:val="0"/>
        <w:shd w:val="clear" w:color="auto" w:fill="FFFFFF"/>
        <w:suppressAutoHyphens/>
        <w:spacing w:line="276" w:lineRule="auto"/>
        <w:jc w:val="right"/>
        <w:rPr>
          <w:rFonts w:eastAsia="Arial Unicode MS" w:cs="Calibri"/>
          <w:b/>
          <w:sz w:val="20"/>
          <w:szCs w:val="20"/>
        </w:rPr>
      </w:pPr>
    </w:p>
    <w:p w14:paraId="306FC7F8" w14:textId="1AA91B8D"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6492B3A8" w14:textId="18300DD2" w:rsidR="00EE0944" w:rsidRDefault="00EE0944" w:rsidP="00F727E9">
      <w:pPr>
        <w:widowControl w:val="0"/>
        <w:shd w:val="clear" w:color="auto" w:fill="FFFFFF"/>
        <w:suppressAutoHyphens/>
        <w:spacing w:line="276" w:lineRule="auto"/>
        <w:jc w:val="right"/>
        <w:rPr>
          <w:rFonts w:eastAsia="Arial Unicode MS" w:cs="Calibri"/>
          <w:b/>
          <w:sz w:val="20"/>
          <w:szCs w:val="20"/>
        </w:rPr>
      </w:pPr>
    </w:p>
    <w:p w14:paraId="068EE239" w14:textId="20E6A882" w:rsidR="00EE0944" w:rsidRDefault="00EE0944" w:rsidP="00F727E9">
      <w:pPr>
        <w:widowControl w:val="0"/>
        <w:shd w:val="clear" w:color="auto" w:fill="FFFFFF"/>
        <w:suppressAutoHyphens/>
        <w:spacing w:line="276" w:lineRule="auto"/>
        <w:jc w:val="right"/>
        <w:rPr>
          <w:rFonts w:eastAsia="Arial Unicode MS" w:cs="Calibri"/>
          <w:b/>
          <w:sz w:val="20"/>
          <w:szCs w:val="20"/>
        </w:rPr>
      </w:pPr>
    </w:p>
    <w:p w14:paraId="4BDB3F05" w14:textId="77777777" w:rsidR="00EE0944" w:rsidRDefault="00EE0944" w:rsidP="00F727E9">
      <w:pPr>
        <w:widowControl w:val="0"/>
        <w:shd w:val="clear" w:color="auto" w:fill="FFFFFF"/>
        <w:suppressAutoHyphens/>
        <w:spacing w:line="276" w:lineRule="auto"/>
        <w:jc w:val="right"/>
        <w:rPr>
          <w:rFonts w:eastAsia="Arial Unicode MS" w:cs="Calibri"/>
          <w:b/>
          <w:sz w:val="20"/>
          <w:szCs w:val="20"/>
        </w:rPr>
      </w:pPr>
    </w:p>
    <w:p w14:paraId="02D36929" w14:textId="55ADFEBB"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0F12240D" w14:textId="6A9F85BF" w:rsidR="006A6174" w:rsidRDefault="006A6174" w:rsidP="00F727E9">
      <w:pPr>
        <w:widowControl w:val="0"/>
        <w:shd w:val="clear" w:color="auto" w:fill="FFFFFF"/>
        <w:suppressAutoHyphens/>
        <w:spacing w:line="276" w:lineRule="auto"/>
        <w:jc w:val="right"/>
        <w:rPr>
          <w:rFonts w:eastAsia="Arial Unicode MS" w:cs="Calibri"/>
          <w:b/>
          <w:sz w:val="20"/>
          <w:szCs w:val="20"/>
        </w:rPr>
      </w:pPr>
    </w:p>
    <w:p w14:paraId="6928EAA0" w14:textId="6A059A5E" w:rsidR="00F727E9" w:rsidRPr="008631DA" w:rsidRDefault="00F727E9" w:rsidP="00F727E9">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w:t>
      </w:r>
    </w:p>
    <w:p w14:paraId="4B531011" w14:textId="7AF63829" w:rsidR="00F727E9" w:rsidRPr="008631DA" w:rsidRDefault="00F727E9" w:rsidP="00C6170D">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zgodności z kryteriami określonymi w opisie kryteriów oceny ofert</w:t>
      </w:r>
    </w:p>
    <w:p w14:paraId="4C9C2B73" w14:textId="77777777" w:rsidR="00F727E9" w:rsidRDefault="00F727E9" w:rsidP="00F727E9">
      <w:pPr>
        <w:rPr>
          <w:rFonts w:asciiTheme="minorHAnsi" w:hAnsiTheme="minorHAnsi" w:cstheme="minorHAnsi"/>
          <w:szCs w:val="22"/>
        </w:rPr>
      </w:pPr>
    </w:p>
    <w:p w14:paraId="748F976E" w14:textId="77777777" w:rsidR="00F727E9" w:rsidRPr="00C65521" w:rsidRDefault="00F727E9" w:rsidP="00F727E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C65521">
        <w:rPr>
          <w:rFonts w:cs="Calibri"/>
          <w:b/>
          <w:sz w:val="20"/>
          <w:szCs w:val="20"/>
          <w:lang w:val="x-none" w:eastAsia="x-none"/>
        </w:rPr>
        <w:t xml:space="preserve">WYKAZ </w:t>
      </w:r>
      <w:r w:rsidRPr="00C65521">
        <w:rPr>
          <w:rFonts w:cs="Calibri"/>
          <w:b/>
          <w:sz w:val="20"/>
          <w:szCs w:val="20"/>
          <w:lang w:eastAsia="x-none"/>
        </w:rPr>
        <w:t xml:space="preserve">PARAMETRÓW OFEROWANYCH LUB OPIS SPOSOBU SPEŁNIANIA WYMAGAŃ ZAWARTYCH W OPZ </w:t>
      </w:r>
      <w:r w:rsidRPr="00C65521">
        <w:rPr>
          <w:rFonts w:cs="Calibri"/>
          <w:b/>
          <w:sz w:val="20"/>
          <w:szCs w:val="20"/>
          <w:lang w:eastAsia="x-none"/>
        </w:rPr>
        <w:br/>
        <w:t>– składany wraz z ofertą w celu potwierdzenia zgodności z kryteriami określonymi w opisie kryteriów oceny ofert</w:t>
      </w:r>
    </w:p>
    <w:p w14:paraId="43B13D17" w14:textId="77777777" w:rsidR="00F727E9" w:rsidRDefault="00F727E9" w:rsidP="00F727E9">
      <w:pPr>
        <w:rPr>
          <w:rFonts w:asciiTheme="minorHAnsi" w:hAnsiTheme="minorHAnsi" w:cstheme="minorHAnsi"/>
          <w:szCs w:val="22"/>
        </w:rPr>
      </w:pPr>
    </w:p>
    <w:p w14:paraId="79C3AC7D" w14:textId="53D585EF" w:rsidR="00C6170D" w:rsidRPr="00C65521" w:rsidRDefault="00C6170D" w:rsidP="00C6170D">
      <w:pPr>
        <w:rPr>
          <w:rFonts w:asciiTheme="minorHAnsi" w:hAnsiTheme="minorHAnsi" w:cstheme="minorHAnsi"/>
          <w:sz w:val="20"/>
          <w:szCs w:val="20"/>
        </w:rPr>
      </w:pPr>
      <w:r w:rsidRPr="00C65521">
        <w:rPr>
          <w:rFonts w:asciiTheme="minorHAnsi" w:hAnsiTheme="minorHAnsi" w:cstheme="minorHAnsi"/>
          <w:sz w:val="20"/>
          <w:szCs w:val="20"/>
          <w:lang w:eastAsia="x-none"/>
        </w:rPr>
        <w:t>Część 1: Dostawa, montaż i konfiguracja Infrastruktury Sieci podkładowej wraz ze wsparciem technicznym i gwarancją</w:t>
      </w:r>
    </w:p>
    <w:p w14:paraId="62BD228E" w14:textId="77777777" w:rsidR="00C6170D" w:rsidRDefault="00C6170D" w:rsidP="00C6170D">
      <w:pPr>
        <w:rPr>
          <w:rFonts w:asciiTheme="minorHAnsi" w:hAnsiTheme="minorHAnsi" w:cstheme="minorHAnsi"/>
          <w:szCs w:val="22"/>
        </w:rPr>
      </w:pPr>
    </w:p>
    <w:tbl>
      <w:tblPr>
        <w:tblW w:w="14742" w:type="dxa"/>
        <w:tblInd w:w="-572" w:type="dxa"/>
        <w:tblLook w:val="04A0" w:firstRow="1" w:lastRow="0" w:firstColumn="1" w:lastColumn="0" w:noHBand="0" w:noVBand="1"/>
      </w:tblPr>
      <w:tblGrid>
        <w:gridCol w:w="299"/>
        <w:gridCol w:w="3278"/>
        <w:gridCol w:w="1057"/>
        <w:gridCol w:w="6403"/>
        <w:gridCol w:w="3705"/>
      </w:tblGrid>
      <w:tr w:rsidR="00C6170D" w:rsidRPr="00F727E9" w14:paraId="5D13E15A" w14:textId="77777777" w:rsidTr="00722D39">
        <w:trPr>
          <w:trHeight w:val="5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E39833" w14:textId="22E64474" w:rsidR="00C6170D" w:rsidRPr="00F727E9" w:rsidRDefault="00C6170D" w:rsidP="002E4A9D">
            <w:pPr>
              <w:spacing w:line="256" w:lineRule="auto"/>
              <w:jc w:val="center"/>
              <w:rPr>
                <w:rFonts w:asciiTheme="minorHAnsi" w:hAnsiTheme="minorHAnsi" w:cs="Calibri"/>
                <w:sz w:val="18"/>
                <w:szCs w:val="18"/>
              </w:rPr>
            </w:pPr>
            <w:r w:rsidRPr="00F727E9">
              <w:rPr>
                <w:rFonts w:asciiTheme="minorHAnsi" w:hAnsiTheme="minorHAnsi" w:cs="Calibri"/>
                <w:b/>
                <w:sz w:val="18"/>
                <w:szCs w:val="18"/>
              </w:rPr>
              <w:t>L.p.</w:t>
            </w:r>
          </w:p>
        </w:tc>
        <w:tc>
          <w:tcPr>
            <w:tcW w:w="3394" w:type="dxa"/>
            <w:tcBorders>
              <w:top w:val="single" w:sz="4" w:space="0" w:color="000000"/>
              <w:left w:val="single" w:sz="4" w:space="0" w:color="000000"/>
              <w:bottom w:val="single" w:sz="4" w:space="0" w:color="000000"/>
              <w:right w:val="single" w:sz="4" w:space="0" w:color="000000"/>
            </w:tcBorders>
            <w:hideMark/>
          </w:tcPr>
          <w:p w14:paraId="1252A49D" w14:textId="77777777" w:rsidR="00C6170D" w:rsidRPr="00F727E9" w:rsidRDefault="00C6170D" w:rsidP="002E4A9D">
            <w:pPr>
              <w:spacing w:line="256" w:lineRule="auto"/>
              <w:jc w:val="center"/>
              <w:rPr>
                <w:rFonts w:asciiTheme="minorHAnsi" w:eastAsiaTheme="minorEastAsia" w:hAnsiTheme="minorHAnsi" w:cs="Calibri"/>
                <w:sz w:val="18"/>
                <w:szCs w:val="18"/>
                <w:lang w:eastAsia="en-US"/>
              </w:rPr>
            </w:pPr>
            <w:r w:rsidRPr="00F727E9">
              <w:rPr>
                <w:rFonts w:asciiTheme="minorHAnsi" w:hAnsiTheme="minorHAnsi" w:cs="Calibri"/>
                <w:b/>
                <w:sz w:val="18"/>
                <w:szCs w:val="18"/>
              </w:rPr>
              <w:t>Opis wymagania</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81C479" w14:textId="77777777" w:rsidR="00C6170D" w:rsidRPr="00F727E9" w:rsidRDefault="00C6170D" w:rsidP="002E4A9D">
            <w:pPr>
              <w:spacing w:before="240" w:line="256" w:lineRule="auto"/>
              <w:jc w:val="center"/>
              <w:rPr>
                <w:rFonts w:asciiTheme="minorHAnsi" w:hAnsiTheme="minorHAnsi" w:cs="Calibri"/>
                <w:b/>
                <w:sz w:val="18"/>
                <w:szCs w:val="18"/>
              </w:rPr>
            </w:pPr>
            <w:r w:rsidRPr="00F727E9">
              <w:rPr>
                <w:rFonts w:asciiTheme="minorHAnsi" w:hAnsiTheme="minorHAnsi" w:cs="Calibri"/>
                <w:b/>
                <w:sz w:val="18"/>
                <w:szCs w:val="18"/>
              </w:rPr>
              <w:t>Oświadczenie Wykonawcy:</w:t>
            </w:r>
          </w:p>
          <w:p w14:paraId="185B1A98" w14:textId="77777777" w:rsidR="00C6170D" w:rsidRPr="00F727E9" w:rsidRDefault="00C6170D"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Spełnia/Nie spełnia</w:t>
            </w:r>
          </w:p>
        </w:tc>
        <w:tc>
          <w:tcPr>
            <w:tcW w:w="6165" w:type="dxa"/>
            <w:tcBorders>
              <w:top w:val="single" w:sz="4" w:space="0" w:color="000000"/>
              <w:left w:val="single" w:sz="4" w:space="0" w:color="000000"/>
              <w:bottom w:val="single" w:sz="4" w:space="0" w:color="000000"/>
              <w:right w:val="single" w:sz="4" w:space="0" w:color="000000"/>
            </w:tcBorders>
          </w:tcPr>
          <w:p w14:paraId="7A17FB61" w14:textId="77777777" w:rsidR="00C6170D" w:rsidRPr="00F727E9" w:rsidRDefault="00C6170D"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 xml:space="preserve">Opis oferowanych parametrów </w:t>
            </w:r>
            <w:r w:rsidRPr="00F727E9">
              <w:rPr>
                <w:rFonts w:asciiTheme="minorHAnsi" w:hAnsiTheme="minorHAnsi" w:cs="Calibri"/>
                <w:b/>
                <w:sz w:val="18"/>
                <w:szCs w:val="18"/>
              </w:rPr>
              <w:br/>
              <w:t>lub sposobu spełnienia wymagania</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13A0FE" w14:textId="77777777" w:rsidR="00C6170D" w:rsidRPr="00F727E9" w:rsidRDefault="00C6170D" w:rsidP="002E4A9D">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Wskazanie miejsca w dokumentacji</w:t>
            </w:r>
            <w:r w:rsidRPr="00F727E9">
              <w:rPr>
                <w:rFonts w:asciiTheme="minorHAnsi" w:hAnsiTheme="minorHAnsi" w:cs="Calibri"/>
                <w:b/>
                <w:sz w:val="18"/>
                <w:szCs w:val="18"/>
                <w:vertAlign w:val="superscript"/>
              </w:rPr>
              <w:footnoteReference w:id="81"/>
            </w:r>
            <w:r w:rsidRPr="00F727E9">
              <w:rPr>
                <w:rFonts w:asciiTheme="minorHAnsi" w:hAnsiTheme="minorHAnsi" w:cs="Calibri"/>
                <w:b/>
                <w:sz w:val="18"/>
                <w:szCs w:val="18"/>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1E7503" w:rsidRPr="00F727E9" w14:paraId="5BFB20EC" w14:textId="77777777" w:rsidTr="00722D39">
        <w:trPr>
          <w:trHeight w:val="5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B9128F" w14:textId="25EFD566" w:rsidR="001E7503" w:rsidRPr="001E7503" w:rsidRDefault="001E7503" w:rsidP="001E7503">
            <w:pPr>
              <w:jc w:val="center"/>
              <w:rPr>
                <w:rFonts w:asciiTheme="minorHAnsi" w:hAnsiTheme="minorHAnsi" w:cs="Calibri"/>
                <w:b/>
                <w:sz w:val="16"/>
                <w:szCs w:val="16"/>
              </w:rPr>
            </w:pPr>
            <w:r w:rsidRPr="001E7503">
              <w:rPr>
                <w:rFonts w:asciiTheme="minorHAnsi" w:hAnsiTheme="minorHAnsi" w:cs="Calibri"/>
                <w:b/>
                <w:sz w:val="16"/>
                <w:szCs w:val="16"/>
              </w:rPr>
              <w:t>1.</w:t>
            </w:r>
          </w:p>
        </w:tc>
        <w:tc>
          <w:tcPr>
            <w:tcW w:w="3394" w:type="dxa"/>
            <w:tcBorders>
              <w:top w:val="single" w:sz="4" w:space="0" w:color="000000"/>
              <w:left w:val="single" w:sz="4" w:space="0" w:color="000000"/>
              <w:bottom w:val="single" w:sz="4" w:space="0" w:color="000000"/>
              <w:right w:val="single" w:sz="4" w:space="0" w:color="000000"/>
            </w:tcBorders>
          </w:tcPr>
          <w:p w14:paraId="65E6492A" w14:textId="77777777" w:rsidR="001E7503" w:rsidRPr="001E7503" w:rsidRDefault="001E7503" w:rsidP="001E7503">
            <w:pPr>
              <w:rPr>
                <w:rFonts w:cstheme="minorHAnsi"/>
                <w:sz w:val="16"/>
                <w:szCs w:val="16"/>
              </w:rPr>
            </w:pPr>
            <w:r w:rsidRPr="001E7503">
              <w:rPr>
                <w:rFonts w:cstheme="minorHAnsi"/>
                <w:b/>
                <w:sz w:val="16"/>
                <w:szCs w:val="16"/>
                <w:lang w:eastAsia="x-none"/>
              </w:rPr>
              <w:t>Unifikacja środowiska sprzętowego</w:t>
            </w:r>
          </w:p>
          <w:p w14:paraId="7D09E21F" w14:textId="4E91C479" w:rsidR="001E7503" w:rsidRPr="001E7503" w:rsidRDefault="001E7503" w:rsidP="001E7503">
            <w:pPr>
              <w:rPr>
                <w:rFonts w:asciiTheme="minorHAnsi" w:hAnsiTheme="minorHAnsi" w:cs="Calibri"/>
                <w:b/>
                <w:sz w:val="16"/>
                <w:szCs w:val="16"/>
              </w:rPr>
            </w:pPr>
            <w:r w:rsidRPr="001E7503">
              <w:rPr>
                <w:rFonts w:cstheme="minorHAnsi"/>
                <w:sz w:val="16"/>
                <w:szCs w:val="16"/>
              </w:rPr>
              <w:t>Wszystkie komponenty: urządzenia sieciowe, kontroler SDN, system analizy środowisk aplikacyjnych, serwery pochodzą od jednego producenta i są objęte jednolitym wsparciem tego producenta (jednorodny kanał serwisowy: jeden numer telefonu dla obsługi zgłoszeń, jeden portal web dla zgłoszeń i zarządzania nimi).</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F3001B" w14:textId="7CF1CA7C" w:rsidR="001E7503" w:rsidRPr="001E7503" w:rsidRDefault="001E7503" w:rsidP="001E7503">
            <w:pPr>
              <w:widowControl w:val="0"/>
              <w:suppressAutoHyphens/>
              <w:jc w:val="left"/>
              <w:rPr>
                <w:rFonts w:asciiTheme="minorHAnsi" w:hAnsiTheme="minorHAnsi" w:cstheme="minorHAnsi"/>
                <w:b/>
                <w:sz w:val="16"/>
                <w:szCs w:val="16"/>
                <w:u w:val="single"/>
              </w:rPr>
            </w:pPr>
            <w:r w:rsidRPr="001E7503">
              <w:rPr>
                <w:rFonts w:asciiTheme="minorHAnsi" w:hAnsiTheme="minorHAnsi" w:cstheme="minorHAnsi"/>
                <w:b/>
                <w:sz w:val="16"/>
                <w:szCs w:val="16"/>
                <w:u w:val="single"/>
              </w:rPr>
              <w:fldChar w:fldCharType="begin">
                <w:ffData>
                  <w:name w:val=""/>
                  <w:enabled/>
                  <w:calcOnExit w:val="0"/>
                  <w:checkBox>
                    <w:sizeAuto/>
                    <w:default w:val="0"/>
                  </w:checkBox>
                </w:ffData>
              </w:fldChar>
            </w:r>
            <w:r w:rsidRPr="001E750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E7503">
              <w:rPr>
                <w:rFonts w:asciiTheme="minorHAnsi" w:hAnsiTheme="minorHAnsi" w:cstheme="minorHAnsi"/>
                <w:b/>
                <w:sz w:val="16"/>
                <w:szCs w:val="16"/>
                <w:u w:val="single"/>
              </w:rPr>
              <w:fldChar w:fldCharType="end"/>
            </w:r>
            <w:r w:rsidRPr="001E7503">
              <w:rPr>
                <w:rFonts w:asciiTheme="minorHAnsi" w:hAnsiTheme="minorHAnsi" w:cstheme="minorHAnsi"/>
                <w:b/>
                <w:sz w:val="16"/>
                <w:szCs w:val="16"/>
                <w:u w:val="single"/>
              </w:rPr>
              <w:t xml:space="preserve"> Spełnia</w:t>
            </w:r>
          </w:p>
          <w:p w14:paraId="7F34A7DC" w14:textId="25099DA7" w:rsidR="001E7503" w:rsidRPr="001E7503" w:rsidRDefault="001E7503" w:rsidP="001E7503">
            <w:pPr>
              <w:rPr>
                <w:rFonts w:asciiTheme="minorHAnsi" w:hAnsiTheme="minorHAnsi" w:cs="Calibri"/>
                <w:b/>
                <w:sz w:val="16"/>
                <w:szCs w:val="16"/>
              </w:rPr>
            </w:pPr>
            <w:r w:rsidRPr="001E750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1E750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E7503">
              <w:rPr>
                <w:rFonts w:asciiTheme="minorHAnsi" w:hAnsiTheme="minorHAnsi" w:cstheme="minorHAnsi"/>
                <w:b/>
                <w:sz w:val="16"/>
                <w:szCs w:val="16"/>
                <w:u w:val="single"/>
              </w:rPr>
              <w:fldChar w:fldCharType="end"/>
            </w:r>
            <w:r w:rsidRPr="001E7503">
              <w:rPr>
                <w:rFonts w:asciiTheme="minorHAnsi" w:hAnsiTheme="minorHAnsi" w:cstheme="minorHAnsi"/>
                <w:b/>
                <w:sz w:val="16"/>
                <w:szCs w:val="16"/>
                <w:u w:val="single"/>
              </w:rPr>
              <w:t xml:space="preserve"> Nie spełnia</w:t>
            </w:r>
          </w:p>
        </w:tc>
        <w:tc>
          <w:tcPr>
            <w:tcW w:w="6165" w:type="dxa"/>
            <w:tcBorders>
              <w:top w:val="single" w:sz="4" w:space="0" w:color="000000"/>
              <w:left w:val="single" w:sz="4" w:space="0" w:color="000000"/>
              <w:bottom w:val="single" w:sz="4" w:space="0" w:color="000000"/>
              <w:right w:val="single" w:sz="4" w:space="0" w:color="000000"/>
            </w:tcBorders>
          </w:tcPr>
          <w:p w14:paraId="221892A4" w14:textId="77777777" w:rsidR="001E7503" w:rsidRPr="001E7503" w:rsidRDefault="001E7503" w:rsidP="001E7503">
            <w:pPr>
              <w:jc w:val="center"/>
              <w:rPr>
                <w:rFonts w:asciiTheme="minorHAnsi" w:hAnsiTheme="minorHAnsi" w:cs="Calibri"/>
                <w:b/>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BE70D3" w14:textId="77777777" w:rsidR="001E7503" w:rsidRPr="001E7503" w:rsidRDefault="001E7503" w:rsidP="001E7503">
            <w:pPr>
              <w:jc w:val="center"/>
              <w:rPr>
                <w:rFonts w:asciiTheme="minorHAnsi" w:hAnsiTheme="minorHAnsi" w:cs="Calibri"/>
                <w:b/>
                <w:sz w:val="16"/>
                <w:szCs w:val="16"/>
              </w:rPr>
            </w:pPr>
          </w:p>
        </w:tc>
      </w:tr>
      <w:tr w:rsidR="001E7503" w:rsidRPr="00F727E9" w14:paraId="1A868CF4" w14:textId="77777777" w:rsidTr="00722D39">
        <w:trPr>
          <w:trHeight w:val="5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AE882" w14:textId="09BE0A98" w:rsidR="001E7503" w:rsidRPr="001E7503" w:rsidRDefault="001E7503" w:rsidP="001E7503">
            <w:pPr>
              <w:jc w:val="center"/>
              <w:rPr>
                <w:rFonts w:asciiTheme="minorHAnsi" w:hAnsiTheme="minorHAnsi" w:cs="Calibri"/>
                <w:b/>
                <w:sz w:val="16"/>
                <w:szCs w:val="16"/>
              </w:rPr>
            </w:pPr>
            <w:r w:rsidRPr="001E7503">
              <w:rPr>
                <w:rFonts w:asciiTheme="minorHAnsi" w:hAnsiTheme="minorHAnsi" w:cs="Calibri"/>
                <w:b/>
                <w:sz w:val="16"/>
                <w:szCs w:val="16"/>
              </w:rPr>
              <w:t>2.</w:t>
            </w:r>
          </w:p>
        </w:tc>
        <w:tc>
          <w:tcPr>
            <w:tcW w:w="3394" w:type="dxa"/>
            <w:tcBorders>
              <w:top w:val="single" w:sz="4" w:space="0" w:color="000000"/>
              <w:left w:val="single" w:sz="4" w:space="0" w:color="000000"/>
              <w:bottom w:val="single" w:sz="4" w:space="0" w:color="000000"/>
              <w:right w:val="single" w:sz="4" w:space="0" w:color="000000"/>
            </w:tcBorders>
          </w:tcPr>
          <w:p w14:paraId="387D80E8" w14:textId="77777777" w:rsidR="001E7503" w:rsidRPr="001E7503" w:rsidRDefault="001E7503" w:rsidP="001E7503">
            <w:pPr>
              <w:rPr>
                <w:rFonts w:cstheme="minorHAnsi"/>
                <w:b/>
                <w:sz w:val="16"/>
                <w:szCs w:val="16"/>
              </w:rPr>
            </w:pPr>
            <w:r w:rsidRPr="001E7503">
              <w:rPr>
                <w:rFonts w:cstheme="minorHAnsi"/>
                <w:b/>
                <w:sz w:val="16"/>
                <w:szCs w:val="16"/>
              </w:rPr>
              <w:t>Funkcjonalności kontrolera SDN</w:t>
            </w:r>
          </w:p>
          <w:p w14:paraId="41C707A4" w14:textId="77777777" w:rsidR="001E7503" w:rsidRPr="001E7503" w:rsidRDefault="001E7503" w:rsidP="00845F24">
            <w:pPr>
              <w:pStyle w:val="Akapitzlist"/>
              <w:numPr>
                <w:ilvl w:val="0"/>
                <w:numId w:val="120"/>
              </w:numPr>
              <w:ind w:left="323" w:hanging="323"/>
              <w:rPr>
                <w:rFonts w:cstheme="minorHAnsi"/>
                <w:sz w:val="16"/>
                <w:szCs w:val="16"/>
              </w:rPr>
            </w:pPr>
            <w:r w:rsidRPr="001E7503">
              <w:rPr>
                <w:rFonts w:cstheme="minorHAnsi"/>
                <w:sz w:val="16"/>
                <w:szCs w:val="16"/>
              </w:rPr>
              <w:t>Umożliwia jednoczesne (w ramach jednej, wspólnej polityki) konfigurowanie sieci dla środowisk złożonych z:</w:t>
            </w:r>
          </w:p>
          <w:p w14:paraId="0B7D03BC" w14:textId="77777777" w:rsidR="001E7503" w:rsidRPr="001E7503" w:rsidRDefault="001E7503" w:rsidP="00845F24">
            <w:pPr>
              <w:numPr>
                <w:ilvl w:val="0"/>
                <w:numId w:val="121"/>
              </w:numPr>
              <w:ind w:left="748" w:right="-12" w:hanging="283"/>
              <w:rPr>
                <w:rFonts w:cstheme="minorHAnsi"/>
                <w:sz w:val="16"/>
                <w:szCs w:val="16"/>
              </w:rPr>
            </w:pPr>
            <w:r w:rsidRPr="001E7503">
              <w:rPr>
                <w:rFonts w:cstheme="minorHAnsi"/>
                <w:sz w:val="16"/>
                <w:szCs w:val="16"/>
              </w:rPr>
              <w:t xml:space="preserve">Serwerów fizycznych </w:t>
            </w:r>
          </w:p>
          <w:p w14:paraId="5604FF04" w14:textId="04936D2D" w:rsidR="001E7503" w:rsidRPr="001E7503" w:rsidRDefault="001E7503" w:rsidP="00845F24">
            <w:pPr>
              <w:numPr>
                <w:ilvl w:val="0"/>
                <w:numId w:val="121"/>
              </w:numPr>
              <w:ind w:left="748" w:right="-12" w:hanging="283"/>
              <w:rPr>
                <w:rFonts w:cstheme="minorHAnsi"/>
                <w:sz w:val="16"/>
                <w:szCs w:val="16"/>
              </w:rPr>
            </w:pPr>
            <w:r w:rsidRPr="001E7503">
              <w:rPr>
                <w:rFonts w:cstheme="minorHAnsi"/>
                <w:sz w:val="16"/>
                <w:szCs w:val="16"/>
              </w:rPr>
              <w:t xml:space="preserve">Serwerów wirtualnych realizowanych </w:t>
            </w:r>
            <w:r>
              <w:rPr>
                <w:rFonts w:cstheme="minorHAnsi"/>
                <w:sz w:val="16"/>
                <w:szCs w:val="16"/>
              </w:rPr>
              <w:br/>
            </w:r>
            <w:r w:rsidRPr="001E7503">
              <w:rPr>
                <w:rFonts w:cstheme="minorHAnsi"/>
                <w:sz w:val="16"/>
                <w:szCs w:val="16"/>
              </w:rPr>
              <w:t>w oparciu o VMWare vSphere i VMware vCenter</w:t>
            </w:r>
          </w:p>
          <w:p w14:paraId="18B80D61" w14:textId="0600E601" w:rsidR="001E7503" w:rsidRPr="001E7503" w:rsidRDefault="001E7503" w:rsidP="00845F24">
            <w:pPr>
              <w:numPr>
                <w:ilvl w:val="0"/>
                <w:numId w:val="121"/>
              </w:numPr>
              <w:ind w:left="748" w:right="-12" w:hanging="283"/>
              <w:rPr>
                <w:rFonts w:cstheme="minorHAnsi"/>
                <w:sz w:val="16"/>
                <w:szCs w:val="16"/>
              </w:rPr>
            </w:pPr>
            <w:r w:rsidRPr="001E7503">
              <w:rPr>
                <w:rFonts w:cstheme="minorHAnsi"/>
                <w:sz w:val="16"/>
                <w:szCs w:val="16"/>
              </w:rPr>
              <w:t>Serwerów wirtualnych realizowanych</w:t>
            </w:r>
            <w:r>
              <w:rPr>
                <w:rFonts w:cstheme="minorHAnsi"/>
                <w:sz w:val="16"/>
                <w:szCs w:val="16"/>
              </w:rPr>
              <w:t xml:space="preserve"> </w:t>
            </w:r>
            <w:r>
              <w:rPr>
                <w:rFonts w:cstheme="minorHAnsi"/>
                <w:sz w:val="16"/>
                <w:szCs w:val="16"/>
              </w:rPr>
              <w:br/>
              <w:t xml:space="preserve">w oparciu o Microsoft Hyper-V </w:t>
            </w:r>
            <w:r w:rsidRPr="001E7503">
              <w:rPr>
                <w:rFonts w:cstheme="minorHAnsi"/>
                <w:sz w:val="16"/>
                <w:szCs w:val="16"/>
              </w:rPr>
              <w:t>i Microsoft SystemCenter VMM</w:t>
            </w:r>
          </w:p>
          <w:p w14:paraId="67E5FC4E" w14:textId="2D3CB90B" w:rsidR="001E7503" w:rsidRPr="001E7503" w:rsidRDefault="001E7503" w:rsidP="00845F24">
            <w:pPr>
              <w:numPr>
                <w:ilvl w:val="0"/>
                <w:numId w:val="121"/>
              </w:numPr>
              <w:ind w:left="748" w:right="-12" w:hanging="283"/>
              <w:rPr>
                <w:rFonts w:cstheme="minorHAnsi"/>
                <w:sz w:val="16"/>
                <w:szCs w:val="16"/>
              </w:rPr>
            </w:pPr>
            <w:r w:rsidRPr="001E7503">
              <w:rPr>
                <w:rFonts w:cstheme="minorHAnsi"/>
                <w:sz w:val="16"/>
                <w:szCs w:val="16"/>
              </w:rPr>
              <w:t xml:space="preserve">Serwerów wirtualnych realizowanych </w:t>
            </w:r>
            <w:r>
              <w:rPr>
                <w:rFonts w:cstheme="minorHAnsi"/>
                <w:sz w:val="16"/>
                <w:szCs w:val="16"/>
              </w:rPr>
              <w:br/>
            </w:r>
            <w:r w:rsidRPr="001E7503">
              <w:rPr>
                <w:rFonts w:cstheme="minorHAnsi"/>
                <w:sz w:val="16"/>
                <w:szCs w:val="16"/>
              </w:rPr>
              <w:t>w oparciu o RedHat KVM i OVS (Open vSwitch) w środowisku OpenStack</w:t>
            </w:r>
          </w:p>
          <w:p w14:paraId="7D0D33C5" w14:textId="50252249" w:rsidR="001E7503" w:rsidRPr="001E7503" w:rsidRDefault="001E7503" w:rsidP="00845F24">
            <w:pPr>
              <w:numPr>
                <w:ilvl w:val="0"/>
                <w:numId w:val="121"/>
              </w:numPr>
              <w:ind w:left="748" w:right="-12" w:hanging="283"/>
              <w:rPr>
                <w:rFonts w:cstheme="minorHAnsi"/>
                <w:sz w:val="16"/>
                <w:szCs w:val="16"/>
              </w:rPr>
            </w:pPr>
            <w:r w:rsidRPr="001E7503">
              <w:rPr>
                <w:rFonts w:cstheme="minorHAnsi"/>
                <w:sz w:val="16"/>
                <w:szCs w:val="16"/>
              </w:rPr>
              <w:t xml:space="preserve">Kontenerów wirtualnych realizowanych </w:t>
            </w:r>
            <w:r>
              <w:rPr>
                <w:rFonts w:cstheme="minorHAnsi"/>
                <w:sz w:val="16"/>
                <w:szCs w:val="16"/>
              </w:rPr>
              <w:br/>
            </w:r>
            <w:r w:rsidRPr="001E7503">
              <w:rPr>
                <w:rFonts w:cstheme="minorHAnsi"/>
                <w:sz w:val="16"/>
                <w:szCs w:val="16"/>
              </w:rPr>
              <w:t>w oparciu o Kubernetes i Openshift, również w implementacji „bare-metal”.</w:t>
            </w:r>
          </w:p>
          <w:p w14:paraId="7E87FAEF" w14:textId="780F4411" w:rsidR="001E7503" w:rsidRPr="001E7503" w:rsidRDefault="001E7503" w:rsidP="00845F24">
            <w:pPr>
              <w:pStyle w:val="Akapitzlist"/>
              <w:numPr>
                <w:ilvl w:val="0"/>
                <w:numId w:val="120"/>
              </w:numPr>
              <w:ind w:left="323" w:hanging="277"/>
              <w:rPr>
                <w:rFonts w:cstheme="minorHAnsi"/>
                <w:sz w:val="16"/>
                <w:szCs w:val="16"/>
              </w:rPr>
            </w:pPr>
            <w:r w:rsidRPr="001E7503">
              <w:rPr>
                <w:rFonts w:cstheme="minorHAnsi"/>
                <w:sz w:val="16"/>
                <w:szCs w:val="16"/>
              </w:rPr>
              <w:t>System SDN obsługuje min. 20 wirtualnych środo</w:t>
            </w:r>
            <w:r>
              <w:rPr>
                <w:rFonts w:cstheme="minorHAnsi"/>
                <w:sz w:val="16"/>
                <w:szCs w:val="16"/>
              </w:rPr>
              <w:t xml:space="preserve">wisk sieciowych (multi-tenant) </w:t>
            </w:r>
            <w:r w:rsidRPr="001E7503">
              <w:rPr>
                <w:rFonts w:cstheme="minorHAnsi"/>
                <w:sz w:val="16"/>
                <w:szCs w:val="16"/>
              </w:rPr>
              <w:t xml:space="preserve">z możliwością konfiguracji niezależnych kont administracyjnych </w:t>
            </w:r>
            <w:r>
              <w:rPr>
                <w:rFonts w:cstheme="minorHAnsi"/>
                <w:sz w:val="16"/>
                <w:szCs w:val="16"/>
              </w:rPr>
              <w:br/>
            </w:r>
            <w:r w:rsidRPr="001E7503">
              <w:rPr>
                <w:rFonts w:cstheme="minorHAnsi"/>
                <w:sz w:val="16"/>
                <w:szCs w:val="16"/>
              </w:rPr>
              <w:t>i uprawnień.</w:t>
            </w:r>
          </w:p>
          <w:p w14:paraId="41B29218" w14:textId="77777777" w:rsidR="001E7503" w:rsidRPr="001E7503" w:rsidRDefault="001E7503" w:rsidP="00845F24">
            <w:pPr>
              <w:numPr>
                <w:ilvl w:val="0"/>
                <w:numId w:val="120"/>
              </w:numPr>
              <w:ind w:left="277" w:hanging="277"/>
              <w:rPr>
                <w:rFonts w:cstheme="minorHAnsi"/>
                <w:sz w:val="16"/>
                <w:szCs w:val="16"/>
                <w:lang w:val="x-none"/>
              </w:rPr>
            </w:pPr>
            <w:r w:rsidRPr="001E7503">
              <w:rPr>
                <w:rFonts w:cstheme="minorHAnsi"/>
                <w:sz w:val="16"/>
                <w:szCs w:val="16"/>
                <w:lang w:val="x-none"/>
              </w:rPr>
              <w:t>System obsługuje funkcjonalność min. 10 VRF per każde środowisko sieciowe (tenant).</w:t>
            </w:r>
          </w:p>
          <w:p w14:paraId="7A9B7284" w14:textId="77777777" w:rsidR="001E7503" w:rsidRPr="001E7503" w:rsidRDefault="001E7503" w:rsidP="00845F24">
            <w:pPr>
              <w:numPr>
                <w:ilvl w:val="0"/>
                <w:numId w:val="120"/>
              </w:numPr>
              <w:ind w:left="277" w:hanging="277"/>
              <w:rPr>
                <w:rFonts w:cstheme="minorHAnsi"/>
                <w:sz w:val="16"/>
                <w:szCs w:val="16"/>
                <w:lang w:val="x-none"/>
              </w:rPr>
            </w:pPr>
            <w:r w:rsidRPr="001E7503">
              <w:rPr>
                <w:rFonts w:cstheme="minorHAnsi"/>
                <w:sz w:val="16"/>
                <w:szCs w:val="16"/>
                <w:lang w:val="x-none"/>
              </w:rPr>
              <w:t>Brama domyślna dla systemu SDN jest realizowana sprzętowo, w sposób rozproszony poprzez przełącznik sieciowy typu leaf.</w:t>
            </w:r>
          </w:p>
          <w:p w14:paraId="38851CF4" w14:textId="77777777" w:rsidR="001E7503" w:rsidRPr="001E7503" w:rsidRDefault="001E7503" w:rsidP="00845F24">
            <w:pPr>
              <w:numPr>
                <w:ilvl w:val="0"/>
                <w:numId w:val="120"/>
              </w:numPr>
              <w:ind w:left="277" w:hanging="277"/>
              <w:rPr>
                <w:rFonts w:cstheme="minorHAnsi"/>
                <w:sz w:val="16"/>
                <w:szCs w:val="16"/>
                <w:lang w:val="x-none"/>
              </w:rPr>
            </w:pPr>
            <w:r w:rsidRPr="001E7503">
              <w:rPr>
                <w:rFonts w:cstheme="minorHAnsi"/>
                <w:sz w:val="16"/>
                <w:szCs w:val="16"/>
                <w:lang w:val="x-none"/>
              </w:rPr>
              <w:t>Polityki filtracji (L2-L4) są wymuszane sprzętowo poprzez urządzenia typu leaf.</w:t>
            </w:r>
          </w:p>
          <w:p w14:paraId="65B47ECD" w14:textId="77777777" w:rsidR="001E7503" w:rsidRPr="001E7503" w:rsidRDefault="001E7503" w:rsidP="00845F24">
            <w:pPr>
              <w:numPr>
                <w:ilvl w:val="0"/>
                <w:numId w:val="120"/>
              </w:numPr>
              <w:ind w:left="277" w:hanging="277"/>
              <w:rPr>
                <w:rFonts w:cstheme="minorHAnsi"/>
                <w:sz w:val="16"/>
                <w:szCs w:val="16"/>
              </w:rPr>
            </w:pPr>
            <w:r w:rsidRPr="001E7503">
              <w:rPr>
                <w:rFonts w:cstheme="minorHAnsi"/>
                <w:sz w:val="16"/>
                <w:szCs w:val="16"/>
              </w:rPr>
              <w:t>Kontroler SDN umożliwia zintegrowanie usług zewnętrznych (w tym konfiguracja): FW i LB zarówno dla urządzeń fizycznych jak i wirtualnych (np. fizyczny FW/LB, wirtualny FW/LB).</w:t>
            </w:r>
          </w:p>
          <w:p w14:paraId="58716739" w14:textId="05293F68" w:rsidR="001E7503" w:rsidRPr="001E7503" w:rsidRDefault="001E7503" w:rsidP="00845F24">
            <w:pPr>
              <w:numPr>
                <w:ilvl w:val="0"/>
                <w:numId w:val="120"/>
              </w:numPr>
              <w:ind w:left="277" w:hanging="277"/>
              <w:rPr>
                <w:rFonts w:cstheme="minorHAnsi"/>
                <w:sz w:val="16"/>
                <w:szCs w:val="16"/>
              </w:rPr>
            </w:pPr>
            <w:r w:rsidRPr="001E7503">
              <w:rPr>
                <w:rFonts w:cstheme="minorHAnsi"/>
                <w:sz w:val="16"/>
                <w:szCs w:val="16"/>
              </w:rPr>
              <w:t xml:space="preserve">Zarządzanie zintegrowaną siecią podkładową </w:t>
            </w:r>
            <w:r>
              <w:rPr>
                <w:rFonts w:cstheme="minorHAnsi"/>
                <w:sz w:val="16"/>
                <w:szCs w:val="16"/>
              </w:rPr>
              <w:br/>
            </w:r>
            <w:r w:rsidRPr="001E7503">
              <w:rPr>
                <w:rFonts w:cstheme="minorHAnsi"/>
                <w:sz w:val="16"/>
                <w:szCs w:val="16"/>
              </w:rPr>
              <w:t>i nakładkową (underlay i overlay).</w:t>
            </w:r>
          </w:p>
          <w:p w14:paraId="1191CD00" w14:textId="19A3882A" w:rsidR="001E7503" w:rsidRPr="001E7503" w:rsidRDefault="001E7503" w:rsidP="00845F24">
            <w:pPr>
              <w:numPr>
                <w:ilvl w:val="0"/>
                <w:numId w:val="120"/>
              </w:numPr>
              <w:ind w:left="277" w:hanging="277"/>
              <w:rPr>
                <w:rFonts w:cstheme="minorHAnsi"/>
                <w:sz w:val="16"/>
                <w:szCs w:val="16"/>
              </w:rPr>
            </w:pPr>
            <w:r w:rsidRPr="001E7503">
              <w:rPr>
                <w:rFonts w:cstheme="minorHAnsi"/>
                <w:sz w:val="16"/>
                <w:szCs w:val="16"/>
              </w:rPr>
              <w:t>Kontroler SDN posiada wbudowane narzędzia do aktualizacji oprogramowania urządzeń sieciowych.</w:t>
            </w:r>
          </w:p>
          <w:p w14:paraId="252696D9" w14:textId="2AA4C469" w:rsidR="001E7503" w:rsidRPr="001E7503" w:rsidRDefault="001E7503" w:rsidP="00845F24">
            <w:pPr>
              <w:numPr>
                <w:ilvl w:val="0"/>
                <w:numId w:val="120"/>
              </w:numPr>
              <w:ind w:left="277" w:hanging="277"/>
              <w:rPr>
                <w:rFonts w:cstheme="minorHAnsi"/>
                <w:sz w:val="16"/>
                <w:szCs w:val="16"/>
              </w:rPr>
            </w:pPr>
            <w:r w:rsidRPr="001E7503">
              <w:rPr>
                <w:rFonts w:cstheme="minorHAnsi"/>
                <w:sz w:val="16"/>
                <w:szCs w:val="16"/>
              </w:rPr>
              <w:t>Kontroler umożliwia zachowywanie (snapshot) i odtwarzanie (rollback) dla całości konfiguracji infrastruktury sieciowej.</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5C136E" w14:textId="77777777" w:rsidR="001E7503" w:rsidRPr="001E7503" w:rsidRDefault="001E7503" w:rsidP="001E7503">
            <w:pPr>
              <w:widowControl w:val="0"/>
              <w:suppressAutoHyphens/>
              <w:jc w:val="left"/>
              <w:rPr>
                <w:rFonts w:asciiTheme="minorHAnsi" w:hAnsiTheme="minorHAnsi" w:cstheme="minorHAnsi"/>
                <w:b/>
                <w:sz w:val="16"/>
                <w:szCs w:val="16"/>
                <w:u w:val="single"/>
              </w:rPr>
            </w:pPr>
            <w:r w:rsidRPr="001E7503">
              <w:rPr>
                <w:rFonts w:asciiTheme="minorHAnsi" w:hAnsiTheme="minorHAnsi" w:cstheme="minorHAnsi"/>
                <w:b/>
                <w:sz w:val="16"/>
                <w:szCs w:val="16"/>
                <w:u w:val="single"/>
              </w:rPr>
              <w:fldChar w:fldCharType="begin">
                <w:ffData>
                  <w:name w:val=""/>
                  <w:enabled/>
                  <w:calcOnExit w:val="0"/>
                  <w:checkBox>
                    <w:sizeAuto/>
                    <w:default w:val="0"/>
                  </w:checkBox>
                </w:ffData>
              </w:fldChar>
            </w:r>
            <w:r w:rsidRPr="001E750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E7503">
              <w:rPr>
                <w:rFonts w:asciiTheme="minorHAnsi" w:hAnsiTheme="minorHAnsi" w:cstheme="minorHAnsi"/>
                <w:b/>
                <w:sz w:val="16"/>
                <w:szCs w:val="16"/>
                <w:u w:val="single"/>
              </w:rPr>
              <w:fldChar w:fldCharType="end"/>
            </w:r>
            <w:r w:rsidRPr="001E7503">
              <w:rPr>
                <w:rFonts w:asciiTheme="minorHAnsi" w:hAnsiTheme="minorHAnsi" w:cstheme="minorHAnsi"/>
                <w:b/>
                <w:sz w:val="16"/>
                <w:szCs w:val="16"/>
                <w:u w:val="single"/>
              </w:rPr>
              <w:t xml:space="preserve"> Spełnia</w:t>
            </w:r>
          </w:p>
          <w:p w14:paraId="5475D195" w14:textId="45625407" w:rsidR="001E7503" w:rsidRPr="001E7503" w:rsidRDefault="001E7503" w:rsidP="001E7503">
            <w:pPr>
              <w:rPr>
                <w:rFonts w:asciiTheme="minorHAnsi" w:hAnsiTheme="minorHAnsi" w:cs="Calibri"/>
                <w:b/>
                <w:sz w:val="16"/>
                <w:szCs w:val="16"/>
              </w:rPr>
            </w:pPr>
            <w:r w:rsidRPr="001E7503">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1E7503">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1E7503">
              <w:rPr>
                <w:rFonts w:asciiTheme="minorHAnsi" w:hAnsiTheme="minorHAnsi" w:cstheme="minorHAnsi"/>
                <w:b/>
                <w:sz w:val="16"/>
                <w:szCs w:val="16"/>
                <w:u w:val="single"/>
              </w:rPr>
              <w:fldChar w:fldCharType="end"/>
            </w:r>
            <w:r w:rsidRPr="001E7503">
              <w:rPr>
                <w:rFonts w:asciiTheme="minorHAnsi" w:hAnsiTheme="minorHAnsi" w:cstheme="minorHAnsi"/>
                <w:b/>
                <w:sz w:val="16"/>
                <w:szCs w:val="16"/>
                <w:u w:val="single"/>
              </w:rPr>
              <w:t xml:space="preserve"> Nie spełnia</w:t>
            </w:r>
          </w:p>
        </w:tc>
        <w:tc>
          <w:tcPr>
            <w:tcW w:w="6165" w:type="dxa"/>
            <w:tcBorders>
              <w:top w:val="single" w:sz="4" w:space="0" w:color="000000"/>
              <w:left w:val="single" w:sz="4" w:space="0" w:color="000000"/>
              <w:bottom w:val="single" w:sz="4" w:space="0" w:color="000000"/>
              <w:right w:val="single" w:sz="4" w:space="0" w:color="000000"/>
            </w:tcBorders>
          </w:tcPr>
          <w:p w14:paraId="46F6174C" w14:textId="77777777" w:rsidR="001E7503" w:rsidRPr="001E7503" w:rsidRDefault="001E7503" w:rsidP="001E7503">
            <w:pPr>
              <w:jc w:val="center"/>
              <w:rPr>
                <w:rFonts w:asciiTheme="minorHAnsi" w:hAnsiTheme="minorHAnsi" w:cs="Calibri"/>
                <w:b/>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E8941A" w14:textId="7C9C0D7A" w:rsidR="001E7503" w:rsidRPr="001E7503" w:rsidRDefault="001E7503" w:rsidP="001E7503">
            <w:pPr>
              <w:jc w:val="center"/>
              <w:rPr>
                <w:rFonts w:asciiTheme="minorHAnsi" w:hAnsiTheme="minorHAnsi" w:cs="Calibri"/>
                <w:b/>
                <w:sz w:val="16"/>
                <w:szCs w:val="16"/>
              </w:rPr>
            </w:pPr>
          </w:p>
        </w:tc>
      </w:tr>
      <w:tr w:rsidR="00833C6F" w:rsidRPr="00F727E9" w14:paraId="44F573E9" w14:textId="77777777" w:rsidTr="00722D39">
        <w:trPr>
          <w:trHeight w:val="5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4BA6A1" w14:textId="247376AA" w:rsidR="00833C6F" w:rsidRPr="00833C6F" w:rsidRDefault="00833C6F" w:rsidP="00833C6F">
            <w:pPr>
              <w:jc w:val="center"/>
              <w:rPr>
                <w:rFonts w:asciiTheme="minorHAnsi" w:hAnsiTheme="minorHAnsi" w:cs="Calibri"/>
                <w:b/>
                <w:sz w:val="16"/>
                <w:szCs w:val="16"/>
              </w:rPr>
            </w:pPr>
            <w:r w:rsidRPr="00833C6F">
              <w:rPr>
                <w:rFonts w:asciiTheme="minorHAnsi" w:hAnsiTheme="minorHAnsi" w:cs="Calibri"/>
                <w:b/>
                <w:sz w:val="16"/>
                <w:szCs w:val="16"/>
              </w:rPr>
              <w:t>3.</w:t>
            </w:r>
          </w:p>
        </w:tc>
        <w:tc>
          <w:tcPr>
            <w:tcW w:w="3394" w:type="dxa"/>
            <w:tcBorders>
              <w:top w:val="single" w:sz="4" w:space="0" w:color="000000"/>
              <w:left w:val="single" w:sz="4" w:space="0" w:color="000000"/>
              <w:bottom w:val="single" w:sz="4" w:space="0" w:color="000000"/>
              <w:right w:val="single" w:sz="4" w:space="0" w:color="000000"/>
            </w:tcBorders>
          </w:tcPr>
          <w:p w14:paraId="16B350D5" w14:textId="77777777" w:rsidR="00833C6F" w:rsidRPr="00833C6F" w:rsidRDefault="00833C6F" w:rsidP="00833C6F">
            <w:pPr>
              <w:rPr>
                <w:rFonts w:cstheme="minorHAnsi"/>
                <w:b/>
                <w:sz w:val="16"/>
                <w:szCs w:val="16"/>
              </w:rPr>
            </w:pPr>
            <w:r w:rsidRPr="00833C6F">
              <w:rPr>
                <w:rFonts w:cstheme="minorHAnsi"/>
                <w:b/>
                <w:sz w:val="16"/>
                <w:szCs w:val="16"/>
              </w:rPr>
              <w:t>Funkcjonalności Centralny system analizy środowisk aplikacyjnych i zarządzania politykami segmentacji</w:t>
            </w:r>
          </w:p>
          <w:p w14:paraId="7830C973" w14:textId="77777777" w:rsidR="00833C6F" w:rsidRPr="00833C6F" w:rsidRDefault="00833C6F" w:rsidP="00845F24">
            <w:pPr>
              <w:numPr>
                <w:ilvl w:val="0"/>
                <w:numId w:val="122"/>
              </w:numPr>
              <w:ind w:left="323" w:hanging="323"/>
              <w:rPr>
                <w:rFonts w:cstheme="minorHAnsi"/>
                <w:sz w:val="16"/>
                <w:szCs w:val="16"/>
                <w:lang w:val="x-none"/>
              </w:rPr>
            </w:pPr>
            <w:r w:rsidRPr="00833C6F">
              <w:rPr>
                <w:rFonts w:cstheme="minorHAnsi"/>
                <w:sz w:val="16"/>
                <w:szCs w:val="16"/>
                <w:lang w:val="x-none"/>
              </w:rPr>
              <w:t>System zbiera dane o aktywność użytkowników na stacjach końcowych: zalogowanie, wylogowanie, eskalacja uprawnień, wykonanie kodu itp.</w:t>
            </w:r>
          </w:p>
          <w:p w14:paraId="02AD4B53" w14:textId="20B32109" w:rsidR="00833C6F" w:rsidRPr="00833C6F" w:rsidRDefault="00833C6F" w:rsidP="00845F24">
            <w:pPr>
              <w:numPr>
                <w:ilvl w:val="0"/>
                <w:numId w:val="122"/>
              </w:numPr>
              <w:ind w:left="277" w:hanging="283"/>
              <w:rPr>
                <w:rFonts w:cstheme="minorHAnsi"/>
                <w:sz w:val="16"/>
                <w:szCs w:val="16"/>
                <w:lang w:val="x-none"/>
              </w:rPr>
            </w:pPr>
            <w:r w:rsidRPr="00833C6F">
              <w:rPr>
                <w:rFonts w:cstheme="minorHAnsi"/>
                <w:sz w:val="16"/>
                <w:szCs w:val="16"/>
                <w:lang w:val="x-none"/>
              </w:rPr>
              <w:t xml:space="preserve">Platforma wspiera monitorowanie pakietów </w:t>
            </w:r>
            <w:r>
              <w:rPr>
                <w:rFonts w:cstheme="minorHAnsi"/>
                <w:sz w:val="16"/>
                <w:szCs w:val="16"/>
                <w:lang w:val="x-none"/>
              </w:rPr>
              <w:br/>
            </w:r>
            <w:r w:rsidRPr="00833C6F">
              <w:rPr>
                <w:rFonts w:cstheme="minorHAnsi"/>
                <w:sz w:val="16"/>
                <w:szCs w:val="16"/>
                <w:lang w:val="x-none"/>
              </w:rPr>
              <w:t>i przepływów w warstwie sieciowej.</w:t>
            </w:r>
          </w:p>
          <w:p w14:paraId="44446639" w14:textId="09A474EA" w:rsidR="00833C6F" w:rsidRPr="00833C6F" w:rsidRDefault="00833C6F" w:rsidP="00845F24">
            <w:pPr>
              <w:numPr>
                <w:ilvl w:val="0"/>
                <w:numId w:val="122"/>
              </w:numPr>
              <w:ind w:left="277" w:hanging="283"/>
              <w:rPr>
                <w:rFonts w:cstheme="minorHAnsi"/>
                <w:sz w:val="16"/>
                <w:szCs w:val="16"/>
                <w:lang w:val="x-none"/>
              </w:rPr>
            </w:pPr>
            <w:r w:rsidRPr="00833C6F">
              <w:rPr>
                <w:rFonts w:cstheme="minorHAnsi"/>
                <w:sz w:val="16"/>
                <w:szCs w:val="16"/>
              </w:rPr>
              <w:t>Platforma umożliwia tworzenie niezależnych środowisk pracy z przypisanymi odrębnymi administratorami (tzw. multi-tenant).</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80BE72" w14:textId="77777777" w:rsidR="00833C6F" w:rsidRPr="00833C6F" w:rsidRDefault="00833C6F" w:rsidP="00833C6F">
            <w:pPr>
              <w:widowControl w:val="0"/>
              <w:suppressAutoHyphens/>
              <w:jc w:val="left"/>
              <w:rPr>
                <w:rFonts w:asciiTheme="minorHAnsi" w:hAnsiTheme="minorHAnsi" w:cstheme="minorHAnsi"/>
                <w:b/>
                <w:sz w:val="16"/>
                <w:szCs w:val="16"/>
                <w:u w:val="single"/>
              </w:rPr>
            </w:pPr>
            <w:r w:rsidRPr="00833C6F">
              <w:rPr>
                <w:rFonts w:asciiTheme="minorHAnsi" w:hAnsiTheme="minorHAnsi" w:cstheme="minorHAnsi"/>
                <w:b/>
                <w:sz w:val="16"/>
                <w:szCs w:val="16"/>
                <w:u w:val="single"/>
              </w:rPr>
              <w:fldChar w:fldCharType="begin">
                <w:ffData>
                  <w:name w:val=""/>
                  <w:enabled/>
                  <w:calcOnExit w:val="0"/>
                  <w:checkBox>
                    <w:sizeAuto/>
                    <w:default w:val="0"/>
                  </w:checkBox>
                </w:ffData>
              </w:fldChar>
            </w:r>
            <w:r w:rsidRPr="00833C6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33C6F">
              <w:rPr>
                <w:rFonts w:asciiTheme="minorHAnsi" w:hAnsiTheme="minorHAnsi" w:cstheme="minorHAnsi"/>
                <w:b/>
                <w:sz w:val="16"/>
                <w:szCs w:val="16"/>
                <w:u w:val="single"/>
              </w:rPr>
              <w:fldChar w:fldCharType="end"/>
            </w:r>
            <w:r w:rsidRPr="00833C6F">
              <w:rPr>
                <w:rFonts w:asciiTheme="minorHAnsi" w:hAnsiTheme="minorHAnsi" w:cstheme="minorHAnsi"/>
                <w:b/>
                <w:sz w:val="16"/>
                <w:szCs w:val="16"/>
                <w:u w:val="single"/>
              </w:rPr>
              <w:t xml:space="preserve"> Spełnia</w:t>
            </w:r>
          </w:p>
          <w:p w14:paraId="0F127CBD" w14:textId="5616D6C2" w:rsidR="00833C6F" w:rsidRPr="00833C6F" w:rsidRDefault="00833C6F" w:rsidP="00833C6F">
            <w:pPr>
              <w:rPr>
                <w:rFonts w:asciiTheme="minorHAnsi" w:hAnsiTheme="minorHAnsi" w:cs="Calibri"/>
                <w:b/>
                <w:sz w:val="16"/>
                <w:szCs w:val="16"/>
              </w:rPr>
            </w:pPr>
            <w:r w:rsidRPr="00833C6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33C6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33C6F">
              <w:rPr>
                <w:rFonts w:asciiTheme="minorHAnsi" w:hAnsiTheme="minorHAnsi" w:cstheme="minorHAnsi"/>
                <w:b/>
                <w:sz w:val="16"/>
                <w:szCs w:val="16"/>
                <w:u w:val="single"/>
              </w:rPr>
              <w:fldChar w:fldCharType="end"/>
            </w:r>
            <w:r w:rsidRPr="00833C6F">
              <w:rPr>
                <w:rFonts w:asciiTheme="minorHAnsi" w:hAnsiTheme="minorHAnsi" w:cstheme="minorHAnsi"/>
                <w:b/>
                <w:sz w:val="16"/>
                <w:szCs w:val="16"/>
                <w:u w:val="single"/>
              </w:rPr>
              <w:t xml:space="preserve"> Nie spełnia</w:t>
            </w:r>
          </w:p>
        </w:tc>
        <w:tc>
          <w:tcPr>
            <w:tcW w:w="6165" w:type="dxa"/>
            <w:tcBorders>
              <w:top w:val="single" w:sz="4" w:space="0" w:color="000000"/>
              <w:left w:val="single" w:sz="4" w:space="0" w:color="000000"/>
              <w:bottom w:val="single" w:sz="4" w:space="0" w:color="000000"/>
              <w:right w:val="single" w:sz="4" w:space="0" w:color="000000"/>
            </w:tcBorders>
          </w:tcPr>
          <w:p w14:paraId="534824F1" w14:textId="77777777" w:rsidR="00833C6F" w:rsidRPr="00833C6F" w:rsidRDefault="00833C6F" w:rsidP="00833C6F">
            <w:pPr>
              <w:jc w:val="center"/>
              <w:rPr>
                <w:rFonts w:asciiTheme="minorHAnsi" w:hAnsiTheme="minorHAnsi" w:cs="Calibri"/>
                <w:b/>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BE19EE" w14:textId="16ED30BD" w:rsidR="00833C6F" w:rsidRPr="00833C6F" w:rsidRDefault="00833C6F" w:rsidP="00833C6F">
            <w:pPr>
              <w:jc w:val="center"/>
              <w:rPr>
                <w:rFonts w:asciiTheme="minorHAnsi" w:hAnsiTheme="minorHAnsi" w:cs="Calibri"/>
                <w:b/>
                <w:sz w:val="16"/>
                <w:szCs w:val="16"/>
              </w:rPr>
            </w:pPr>
          </w:p>
        </w:tc>
      </w:tr>
      <w:tr w:rsidR="00833C6F" w:rsidRPr="00F727E9" w14:paraId="7402FE4C" w14:textId="77777777" w:rsidTr="00722D39">
        <w:trPr>
          <w:trHeight w:val="5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DA2882" w14:textId="69BA63D7" w:rsidR="00833C6F" w:rsidRPr="00833C6F" w:rsidRDefault="00833C6F" w:rsidP="00833C6F">
            <w:pPr>
              <w:jc w:val="center"/>
              <w:rPr>
                <w:rFonts w:asciiTheme="minorHAnsi" w:hAnsiTheme="minorHAnsi" w:cs="Calibri"/>
                <w:b/>
                <w:sz w:val="16"/>
                <w:szCs w:val="16"/>
              </w:rPr>
            </w:pPr>
            <w:r w:rsidRPr="00833C6F">
              <w:rPr>
                <w:rFonts w:asciiTheme="minorHAnsi" w:hAnsiTheme="minorHAnsi" w:cs="Calibri"/>
                <w:b/>
                <w:sz w:val="16"/>
                <w:szCs w:val="16"/>
              </w:rPr>
              <w:t>4.</w:t>
            </w:r>
          </w:p>
        </w:tc>
        <w:tc>
          <w:tcPr>
            <w:tcW w:w="3394" w:type="dxa"/>
            <w:tcBorders>
              <w:top w:val="single" w:sz="4" w:space="0" w:color="000000"/>
              <w:left w:val="single" w:sz="4" w:space="0" w:color="000000"/>
              <w:bottom w:val="single" w:sz="4" w:space="0" w:color="000000"/>
              <w:right w:val="single" w:sz="4" w:space="0" w:color="000000"/>
            </w:tcBorders>
          </w:tcPr>
          <w:p w14:paraId="542877D5" w14:textId="77777777" w:rsidR="00833C6F" w:rsidRPr="00833C6F" w:rsidRDefault="00833C6F" w:rsidP="00833C6F">
            <w:pPr>
              <w:rPr>
                <w:rFonts w:cstheme="minorHAnsi"/>
                <w:b/>
                <w:sz w:val="16"/>
                <w:szCs w:val="16"/>
              </w:rPr>
            </w:pPr>
            <w:r w:rsidRPr="00833C6F">
              <w:rPr>
                <w:rFonts w:cstheme="minorHAnsi"/>
                <w:b/>
                <w:sz w:val="16"/>
                <w:szCs w:val="16"/>
              </w:rPr>
              <w:t>Funkcjonalności przełączników sieciowych</w:t>
            </w:r>
          </w:p>
          <w:p w14:paraId="2F8A0B29" w14:textId="77777777" w:rsidR="00833C6F" w:rsidRPr="00833C6F" w:rsidRDefault="00833C6F" w:rsidP="00845F24">
            <w:pPr>
              <w:numPr>
                <w:ilvl w:val="0"/>
                <w:numId w:val="123"/>
              </w:numPr>
              <w:ind w:left="323" w:hanging="323"/>
              <w:rPr>
                <w:rFonts w:cstheme="minorHAnsi"/>
                <w:sz w:val="16"/>
                <w:szCs w:val="16"/>
              </w:rPr>
            </w:pPr>
            <w:r w:rsidRPr="00833C6F">
              <w:rPr>
                <w:rFonts w:cstheme="minorHAnsi"/>
                <w:sz w:val="16"/>
                <w:szCs w:val="16"/>
              </w:rPr>
              <w:t>Obsługa pełnego Netflow lub innej niepróbkowanej technologii zbierania danych telemetrycznych.</w:t>
            </w:r>
          </w:p>
          <w:p w14:paraId="5DDAE322" w14:textId="77777777" w:rsidR="00833C6F" w:rsidRPr="00833C6F" w:rsidRDefault="00833C6F" w:rsidP="00845F24">
            <w:pPr>
              <w:numPr>
                <w:ilvl w:val="0"/>
                <w:numId w:val="123"/>
              </w:numPr>
              <w:ind w:left="277" w:hanging="277"/>
              <w:rPr>
                <w:rFonts w:cstheme="minorHAnsi"/>
                <w:sz w:val="16"/>
                <w:szCs w:val="16"/>
                <w:lang w:val="x-none"/>
              </w:rPr>
            </w:pPr>
            <w:r w:rsidRPr="00833C6F">
              <w:rPr>
                <w:rFonts w:cstheme="minorHAnsi"/>
                <w:sz w:val="16"/>
                <w:szCs w:val="16"/>
                <w:lang w:val="x-none"/>
              </w:rPr>
              <w:t>Obsługa 1000 VRF wraz z funkcjonalnością importu/eksportu tras (route leaking)</w:t>
            </w:r>
          </w:p>
          <w:p w14:paraId="314874E1" w14:textId="76720C93" w:rsidR="00833C6F" w:rsidRPr="00833C6F" w:rsidRDefault="00833C6F" w:rsidP="00845F24">
            <w:pPr>
              <w:numPr>
                <w:ilvl w:val="0"/>
                <w:numId w:val="123"/>
              </w:numPr>
              <w:ind w:left="277" w:hanging="277"/>
              <w:rPr>
                <w:rFonts w:cstheme="minorHAnsi"/>
                <w:sz w:val="16"/>
                <w:szCs w:val="16"/>
                <w:lang w:val="x-none"/>
              </w:rPr>
            </w:pPr>
            <w:r w:rsidRPr="00833C6F">
              <w:rPr>
                <w:rFonts w:cstheme="minorHAnsi"/>
                <w:sz w:val="16"/>
                <w:szCs w:val="16"/>
                <w:lang w:val="x-none"/>
              </w:rPr>
              <w:t>Przełącznik posiada możliwość dołączania zewnętrznych, wyniesionych modułów lub przełączników GigabitEthernet oraz 10 GigabitEthernet. Dołączenie modułów lub przełączników jest realizowane w ramach domeny fizycznej (bez wykorzystania mechanizmów L2 lub L3).  Porty modułu wyniesionego są udostępniane do zarządzania i monitorowania z poziomu przełącznika centralnego.</w:t>
            </w:r>
          </w:p>
          <w:p w14:paraId="6A50E215" w14:textId="13B75F2E" w:rsidR="00833C6F" w:rsidRPr="00833C6F" w:rsidRDefault="00833C6F" w:rsidP="00845F24">
            <w:pPr>
              <w:numPr>
                <w:ilvl w:val="0"/>
                <w:numId w:val="123"/>
              </w:numPr>
              <w:ind w:left="277" w:hanging="277"/>
              <w:rPr>
                <w:rFonts w:cstheme="minorHAnsi"/>
                <w:sz w:val="16"/>
                <w:szCs w:val="16"/>
                <w:lang w:val="x-none"/>
              </w:rPr>
            </w:pPr>
            <w:r w:rsidRPr="00833C6F">
              <w:rPr>
                <w:rFonts w:cstheme="minorHAnsi"/>
                <w:sz w:val="16"/>
                <w:szCs w:val="16"/>
              </w:rPr>
              <w:t>Obsługa sprzętowa MacSec z AES 256 na wszystkich portach urządzeń IPN, leaf z portami 48x10/25G oraz leaf z portami 100M/1G/48x1/10G. Jeśli dla realizacji tej funkcjonalności wymagana jest dedykowana licencja to należy ją dostarczyć dla urządzeń typu IPN.</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B8D228" w14:textId="77777777" w:rsidR="00833C6F" w:rsidRPr="00833C6F" w:rsidRDefault="00833C6F" w:rsidP="00833C6F">
            <w:pPr>
              <w:widowControl w:val="0"/>
              <w:suppressAutoHyphens/>
              <w:jc w:val="left"/>
              <w:rPr>
                <w:rFonts w:asciiTheme="minorHAnsi" w:hAnsiTheme="minorHAnsi" w:cstheme="minorHAnsi"/>
                <w:b/>
                <w:sz w:val="16"/>
                <w:szCs w:val="16"/>
                <w:u w:val="single"/>
              </w:rPr>
            </w:pPr>
            <w:r w:rsidRPr="00833C6F">
              <w:rPr>
                <w:rFonts w:asciiTheme="minorHAnsi" w:hAnsiTheme="minorHAnsi" w:cstheme="minorHAnsi"/>
                <w:b/>
                <w:sz w:val="16"/>
                <w:szCs w:val="16"/>
                <w:u w:val="single"/>
              </w:rPr>
              <w:fldChar w:fldCharType="begin">
                <w:ffData>
                  <w:name w:val=""/>
                  <w:enabled/>
                  <w:calcOnExit w:val="0"/>
                  <w:checkBox>
                    <w:sizeAuto/>
                    <w:default w:val="0"/>
                  </w:checkBox>
                </w:ffData>
              </w:fldChar>
            </w:r>
            <w:r w:rsidRPr="00833C6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33C6F">
              <w:rPr>
                <w:rFonts w:asciiTheme="minorHAnsi" w:hAnsiTheme="minorHAnsi" w:cstheme="minorHAnsi"/>
                <w:b/>
                <w:sz w:val="16"/>
                <w:szCs w:val="16"/>
                <w:u w:val="single"/>
              </w:rPr>
              <w:fldChar w:fldCharType="end"/>
            </w:r>
            <w:r w:rsidRPr="00833C6F">
              <w:rPr>
                <w:rFonts w:asciiTheme="minorHAnsi" w:hAnsiTheme="minorHAnsi" w:cstheme="minorHAnsi"/>
                <w:b/>
                <w:sz w:val="16"/>
                <w:szCs w:val="16"/>
                <w:u w:val="single"/>
              </w:rPr>
              <w:t xml:space="preserve"> Spełnia</w:t>
            </w:r>
          </w:p>
          <w:p w14:paraId="3BFE3E2F" w14:textId="1F633208" w:rsidR="00833C6F" w:rsidRPr="00833C6F" w:rsidRDefault="00833C6F" w:rsidP="00833C6F">
            <w:pPr>
              <w:rPr>
                <w:rFonts w:asciiTheme="minorHAnsi" w:hAnsiTheme="minorHAnsi" w:cs="Calibri"/>
                <w:b/>
                <w:sz w:val="16"/>
                <w:szCs w:val="16"/>
              </w:rPr>
            </w:pPr>
            <w:r w:rsidRPr="00833C6F">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33C6F">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33C6F">
              <w:rPr>
                <w:rFonts w:asciiTheme="minorHAnsi" w:hAnsiTheme="minorHAnsi" w:cstheme="minorHAnsi"/>
                <w:b/>
                <w:sz w:val="16"/>
                <w:szCs w:val="16"/>
                <w:u w:val="single"/>
              </w:rPr>
              <w:fldChar w:fldCharType="end"/>
            </w:r>
            <w:r w:rsidRPr="00833C6F">
              <w:rPr>
                <w:rFonts w:asciiTheme="minorHAnsi" w:hAnsiTheme="minorHAnsi" w:cstheme="minorHAnsi"/>
                <w:b/>
                <w:sz w:val="16"/>
                <w:szCs w:val="16"/>
                <w:u w:val="single"/>
              </w:rPr>
              <w:t xml:space="preserve"> Nie spełnia</w:t>
            </w:r>
          </w:p>
        </w:tc>
        <w:tc>
          <w:tcPr>
            <w:tcW w:w="6165" w:type="dxa"/>
            <w:tcBorders>
              <w:top w:val="single" w:sz="4" w:space="0" w:color="000000"/>
              <w:left w:val="single" w:sz="4" w:space="0" w:color="000000"/>
              <w:bottom w:val="single" w:sz="4" w:space="0" w:color="000000"/>
              <w:right w:val="single" w:sz="4" w:space="0" w:color="000000"/>
            </w:tcBorders>
          </w:tcPr>
          <w:p w14:paraId="23A462E6" w14:textId="77777777" w:rsidR="00833C6F" w:rsidRPr="00833C6F" w:rsidRDefault="00833C6F" w:rsidP="00833C6F">
            <w:pPr>
              <w:jc w:val="center"/>
              <w:rPr>
                <w:rFonts w:asciiTheme="minorHAnsi" w:hAnsiTheme="minorHAnsi" w:cs="Calibri"/>
                <w:b/>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72D284" w14:textId="5EFB4CB3" w:rsidR="00833C6F" w:rsidRPr="00833C6F" w:rsidRDefault="00833C6F" w:rsidP="00833C6F">
            <w:pPr>
              <w:jc w:val="center"/>
              <w:rPr>
                <w:rFonts w:asciiTheme="minorHAnsi" w:hAnsiTheme="minorHAnsi" w:cs="Calibri"/>
                <w:b/>
                <w:sz w:val="16"/>
                <w:szCs w:val="16"/>
              </w:rPr>
            </w:pPr>
          </w:p>
        </w:tc>
      </w:tr>
      <w:tr w:rsidR="00C6170D" w:rsidRPr="00054DF1" w14:paraId="448452DE" w14:textId="77777777" w:rsidTr="00722D39">
        <w:tblPrEx>
          <w:jc w:val="center"/>
          <w:tblInd w:w="0" w:type="dxa"/>
          <w:tblLook w:val="01E0" w:firstRow="1" w:lastRow="1" w:firstColumn="1" w:lastColumn="1" w:noHBand="0" w:noVBand="0"/>
        </w:tblPrEx>
        <w:trPr>
          <w:gridBefore w:val="1"/>
          <w:gridAfter w:val="1"/>
          <w:wBefore w:w="299" w:type="dxa"/>
          <w:wAfter w:w="3827" w:type="dxa"/>
          <w:jc w:val="center"/>
        </w:trPr>
        <w:tc>
          <w:tcPr>
            <w:tcW w:w="4451" w:type="dxa"/>
            <w:gridSpan w:val="2"/>
            <w:vAlign w:val="center"/>
          </w:tcPr>
          <w:p w14:paraId="5D9F7912"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c>
          <w:tcPr>
            <w:tcW w:w="6165" w:type="dxa"/>
            <w:vAlign w:val="center"/>
          </w:tcPr>
          <w:p w14:paraId="49F4844D"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r>
      <w:tr w:rsidR="00C6170D" w:rsidRPr="00054DF1" w14:paraId="5820C547" w14:textId="77777777" w:rsidTr="00722D39">
        <w:tblPrEx>
          <w:jc w:val="center"/>
          <w:tblInd w:w="0" w:type="dxa"/>
          <w:tblLook w:val="01E0" w:firstRow="1" w:lastRow="1" w:firstColumn="1" w:lastColumn="1" w:noHBand="0" w:noVBand="0"/>
        </w:tblPrEx>
        <w:trPr>
          <w:gridBefore w:val="1"/>
          <w:gridAfter w:val="1"/>
          <w:wBefore w:w="299" w:type="dxa"/>
          <w:wAfter w:w="3827" w:type="dxa"/>
          <w:jc w:val="center"/>
        </w:trPr>
        <w:tc>
          <w:tcPr>
            <w:tcW w:w="4451" w:type="dxa"/>
            <w:gridSpan w:val="2"/>
            <w:vAlign w:val="center"/>
          </w:tcPr>
          <w:p w14:paraId="236BE0C6" w14:textId="77777777" w:rsidR="00C6170D" w:rsidRPr="00054DF1" w:rsidRDefault="00C6170D"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6165" w:type="dxa"/>
            <w:vAlign w:val="center"/>
          </w:tcPr>
          <w:p w14:paraId="7C9AC266"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0444976F" w14:textId="4060A8B3" w:rsidR="00F727E9" w:rsidRPr="00587986" w:rsidRDefault="00F727E9" w:rsidP="006A6174">
      <w:pPr>
        <w:tabs>
          <w:tab w:val="left" w:pos="11941"/>
        </w:tabs>
      </w:pPr>
    </w:p>
    <w:p w14:paraId="56AF3177"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14801E45"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28C8C2F7"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0FA68C7E"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57E705A2"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7A9C8FB3"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060944FE"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69691862"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39FFD96A"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11BB4504"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35F756A3"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72527225"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7D68D486"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1B306964"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714CB9DF"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6330A2A4" w14:textId="77777777" w:rsidR="00722D39" w:rsidRDefault="00722D39" w:rsidP="00C6170D">
      <w:pPr>
        <w:widowControl w:val="0"/>
        <w:shd w:val="clear" w:color="auto" w:fill="FFFFFF"/>
        <w:suppressAutoHyphens/>
        <w:spacing w:line="276" w:lineRule="auto"/>
        <w:jc w:val="right"/>
        <w:rPr>
          <w:rFonts w:eastAsia="Arial Unicode MS" w:cs="Calibri"/>
          <w:b/>
          <w:sz w:val="20"/>
          <w:szCs w:val="20"/>
        </w:rPr>
      </w:pPr>
    </w:p>
    <w:p w14:paraId="23D2106B" w14:textId="37195DCF" w:rsidR="00C6170D" w:rsidRPr="008631DA" w:rsidRDefault="00C6170D" w:rsidP="00C6170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II</w:t>
      </w:r>
    </w:p>
    <w:p w14:paraId="4CCCA333" w14:textId="77777777" w:rsidR="00C6170D" w:rsidRPr="008631DA" w:rsidRDefault="00C6170D" w:rsidP="00C6170D">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zgodności z kryteriami określonymi w opisie kryteriów oceny ofert</w:t>
      </w:r>
    </w:p>
    <w:p w14:paraId="619DBC8F" w14:textId="77777777" w:rsidR="00C6170D" w:rsidRDefault="00C6170D" w:rsidP="00C6170D">
      <w:pPr>
        <w:rPr>
          <w:rFonts w:asciiTheme="minorHAnsi" w:hAnsiTheme="minorHAnsi" w:cstheme="minorHAnsi"/>
          <w:szCs w:val="22"/>
        </w:rPr>
      </w:pPr>
    </w:p>
    <w:p w14:paraId="6B180F2E" w14:textId="7C9CF20B" w:rsidR="00C6170D" w:rsidRPr="00C65521" w:rsidRDefault="00C6170D" w:rsidP="00C6170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C65521">
        <w:rPr>
          <w:rFonts w:cs="Calibri"/>
          <w:b/>
          <w:sz w:val="20"/>
          <w:szCs w:val="20"/>
          <w:lang w:val="x-none" w:eastAsia="x-none"/>
        </w:rPr>
        <w:t xml:space="preserve">WYKAZ </w:t>
      </w:r>
      <w:r w:rsidRPr="00C65521">
        <w:rPr>
          <w:rFonts w:cs="Calibri"/>
          <w:b/>
          <w:sz w:val="20"/>
          <w:szCs w:val="20"/>
          <w:lang w:eastAsia="x-none"/>
        </w:rPr>
        <w:t xml:space="preserve">PARAMETRÓW OFEROWANYCH LUB OPIS SPOSOBU SPEŁNIANIA WYMAGAŃ ZAWARTYCH W OPZ </w:t>
      </w:r>
      <w:r w:rsidRPr="00C65521">
        <w:rPr>
          <w:rFonts w:cs="Calibri"/>
          <w:b/>
          <w:sz w:val="20"/>
          <w:szCs w:val="20"/>
          <w:lang w:eastAsia="x-none"/>
        </w:rPr>
        <w:br/>
        <w:t>– składany wraz z ofertą w celu potwierdzenia zgodności z kryteriami określonymi w opisie kryteriów oceny ofert</w:t>
      </w:r>
    </w:p>
    <w:p w14:paraId="0BA9A7F9" w14:textId="77777777" w:rsidR="00F727E9" w:rsidRDefault="00F727E9" w:rsidP="00F727E9">
      <w:pPr>
        <w:rPr>
          <w:rFonts w:asciiTheme="minorHAnsi" w:hAnsiTheme="minorHAnsi" w:cstheme="minorHAnsi"/>
          <w:szCs w:val="22"/>
        </w:rPr>
      </w:pPr>
    </w:p>
    <w:p w14:paraId="0D5214C6" w14:textId="2C8B71E4" w:rsidR="00C6170D" w:rsidRDefault="00C6170D" w:rsidP="00C6170D">
      <w:pPr>
        <w:pStyle w:val="Akapitzlist"/>
        <w:ind w:left="0"/>
        <w:rPr>
          <w:rFonts w:asciiTheme="minorHAnsi" w:hAnsiTheme="minorHAnsi" w:cstheme="minorHAnsi"/>
          <w:sz w:val="20"/>
          <w:szCs w:val="20"/>
        </w:rPr>
      </w:pPr>
      <w:r w:rsidRPr="00C65521">
        <w:rPr>
          <w:rFonts w:asciiTheme="minorHAnsi" w:hAnsiTheme="minorHAnsi" w:cstheme="minorHAnsi"/>
          <w:sz w:val="20"/>
          <w:szCs w:val="20"/>
        </w:rPr>
        <w:t>Część 2: Dostawa i montaż serwerów wraz ze wsparciem technicznym i gwarancją oraz dostawa oraz dostawa, montaż i instalacja szaf typu RACK z akcesoriami i gwarancją.</w:t>
      </w:r>
    </w:p>
    <w:p w14:paraId="20F3B205" w14:textId="5A9E077E" w:rsidR="00C6170D" w:rsidRPr="00C65521" w:rsidRDefault="00C6170D" w:rsidP="009075EF">
      <w:pPr>
        <w:pStyle w:val="Akapitzlist"/>
        <w:ind w:left="0"/>
        <w:rPr>
          <w:rFonts w:asciiTheme="minorHAnsi" w:hAnsiTheme="minorHAnsi" w:cstheme="minorHAnsi"/>
          <w:sz w:val="20"/>
          <w:szCs w:val="20"/>
        </w:rPr>
      </w:pPr>
    </w:p>
    <w:p w14:paraId="4001253C" w14:textId="77777777" w:rsidR="00C6170D" w:rsidRPr="006573B0" w:rsidRDefault="00C6170D" w:rsidP="009075EF">
      <w:pPr>
        <w:rPr>
          <w:rFonts w:cstheme="minorHAnsi"/>
          <w:color w:val="000000"/>
          <w:sz w:val="20"/>
          <w:szCs w:val="20"/>
        </w:rPr>
      </w:pPr>
      <w:r w:rsidRPr="006573B0">
        <w:rPr>
          <w:rFonts w:cstheme="minorHAnsi"/>
          <w:color w:val="000000"/>
          <w:sz w:val="20"/>
          <w:szCs w:val="20"/>
        </w:rPr>
        <w:t>[Urządzenia A i B tj. serwery]</w:t>
      </w:r>
    </w:p>
    <w:tbl>
      <w:tblPr>
        <w:tblW w:w="146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547"/>
        <w:gridCol w:w="1134"/>
        <w:gridCol w:w="5386"/>
        <w:gridCol w:w="3828"/>
      </w:tblGrid>
      <w:tr w:rsidR="00C6170D" w:rsidRPr="00F727E9" w14:paraId="7D4BEF5D" w14:textId="77777777" w:rsidTr="00C237BC">
        <w:trPr>
          <w:trHeight w:val="4443"/>
        </w:trPr>
        <w:tc>
          <w:tcPr>
            <w:tcW w:w="706" w:type="dxa"/>
            <w:shd w:val="clear" w:color="auto" w:fill="auto"/>
            <w:tcMar>
              <w:top w:w="15" w:type="dxa"/>
              <w:left w:w="15" w:type="dxa"/>
              <w:bottom w:w="15" w:type="dxa"/>
              <w:right w:w="15" w:type="dxa"/>
            </w:tcMar>
            <w:vAlign w:val="center"/>
            <w:hideMark/>
          </w:tcPr>
          <w:p w14:paraId="6471C42B" w14:textId="77777777" w:rsidR="00C6170D" w:rsidRPr="00F727E9" w:rsidRDefault="00C6170D" w:rsidP="009075EF">
            <w:pPr>
              <w:spacing w:line="256" w:lineRule="auto"/>
              <w:jc w:val="center"/>
              <w:rPr>
                <w:rFonts w:asciiTheme="minorHAnsi" w:hAnsiTheme="minorHAnsi" w:cs="Calibri"/>
                <w:sz w:val="18"/>
                <w:szCs w:val="18"/>
              </w:rPr>
            </w:pPr>
            <w:r w:rsidRPr="00F727E9">
              <w:rPr>
                <w:rFonts w:asciiTheme="minorHAnsi" w:hAnsiTheme="minorHAnsi" w:cs="Calibri"/>
                <w:b/>
                <w:sz w:val="18"/>
                <w:szCs w:val="18"/>
              </w:rPr>
              <w:t>L.p.</w:t>
            </w:r>
          </w:p>
        </w:tc>
        <w:tc>
          <w:tcPr>
            <w:tcW w:w="3547" w:type="dxa"/>
            <w:shd w:val="clear" w:color="auto" w:fill="auto"/>
            <w:hideMark/>
          </w:tcPr>
          <w:p w14:paraId="7B7F9B8E" w14:textId="77777777" w:rsidR="00C6170D" w:rsidRPr="00F727E9" w:rsidRDefault="00C6170D" w:rsidP="009075EF">
            <w:pPr>
              <w:spacing w:line="256" w:lineRule="auto"/>
              <w:jc w:val="center"/>
              <w:rPr>
                <w:rFonts w:asciiTheme="minorHAnsi" w:eastAsiaTheme="minorEastAsia" w:hAnsiTheme="minorHAnsi" w:cs="Calibri"/>
                <w:sz w:val="18"/>
                <w:szCs w:val="18"/>
                <w:lang w:eastAsia="en-US"/>
              </w:rPr>
            </w:pPr>
            <w:r w:rsidRPr="00F727E9">
              <w:rPr>
                <w:rFonts w:asciiTheme="minorHAnsi" w:hAnsiTheme="minorHAnsi" w:cs="Calibri"/>
                <w:b/>
                <w:sz w:val="18"/>
                <w:szCs w:val="18"/>
              </w:rPr>
              <w:t>Opis wymagania</w:t>
            </w:r>
          </w:p>
        </w:tc>
        <w:tc>
          <w:tcPr>
            <w:tcW w:w="1134" w:type="dxa"/>
            <w:shd w:val="clear" w:color="auto" w:fill="auto"/>
            <w:tcMar>
              <w:top w:w="15" w:type="dxa"/>
              <w:left w:w="15" w:type="dxa"/>
              <w:bottom w:w="15" w:type="dxa"/>
              <w:right w:w="15" w:type="dxa"/>
            </w:tcMar>
            <w:hideMark/>
          </w:tcPr>
          <w:p w14:paraId="697F930A" w14:textId="77777777" w:rsidR="00C6170D" w:rsidRPr="00F727E9" w:rsidRDefault="00C6170D" w:rsidP="009075EF">
            <w:pPr>
              <w:spacing w:before="240" w:line="256" w:lineRule="auto"/>
              <w:jc w:val="center"/>
              <w:rPr>
                <w:rFonts w:asciiTheme="minorHAnsi" w:hAnsiTheme="minorHAnsi" w:cs="Calibri"/>
                <w:b/>
                <w:sz w:val="18"/>
                <w:szCs w:val="18"/>
              </w:rPr>
            </w:pPr>
            <w:r w:rsidRPr="00F727E9">
              <w:rPr>
                <w:rFonts w:asciiTheme="minorHAnsi" w:hAnsiTheme="minorHAnsi" w:cs="Calibri"/>
                <w:b/>
                <w:sz w:val="18"/>
                <w:szCs w:val="18"/>
              </w:rPr>
              <w:t>Oświadczenie Wykonawcy:</w:t>
            </w:r>
          </w:p>
          <w:p w14:paraId="5E38DB98" w14:textId="77777777" w:rsidR="00C6170D" w:rsidRPr="00F727E9" w:rsidRDefault="00C6170D" w:rsidP="009075EF">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Spełnia/Nie spełnia</w:t>
            </w:r>
          </w:p>
        </w:tc>
        <w:tc>
          <w:tcPr>
            <w:tcW w:w="5386" w:type="dxa"/>
            <w:shd w:val="clear" w:color="auto" w:fill="auto"/>
          </w:tcPr>
          <w:p w14:paraId="464D44D0" w14:textId="77777777" w:rsidR="00C6170D" w:rsidRPr="00F727E9" w:rsidRDefault="00C6170D" w:rsidP="009075EF">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 xml:space="preserve">Opis oferowanych parametrów </w:t>
            </w:r>
            <w:r w:rsidRPr="00F727E9">
              <w:rPr>
                <w:rFonts w:asciiTheme="minorHAnsi" w:hAnsiTheme="minorHAnsi" w:cs="Calibri"/>
                <w:b/>
                <w:sz w:val="18"/>
                <w:szCs w:val="18"/>
              </w:rPr>
              <w:br/>
              <w:t>lub sposobu spełnienia wymagania</w:t>
            </w:r>
          </w:p>
        </w:tc>
        <w:tc>
          <w:tcPr>
            <w:tcW w:w="3828" w:type="dxa"/>
            <w:shd w:val="clear" w:color="auto" w:fill="auto"/>
            <w:tcMar>
              <w:top w:w="15" w:type="dxa"/>
              <w:left w:w="15" w:type="dxa"/>
              <w:bottom w:w="15" w:type="dxa"/>
              <w:right w:w="15" w:type="dxa"/>
            </w:tcMar>
            <w:hideMark/>
          </w:tcPr>
          <w:p w14:paraId="1D55BD4D" w14:textId="77777777" w:rsidR="00C6170D" w:rsidRPr="00F727E9" w:rsidRDefault="00C6170D" w:rsidP="009075EF">
            <w:pPr>
              <w:spacing w:line="256" w:lineRule="auto"/>
              <w:jc w:val="center"/>
              <w:rPr>
                <w:rFonts w:asciiTheme="minorHAnsi" w:hAnsiTheme="minorHAnsi" w:cs="Calibri"/>
                <w:b/>
                <w:sz w:val="18"/>
                <w:szCs w:val="18"/>
              </w:rPr>
            </w:pPr>
            <w:r w:rsidRPr="00F727E9">
              <w:rPr>
                <w:rFonts w:asciiTheme="minorHAnsi" w:hAnsiTheme="minorHAnsi" w:cs="Calibri"/>
                <w:b/>
                <w:sz w:val="18"/>
                <w:szCs w:val="18"/>
              </w:rPr>
              <w:t>Wskazanie miejsca w dokumentacji</w:t>
            </w:r>
            <w:r w:rsidRPr="00F727E9">
              <w:rPr>
                <w:rFonts w:asciiTheme="minorHAnsi" w:hAnsiTheme="minorHAnsi" w:cs="Calibri"/>
                <w:b/>
                <w:sz w:val="18"/>
                <w:szCs w:val="18"/>
                <w:vertAlign w:val="superscript"/>
              </w:rPr>
              <w:footnoteReference w:id="82"/>
            </w:r>
            <w:r w:rsidRPr="00F727E9">
              <w:rPr>
                <w:rFonts w:asciiTheme="minorHAnsi" w:hAnsiTheme="minorHAnsi" w:cs="Calibri"/>
                <w:b/>
                <w:sz w:val="18"/>
                <w:szCs w:val="18"/>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7941D1" w:rsidRPr="007941D1" w14:paraId="2E820319" w14:textId="77777777" w:rsidTr="007941D1">
        <w:trPr>
          <w:trHeight w:val="234"/>
        </w:trPr>
        <w:tc>
          <w:tcPr>
            <w:tcW w:w="14601" w:type="dxa"/>
            <w:gridSpan w:val="5"/>
            <w:shd w:val="clear" w:color="auto" w:fill="auto"/>
            <w:tcMar>
              <w:top w:w="15" w:type="dxa"/>
              <w:left w:w="15" w:type="dxa"/>
              <w:bottom w:w="15" w:type="dxa"/>
              <w:right w:w="15" w:type="dxa"/>
            </w:tcMar>
            <w:vAlign w:val="center"/>
          </w:tcPr>
          <w:p w14:paraId="19DC2B9E" w14:textId="3F8DAA15" w:rsidR="007941D1" w:rsidRPr="007941D1" w:rsidRDefault="007941D1" w:rsidP="007941D1">
            <w:pPr>
              <w:spacing w:line="256" w:lineRule="auto"/>
              <w:jc w:val="left"/>
              <w:rPr>
                <w:rFonts w:asciiTheme="minorHAnsi" w:hAnsiTheme="minorHAnsi" w:cs="Calibri"/>
                <w:b/>
                <w:sz w:val="16"/>
                <w:szCs w:val="16"/>
              </w:rPr>
            </w:pPr>
            <w:r w:rsidRPr="007941D1">
              <w:rPr>
                <w:b/>
                <w:sz w:val="16"/>
                <w:szCs w:val="16"/>
              </w:rPr>
              <w:t>Urządzenia A</w:t>
            </w:r>
          </w:p>
        </w:tc>
      </w:tr>
      <w:tr w:rsidR="009278AF" w:rsidRPr="00F727E9" w14:paraId="72474BD6" w14:textId="77777777" w:rsidTr="007941D1">
        <w:trPr>
          <w:trHeight w:val="594"/>
        </w:trPr>
        <w:tc>
          <w:tcPr>
            <w:tcW w:w="706" w:type="dxa"/>
            <w:shd w:val="clear" w:color="auto" w:fill="auto"/>
            <w:tcMar>
              <w:top w:w="15" w:type="dxa"/>
              <w:left w:w="15" w:type="dxa"/>
              <w:bottom w:w="15" w:type="dxa"/>
              <w:right w:w="15" w:type="dxa"/>
            </w:tcMar>
            <w:vAlign w:val="center"/>
          </w:tcPr>
          <w:p w14:paraId="4CBDA07C" w14:textId="77029EAF" w:rsidR="009278AF" w:rsidRPr="007941D1" w:rsidRDefault="007941D1" w:rsidP="007941D1">
            <w:pPr>
              <w:jc w:val="center"/>
              <w:rPr>
                <w:rFonts w:asciiTheme="minorHAnsi" w:hAnsiTheme="minorHAnsi" w:cs="Calibri"/>
                <w:b/>
                <w:sz w:val="16"/>
                <w:szCs w:val="16"/>
              </w:rPr>
            </w:pPr>
            <w:r w:rsidRPr="007941D1">
              <w:rPr>
                <w:rFonts w:asciiTheme="minorHAnsi" w:hAnsiTheme="minorHAnsi" w:cs="Calibri"/>
                <w:b/>
                <w:sz w:val="16"/>
                <w:szCs w:val="16"/>
              </w:rPr>
              <w:t>1.</w:t>
            </w:r>
          </w:p>
        </w:tc>
        <w:tc>
          <w:tcPr>
            <w:tcW w:w="3547" w:type="dxa"/>
            <w:shd w:val="clear" w:color="auto" w:fill="auto"/>
            <w:vAlign w:val="center"/>
          </w:tcPr>
          <w:p w14:paraId="21C29D0D" w14:textId="005E1089" w:rsidR="009278AF" w:rsidRPr="007941D1" w:rsidRDefault="009278AF" w:rsidP="007941D1">
            <w:pPr>
              <w:rPr>
                <w:rFonts w:asciiTheme="minorHAnsi" w:hAnsiTheme="minorHAnsi" w:cs="Calibri"/>
                <w:b/>
                <w:sz w:val="16"/>
                <w:szCs w:val="16"/>
              </w:rPr>
            </w:pPr>
            <w:r w:rsidRPr="007941D1">
              <w:rPr>
                <w:rFonts w:asciiTheme="minorHAnsi" w:hAnsiTheme="minorHAnsi" w:cs="Calibri"/>
                <w:sz w:val="16"/>
                <w:szCs w:val="16"/>
              </w:rPr>
              <w:t>Dyski twarde: dyski SSD klasy enterprise – przynależność do klasy potwierdzona spełnieniem standardu JEDEC lub SNIA;</w:t>
            </w:r>
          </w:p>
        </w:tc>
        <w:tc>
          <w:tcPr>
            <w:tcW w:w="1134" w:type="dxa"/>
            <w:shd w:val="clear" w:color="auto" w:fill="auto"/>
            <w:tcMar>
              <w:top w:w="15" w:type="dxa"/>
              <w:left w:w="15" w:type="dxa"/>
              <w:bottom w:w="15" w:type="dxa"/>
              <w:right w:w="15" w:type="dxa"/>
            </w:tcMar>
          </w:tcPr>
          <w:p w14:paraId="2532128C" w14:textId="77777777"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420FB3B2" w14:textId="0CFE5E41" w:rsidR="009278AF" w:rsidRPr="007941D1" w:rsidRDefault="009278AF" w:rsidP="007941D1">
            <w:pPr>
              <w:jc w:val="left"/>
              <w:rPr>
                <w:rFonts w:asciiTheme="minorHAnsi" w:hAnsiTheme="minorHAnsi" w:cs="Calibri"/>
                <w:b/>
                <w:sz w:val="16"/>
                <w:szCs w:val="16"/>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6F6D8170" w14:textId="77777777" w:rsidR="009278AF" w:rsidRPr="007941D1" w:rsidRDefault="009278AF" w:rsidP="007941D1">
            <w:pPr>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570B945B" w14:textId="77777777" w:rsidR="009278AF" w:rsidRPr="007941D1" w:rsidRDefault="009278AF" w:rsidP="007941D1">
            <w:pPr>
              <w:jc w:val="center"/>
              <w:rPr>
                <w:rFonts w:asciiTheme="minorHAnsi" w:hAnsiTheme="minorHAnsi" w:cs="Calibri"/>
                <w:b/>
                <w:sz w:val="16"/>
                <w:szCs w:val="16"/>
              </w:rPr>
            </w:pPr>
          </w:p>
        </w:tc>
      </w:tr>
      <w:tr w:rsidR="009278AF" w:rsidRPr="00F727E9" w14:paraId="4763A930" w14:textId="77777777" w:rsidTr="007941D1">
        <w:trPr>
          <w:trHeight w:val="594"/>
        </w:trPr>
        <w:tc>
          <w:tcPr>
            <w:tcW w:w="706" w:type="dxa"/>
            <w:shd w:val="clear" w:color="auto" w:fill="auto"/>
            <w:tcMar>
              <w:top w:w="15" w:type="dxa"/>
              <w:left w:w="15" w:type="dxa"/>
              <w:bottom w:w="15" w:type="dxa"/>
              <w:right w:w="15" w:type="dxa"/>
            </w:tcMar>
            <w:vAlign w:val="center"/>
          </w:tcPr>
          <w:p w14:paraId="34353659" w14:textId="2EC1673E" w:rsidR="009278AF" w:rsidRPr="007941D1" w:rsidRDefault="007941D1" w:rsidP="007941D1">
            <w:pPr>
              <w:jc w:val="center"/>
              <w:rPr>
                <w:rFonts w:asciiTheme="minorHAnsi" w:hAnsiTheme="minorHAnsi" w:cs="Calibri"/>
                <w:b/>
                <w:sz w:val="16"/>
                <w:szCs w:val="16"/>
              </w:rPr>
            </w:pPr>
            <w:r w:rsidRPr="007941D1">
              <w:rPr>
                <w:rFonts w:asciiTheme="minorHAnsi" w:hAnsiTheme="minorHAnsi" w:cs="Calibri"/>
                <w:b/>
                <w:sz w:val="16"/>
                <w:szCs w:val="16"/>
              </w:rPr>
              <w:t>2.</w:t>
            </w:r>
          </w:p>
        </w:tc>
        <w:tc>
          <w:tcPr>
            <w:tcW w:w="3547" w:type="dxa"/>
            <w:shd w:val="clear" w:color="auto" w:fill="auto"/>
          </w:tcPr>
          <w:p w14:paraId="7872B37E" w14:textId="15728B7A" w:rsidR="009278AF" w:rsidRPr="007941D1" w:rsidRDefault="009278AF" w:rsidP="007941D1">
            <w:pPr>
              <w:rPr>
                <w:rFonts w:asciiTheme="minorHAnsi" w:hAnsiTheme="minorHAnsi" w:cs="Calibri"/>
                <w:b/>
                <w:sz w:val="16"/>
                <w:szCs w:val="16"/>
              </w:rPr>
            </w:pPr>
            <w:r w:rsidRPr="007941D1">
              <w:rPr>
                <w:rFonts w:asciiTheme="minorHAnsi" w:hAnsiTheme="minorHAnsi" w:cs="Calibri"/>
                <w:sz w:val="16"/>
                <w:szCs w:val="16"/>
              </w:rPr>
              <w:t>Dyski twarde : dyski HDD klasy enterprise – AFR mniejsze niż 0,75% lub odpowiadający MTBF;</w:t>
            </w:r>
          </w:p>
        </w:tc>
        <w:tc>
          <w:tcPr>
            <w:tcW w:w="1134" w:type="dxa"/>
            <w:shd w:val="clear" w:color="auto" w:fill="auto"/>
            <w:tcMar>
              <w:top w:w="15" w:type="dxa"/>
              <w:left w:w="15" w:type="dxa"/>
              <w:bottom w:w="15" w:type="dxa"/>
              <w:right w:w="15" w:type="dxa"/>
            </w:tcMar>
          </w:tcPr>
          <w:p w14:paraId="635CEDB2" w14:textId="38C2C122" w:rsidR="009278AF" w:rsidRPr="007941D1" w:rsidRDefault="009278AF" w:rsidP="007941D1">
            <w:pPr>
              <w:jc w:val="left"/>
              <w:rPr>
                <w:rFonts w:asciiTheme="minorHAnsi" w:hAnsiTheme="minorHAnsi" w:cs="Calibri"/>
                <w:b/>
                <w:sz w:val="16"/>
                <w:szCs w:val="16"/>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r w:rsidRPr="007941D1">
              <w:rPr>
                <w:rFonts w:asciiTheme="minorHAnsi" w:hAnsiTheme="minorHAnsi" w:cstheme="minorHAnsi"/>
                <w:b/>
                <w:sz w:val="16"/>
                <w:szCs w:val="16"/>
                <w:u w:val="single"/>
              </w:rPr>
              <w:br/>
            </w: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7F17A87E" w14:textId="77777777" w:rsidR="009278AF" w:rsidRPr="007941D1" w:rsidRDefault="009278AF" w:rsidP="007941D1">
            <w:pPr>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49A7DA04" w14:textId="77777777" w:rsidR="009278AF" w:rsidRPr="007941D1" w:rsidRDefault="009278AF" w:rsidP="007941D1">
            <w:pPr>
              <w:jc w:val="center"/>
              <w:rPr>
                <w:rFonts w:asciiTheme="minorHAnsi" w:hAnsiTheme="minorHAnsi" w:cs="Calibri"/>
                <w:b/>
                <w:sz w:val="16"/>
                <w:szCs w:val="16"/>
              </w:rPr>
            </w:pPr>
          </w:p>
        </w:tc>
      </w:tr>
      <w:tr w:rsidR="009278AF" w:rsidRPr="00F727E9" w14:paraId="15B1E1A2" w14:textId="77777777" w:rsidTr="007941D1">
        <w:trPr>
          <w:trHeight w:val="440"/>
        </w:trPr>
        <w:tc>
          <w:tcPr>
            <w:tcW w:w="706" w:type="dxa"/>
            <w:shd w:val="clear" w:color="auto" w:fill="auto"/>
            <w:tcMar>
              <w:top w:w="15" w:type="dxa"/>
              <w:left w:w="15" w:type="dxa"/>
              <w:bottom w:w="15" w:type="dxa"/>
              <w:right w:w="15" w:type="dxa"/>
            </w:tcMar>
            <w:vAlign w:val="center"/>
          </w:tcPr>
          <w:p w14:paraId="40F8F836" w14:textId="522DCC87" w:rsidR="009278AF" w:rsidRPr="007941D1" w:rsidRDefault="007941D1" w:rsidP="007941D1">
            <w:pPr>
              <w:jc w:val="center"/>
              <w:rPr>
                <w:rFonts w:asciiTheme="minorHAnsi" w:hAnsiTheme="minorHAnsi" w:cs="Calibri"/>
                <w:b/>
                <w:sz w:val="16"/>
                <w:szCs w:val="16"/>
              </w:rPr>
            </w:pPr>
            <w:r w:rsidRPr="007941D1">
              <w:rPr>
                <w:rFonts w:asciiTheme="minorHAnsi" w:hAnsiTheme="minorHAnsi" w:cs="Calibri"/>
                <w:b/>
                <w:sz w:val="16"/>
                <w:szCs w:val="16"/>
              </w:rPr>
              <w:t>3.</w:t>
            </w:r>
          </w:p>
        </w:tc>
        <w:tc>
          <w:tcPr>
            <w:tcW w:w="3547" w:type="dxa"/>
            <w:shd w:val="clear" w:color="auto" w:fill="auto"/>
          </w:tcPr>
          <w:p w14:paraId="6429C21D" w14:textId="4BCCC4BB" w:rsidR="009278AF" w:rsidRPr="007941D1" w:rsidRDefault="009278AF" w:rsidP="007941D1">
            <w:pPr>
              <w:rPr>
                <w:rFonts w:asciiTheme="minorHAnsi" w:hAnsiTheme="minorHAnsi" w:cs="Calibri"/>
                <w:sz w:val="16"/>
                <w:szCs w:val="16"/>
              </w:rPr>
            </w:pPr>
            <w:r w:rsidRPr="007941D1">
              <w:rPr>
                <w:rFonts w:asciiTheme="minorHAnsi" w:hAnsiTheme="minorHAnsi" w:cs="Calibri"/>
                <w:sz w:val="16"/>
                <w:szCs w:val="16"/>
              </w:rPr>
              <w:t>Płyta główna: kompatybilność z UEFI w wersji 2.</w:t>
            </w:r>
            <w:r w:rsidR="00EE0944">
              <w:rPr>
                <w:rFonts w:asciiTheme="minorHAnsi" w:hAnsiTheme="minorHAnsi" w:cs="Calibri"/>
                <w:sz w:val="16"/>
                <w:szCs w:val="16"/>
              </w:rPr>
              <w:t>7 lub nowszej</w:t>
            </w:r>
            <w:r w:rsidRPr="007941D1">
              <w:rPr>
                <w:rFonts w:asciiTheme="minorHAnsi" w:hAnsiTheme="minorHAnsi" w:cs="Calibri"/>
                <w:sz w:val="16"/>
                <w:szCs w:val="16"/>
              </w:rPr>
              <w:t xml:space="preserve">; </w:t>
            </w:r>
          </w:p>
          <w:p w14:paraId="2A570F3A" w14:textId="77777777" w:rsidR="009278AF" w:rsidRPr="007941D1" w:rsidRDefault="009278AF" w:rsidP="007941D1">
            <w:pPr>
              <w:rPr>
                <w:rFonts w:asciiTheme="minorHAnsi" w:hAnsiTheme="minorHAnsi" w:cs="Calibri"/>
                <w:sz w:val="16"/>
                <w:szCs w:val="16"/>
              </w:rPr>
            </w:pPr>
          </w:p>
        </w:tc>
        <w:tc>
          <w:tcPr>
            <w:tcW w:w="1134" w:type="dxa"/>
            <w:shd w:val="clear" w:color="auto" w:fill="auto"/>
            <w:tcMar>
              <w:top w:w="15" w:type="dxa"/>
              <w:left w:w="15" w:type="dxa"/>
              <w:bottom w:w="15" w:type="dxa"/>
              <w:right w:w="15" w:type="dxa"/>
            </w:tcMar>
          </w:tcPr>
          <w:p w14:paraId="3108D091" w14:textId="349EC6D7"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68EFF537" w14:textId="3A361215"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589F3451" w14:textId="77777777" w:rsidR="009278AF" w:rsidRPr="007941D1" w:rsidRDefault="009278AF" w:rsidP="007941D1">
            <w:pPr>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6EA6F27F" w14:textId="77777777" w:rsidR="009278AF" w:rsidRPr="007941D1" w:rsidRDefault="009278AF" w:rsidP="007941D1">
            <w:pPr>
              <w:jc w:val="center"/>
              <w:rPr>
                <w:rFonts w:asciiTheme="minorHAnsi" w:hAnsiTheme="minorHAnsi" w:cs="Calibri"/>
                <w:b/>
                <w:sz w:val="16"/>
                <w:szCs w:val="16"/>
              </w:rPr>
            </w:pPr>
          </w:p>
        </w:tc>
      </w:tr>
      <w:tr w:rsidR="009278AF" w:rsidRPr="00F727E9" w14:paraId="4A9A0261" w14:textId="77777777" w:rsidTr="007941D1">
        <w:trPr>
          <w:trHeight w:val="594"/>
        </w:trPr>
        <w:tc>
          <w:tcPr>
            <w:tcW w:w="706" w:type="dxa"/>
            <w:shd w:val="clear" w:color="auto" w:fill="auto"/>
            <w:tcMar>
              <w:top w:w="15" w:type="dxa"/>
              <w:left w:w="15" w:type="dxa"/>
              <w:bottom w:w="15" w:type="dxa"/>
              <w:right w:w="15" w:type="dxa"/>
            </w:tcMar>
            <w:vAlign w:val="center"/>
          </w:tcPr>
          <w:p w14:paraId="3B6B3324" w14:textId="15B0F8F6" w:rsidR="009278AF" w:rsidRPr="007941D1" w:rsidRDefault="007941D1" w:rsidP="007941D1">
            <w:pPr>
              <w:jc w:val="center"/>
              <w:rPr>
                <w:rFonts w:asciiTheme="minorHAnsi" w:hAnsiTheme="minorHAnsi" w:cs="Calibri"/>
                <w:b/>
                <w:sz w:val="16"/>
                <w:szCs w:val="16"/>
              </w:rPr>
            </w:pPr>
            <w:r w:rsidRPr="007941D1">
              <w:rPr>
                <w:rFonts w:asciiTheme="minorHAnsi" w:hAnsiTheme="minorHAnsi" w:cs="Calibri"/>
                <w:b/>
                <w:sz w:val="16"/>
                <w:szCs w:val="16"/>
              </w:rPr>
              <w:t>4.</w:t>
            </w:r>
          </w:p>
        </w:tc>
        <w:tc>
          <w:tcPr>
            <w:tcW w:w="3547" w:type="dxa"/>
            <w:shd w:val="clear" w:color="auto" w:fill="auto"/>
          </w:tcPr>
          <w:p w14:paraId="1A95BD27" w14:textId="16BF5984" w:rsidR="009278AF" w:rsidRPr="007941D1" w:rsidRDefault="009278AF" w:rsidP="007941D1">
            <w:pPr>
              <w:rPr>
                <w:rFonts w:asciiTheme="minorHAnsi" w:hAnsiTheme="minorHAnsi" w:cs="Calibri"/>
                <w:sz w:val="16"/>
                <w:szCs w:val="16"/>
              </w:rPr>
            </w:pPr>
            <w:r w:rsidRPr="007941D1">
              <w:rPr>
                <w:rFonts w:asciiTheme="minorHAnsi" w:hAnsiTheme="minorHAnsi" w:cs="Calibri"/>
                <w:sz w:val="16"/>
                <w:szCs w:val="16"/>
              </w:rPr>
              <w:t>Płyta główna : kompatybilność z PCI Express generacji wyższej niż 3;</w:t>
            </w:r>
          </w:p>
        </w:tc>
        <w:tc>
          <w:tcPr>
            <w:tcW w:w="1134" w:type="dxa"/>
            <w:shd w:val="clear" w:color="auto" w:fill="auto"/>
            <w:tcMar>
              <w:top w:w="15" w:type="dxa"/>
              <w:left w:w="15" w:type="dxa"/>
              <w:bottom w:w="15" w:type="dxa"/>
              <w:right w:w="15" w:type="dxa"/>
            </w:tcMar>
          </w:tcPr>
          <w:p w14:paraId="4BDD8596" w14:textId="77777777"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7D86492C" w14:textId="0E8DC825"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23B20C2E" w14:textId="77777777" w:rsidR="009278AF" w:rsidRPr="007941D1" w:rsidRDefault="009278AF" w:rsidP="007941D1">
            <w:pPr>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008A0978" w14:textId="77777777" w:rsidR="009278AF" w:rsidRPr="007941D1" w:rsidRDefault="009278AF" w:rsidP="007941D1">
            <w:pPr>
              <w:jc w:val="center"/>
              <w:rPr>
                <w:rFonts w:asciiTheme="minorHAnsi" w:hAnsiTheme="minorHAnsi" w:cs="Calibri"/>
                <w:b/>
                <w:sz w:val="16"/>
                <w:szCs w:val="16"/>
              </w:rPr>
            </w:pPr>
          </w:p>
        </w:tc>
      </w:tr>
      <w:tr w:rsidR="009278AF" w14:paraId="1198A5A9" w14:textId="77777777" w:rsidTr="007941D1">
        <w:trPr>
          <w:trHeight w:val="594"/>
        </w:trPr>
        <w:tc>
          <w:tcPr>
            <w:tcW w:w="706" w:type="dxa"/>
            <w:shd w:val="clear" w:color="auto" w:fill="auto"/>
            <w:tcMar>
              <w:top w:w="15" w:type="dxa"/>
              <w:left w:w="15" w:type="dxa"/>
              <w:bottom w:w="15" w:type="dxa"/>
              <w:right w:w="15" w:type="dxa"/>
            </w:tcMar>
            <w:vAlign w:val="center"/>
          </w:tcPr>
          <w:p w14:paraId="218CF58E" w14:textId="2B123C57" w:rsidR="009278AF" w:rsidRPr="007941D1" w:rsidRDefault="007941D1" w:rsidP="007941D1">
            <w:pPr>
              <w:jc w:val="center"/>
              <w:rPr>
                <w:rFonts w:asciiTheme="minorHAnsi" w:hAnsiTheme="minorHAnsi" w:cs="Calibri"/>
                <w:b/>
                <w:sz w:val="16"/>
                <w:szCs w:val="16"/>
              </w:rPr>
            </w:pPr>
            <w:r w:rsidRPr="007941D1">
              <w:rPr>
                <w:rFonts w:asciiTheme="minorHAnsi" w:hAnsiTheme="minorHAnsi" w:cs="Calibri"/>
                <w:b/>
                <w:sz w:val="16"/>
                <w:szCs w:val="16"/>
              </w:rPr>
              <w:t>5.</w:t>
            </w:r>
          </w:p>
        </w:tc>
        <w:tc>
          <w:tcPr>
            <w:tcW w:w="3547" w:type="dxa"/>
            <w:shd w:val="clear" w:color="auto" w:fill="auto"/>
          </w:tcPr>
          <w:p w14:paraId="37B517DC" w14:textId="2818061C" w:rsidR="009278AF" w:rsidRPr="007941D1" w:rsidRDefault="009278AF" w:rsidP="007941D1">
            <w:pPr>
              <w:jc w:val="left"/>
              <w:rPr>
                <w:rFonts w:asciiTheme="minorHAnsi" w:hAnsiTheme="minorHAnsi" w:cs="Calibri"/>
                <w:sz w:val="16"/>
                <w:szCs w:val="16"/>
              </w:rPr>
            </w:pPr>
            <w:r w:rsidRPr="007941D1">
              <w:rPr>
                <w:rFonts w:asciiTheme="minorHAnsi" w:hAnsiTheme="minorHAnsi" w:cs="Calibri"/>
                <w:sz w:val="16"/>
                <w:szCs w:val="16"/>
              </w:rPr>
              <w:t>Płyta główna : bootowanie systemu operacyjnego z  dysków SSD m.2 pracujących w reżimie RAID 1 zainstalowanych wewnątrz obudowy</w:t>
            </w:r>
            <w:r w:rsidRPr="007941D1">
              <w:rPr>
                <w:rFonts w:cstheme="minorHAnsi"/>
                <w:i/>
                <w:color w:val="000000" w:themeColor="text1"/>
                <w:sz w:val="16"/>
                <w:szCs w:val="16"/>
              </w:rPr>
              <w:t>;</w:t>
            </w:r>
          </w:p>
        </w:tc>
        <w:tc>
          <w:tcPr>
            <w:tcW w:w="1134" w:type="dxa"/>
            <w:shd w:val="clear" w:color="auto" w:fill="auto"/>
            <w:tcMar>
              <w:top w:w="15" w:type="dxa"/>
              <w:left w:w="15" w:type="dxa"/>
              <w:bottom w:w="15" w:type="dxa"/>
              <w:right w:w="15" w:type="dxa"/>
            </w:tcMar>
          </w:tcPr>
          <w:p w14:paraId="3CAF1F1D" w14:textId="77777777"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39613381" w14:textId="0BBBD17C" w:rsidR="009278AF" w:rsidRPr="007941D1" w:rsidRDefault="009278AF" w:rsidP="007941D1">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6101BADF" w14:textId="77777777" w:rsidR="009278AF" w:rsidRPr="007941D1" w:rsidRDefault="009278AF" w:rsidP="007941D1">
            <w:pPr>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1A6AE324" w14:textId="77777777" w:rsidR="009278AF" w:rsidRPr="007941D1" w:rsidRDefault="009278AF" w:rsidP="007941D1">
            <w:pPr>
              <w:jc w:val="center"/>
              <w:rPr>
                <w:rFonts w:asciiTheme="minorHAnsi" w:hAnsiTheme="minorHAnsi" w:cs="Calibri"/>
                <w:b/>
                <w:sz w:val="16"/>
                <w:szCs w:val="16"/>
              </w:rPr>
            </w:pPr>
          </w:p>
        </w:tc>
      </w:tr>
      <w:tr w:rsidR="009278AF" w14:paraId="411F8366" w14:textId="77777777" w:rsidTr="007941D1">
        <w:trPr>
          <w:trHeight w:val="594"/>
        </w:trPr>
        <w:tc>
          <w:tcPr>
            <w:tcW w:w="706" w:type="dxa"/>
            <w:shd w:val="clear" w:color="auto" w:fill="auto"/>
            <w:tcMar>
              <w:top w:w="15" w:type="dxa"/>
              <w:left w:w="15" w:type="dxa"/>
              <w:bottom w:w="15" w:type="dxa"/>
              <w:right w:w="15" w:type="dxa"/>
            </w:tcMar>
            <w:vAlign w:val="center"/>
          </w:tcPr>
          <w:p w14:paraId="4EF586E4" w14:textId="598BAFAB" w:rsidR="009278AF" w:rsidRPr="007941D1" w:rsidRDefault="007941D1" w:rsidP="009278AF">
            <w:pPr>
              <w:spacing w:line="256" w:lineRule="auto"/>
              <w:jc w:val="center"/>
              <w:rPr>
                <w:rFonts w:asciiTheme="minorHAnsi" w:hAnsiTheme="minorHAnsi" w:cs="Calibri"/>
                <w:b/>
                <w:sz w:val="16"/>
                <w:szCs w:val="16"/>
              </w:rPr>
            </w:pPr>
            <w:r w:rsidRPr="007941D1">
              <w:rPr>
                <w:rFonts w:asciiTheme="minorHAnsi" w:hAnsiTheme="minorHAnsi" w:cs="Calibri"/>
                <w:b/>
                <w:sz w:val="16"/>
                <w:szCs w:val="16"/>
              </w:rPr>
              <w:t>6.</w:t>
            </w:r>
          </w:p>
        </w:tc>
        <w:tc>
          <w:tcPr>
            <w:tcW w:w="3547" w:type="dxa"/>
            <w:shd w:val="clear" w:color="auto" w:fill="auto"/>
          </w:tcPr>
          <w:p w14:paraId="3C44B178" w14:textId="7100C2CF" w:rsidR="009278AF" w:rsidRPr="007941D1" w:rsidRDefault="009278AF" w:rsidP="009278AF">
            <w:pPr>
              <w:jc w:val="left"/>
              <w:rPr>
                <w:rFonts w:asciiTheme="minorHAnsi" w:hAnsiTheme="minorHAnsi" w:cs="Calibri"/>
                <w:sz w:val="16"/>
                <w:szCs w:val="16"/>
              </w:rPr>
            </w:pPr>
            <w:r w:rsidRPr="007941D1">
              <w:rPr>
                <w:rFonts w:asciiTheme="minorHAnsi" w:hAnsiTheme="minorHAnsi" w:cs="Calibri"/>
                <w:sz w:val="16"/>
                <w:szCs w:val="16"/>
              </w:rPr>
              <w:t xml:space="preserve">Procesory : </w:t>
            </w:r>
            <w:r w:rsidRPr="007941D1">
              <w:rPr>
                <w:rFonts w:asciiTheme="minorHAnsi" w:hAnsiTheme="minorHAnsi" w:cs="Calibri"/>
                <w:sz w:val="16"/>
                <w:szCs w:val="16"/>
              </w:rPr>
              <w:br/>
              <w:t>Procesory wykonane w litografii do 10 nm z współczynnikiem TDP nieprzekraczającym  165W.</w:t>
            </w:r>
          </w:p>
        </w:tc>
        <w:tc>
          <w:tcPr>
            <w:tcW w:w="1134" w:type="dxa"/>
            <w:shd w:val="clear" w:color="auto" w:fill="auto"/>
            <w:tcMar>
              <w:top w:w="15" w:type="dxa"/>
              <w:left w:w="15" w:type="dxa"/>
              <w:bottom w:w="15" w:type="dxa"/>
              <w:right w:w="15" w:type="dxa"/>
            </w:tcMar>
          </w:tcPr>
          <w:p w14:paraId="453E6879" w14:textId="77777777"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32591DDD" w14:textId="18A6ED13"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1FDB75E3" w14:textId="77777777" w:rsidR="009278AF" w:rsidRPr="007941D1"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41464DB2" w14:textId="77777777" w:rsidR="009278AF" w:rsidRPr="007941D1" w:rsidRDefault="009278AF" w:rsidP="009278AF">
            <w:pPr>
              <w:spacing w:line="256" w:lineRule="auto"/>
              <w:jc w:val="center"/>
              <w:rPr>
                <w:rFonts w:asciiTheme="minorHAnsi" w:hAnsiTheme="minorHAnsi" w:cs="Calibri"/>
                <w:b/>
                <w:sz w:val="16"/>
                <w:szCs w:val="16"/>
              </w:rPr>
            </w:pPr>
          </w:p>
        </w:tc>
      </w:tr>
      <w:tr w:rsidR="009278AF" w14:paraId="618A4884" w14:textId="77777777" w:rsidTr="007941D1">
        <w:trPr>
          <w:trHeight w:val="594"/>
        </w:trPr>
        <w:tc>
          <w:tcPr>
            <w:tcW w:w="706" w:type="dxa"/>
            <w:shd w:val="clear" w:color="auto" w:fill="auto"/>
            <w:tcMar>
              <w:top w:w="15" w:type="dxa"/>
              <w:left w:w="15" w:type="dxa"/>
              <w:bottom w:w="15" w:type="dxa"/>
              <w:right w:w="15" w:type="dxa"/>
            </w:tcMar>
            <w:vAlign w:val="center"/>
          </w:tcPr>
          <w:p w14:paraId="25ABCAFE" w14:textId="6BBB532C" w:rsidR="009278AF" w:rsidRPr="007941D1" w:rsidRDefault="007941D1" w:rsidP="009278AF">
            <w:pPr>
              <w:spacing w:line="256" w:lineRule="auto"/>
              <w:jc w:val="center"/>
              <w:rPr>
                <w:rFonts w:asciiTheme="minorHAnsi" w:hAnsiTheme="minorHAnsi" w:cs="Calibri"/>
                <w:b/>
                <w:sz w:val="16"/>
                <w:szCs w:val="16"/>
              </w:rPr>
            </w:pPr>
            <w:r w:rsidRPr="007941D1">
              <w:rPr>
                <w:rFonts w:asciiTheme="minorHAnsi" w:hAnsiTheme="minorHAnsi" w:cs="Calibri"/>
                <w:b/>
                <w:sz w:val="16"/>
                <w:szCs w:val="16"/>
              </w:rPr>
              <w:t>7.</w:t>
            </w:r>
          </w:p>
        </w:tc>
        <w:tc>
          <w:tcPr>
            <w:tcW w:w="3547" w:type="dxa"/>
            <w:shd w:val="clear" w:color="auto" w:fill="auto"/>
          </w:tcPr>
          <w:p w14:paraId="4A972E4A" w14:textId="110CCA18" w:rsidR="009278AF" w:rsidRPr="007941D1" w:rsidRDefault="009278AF" w:rsidP="009278AF">
            <w:pPr>
              <w:jc w:val="left"/>
              <w:rPr>
                <w:rFonts w:asciiTheme="minorHAnsi" w:hAnsiTheme="minorHAnsi" w:cs="Calibri"/>
                <w:sz w:val="16"/>
                <w:szCs w:val="16"/>
              </w:rPr>
            </w:pPr>
            <w:r w:rsidRPr="007941D1">
              <w:rPr>
                <w:rFonts w:asciiTheme="minorHAnsi" w:hAnsiTheme="minorHAnsi" w:cs="Calibri"/>
                <w:sz w:val="16"/>
                <w:szCs w:val="16"/>
              </w:rPr>
              <w:t>Kontroler zarządzania : zintegrowany z płytą główną serwera kontroler sprzętowy zdalnego zarządzania zgodny z IPMI wersji 2.0 revision 1.1;</w:t>
            </w:r>
          </w:p>
        </w:tc>
        <w:tc>
          <w:tcPr>
            <w:tcW w:w="1134" w:type="dxa"/>
            <w:shd w:val="clear" w:color="auto" w:fill="auto"/>
            <w:tcMar>
              <w:top w:w="15" w:type="dxa"/>
              <w:left w:w="15" w:type="dxa"/>
              <w:bottom w:w="15" w:type="dxa"/>
              <w:right w:w="15" w:type="dxa"/>
            </w:tcMar>
          </w:tcPr>
          <w:p w14:paraId="32B1C1E7" w14:textId="77777777"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24D7B9AE" w14:textId="0C960561"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02FB182A" w14:textId="77777777" w:rsidR="009278AF" w:rsidRPr="007941D1"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75DAAF76" w14:textId="77777777" w:rsidR="009278AF" w:rsidRPr="007941D1" w:rsidRDefault="009278AF" w:rsidP="009278AF">
            <w:pPr>
              <w:spacing w:line="256" w:lineRule="auto"/>
              <w:jc w:val="center"/>
              <w:rPr>
                <w:rFonts w:asciiTheme="minorHAnsi" w:hAnsiTheme="minorHAnsi" w:cs="Calibri"/>
                <w:b/>
                <w:sz w:val="16"/>
                <w:szCs w:val="16"/>
              </w:rPr>
            </w:pPr>
          </w:p>
        </w:tc>
      </w:tr>
      <w:tr w:rsidR="009278AF" w14:paraId="44D7B453" w14:textId="77777777" w:rsidTr="00807CDC">
        <w:trPr>
          <w:trHeight w:val="398"/>
        </w:trPr>
        <w:tc>
          <w:tcPr>
            <w:tcW w:w="706" w:type="dxa"/>
            <w:shd w:val="clear" w:color="auto" w:fill="auto"/>
            <w:tcMar>
              <w:top w:w="15" w:type="dxa"/>
              <w:left w:w="15" w:type="dxa"/>
              <w:bottom w:w="15" w:type="dxa"/>
              <w:right w:w="15" w:type="dxa"/>
            </w:tcMar>
            <w:vAlign w:val="center"/>
          </w:tcPr>
          <w:p w14:paraId="662E371A" w14:textId="01FDE5B1" w:rsidR="009278AF" w:rsidRPr="007941D1" w:rsidRDefault="007941D1" w:rsidP="009278AF">
            <w:pPr>
              <w:spacing w:line="256" w:lineRule="auto"/>
              <w:jc w:val="center"/>
              <w:rPr>
                <w:rFonts w:asciiTheme="minorHAnsi" w:hAnsiTheme="minorHAnsi" w:cs="Calibri"/>
                <w:b/>
                <w:sz w:val="16"/>
                <w:szCs w:val="16"/>
              </w:rPr>
            </w:pPr>
            <w:r w:rsidRPr="007941D1">
              <w:rPr>
                <w:rFonts w:asciiTheme="minorHAnsi" w:hAnsiTheme="minorHAnsi" w:cs="Calibri"/>
                <w:b/>
                <w:sz w:val="16"/>
                <w:szCs w:val="16"/>
              </w:rPr>
              <w:t>8.</w:t>
            </w:r>
          </w:p>
        </w:tc>
        <w:tc>
          <w:tcPr>
            <w:tcW w:w="3547" w:type="dxa"/>
            <w:shd w:val="clear" w:color="auto" w:fill="auto"/>
          </w:tcPr>
          <w:p w14:paraId="1604D2DD" w14:textId="222DBFE7" w:rsidR="009278AF" w:rsidRPr="007941D1" w:rsidRDefault="009278AF" w:rsidP="009278AF">
            <w:pPr>
              <w:jc w:val="left"/>
              <w:rPr>
                <w:rFonts w:asciiTheme="minorHAnsi" w:hAnsiTheme="minorHAnsi" w:cs="Calibri"/>
                <w:sz w:val="16"/>
                <w:szCs w:val="16"/>
              </w:rPr>
            </w:pPr>
            <w:r w:rsidRPr="007941D1">
              <w:rPr>
                <w:rFonts w:asciiTheme="minorHAnsi" w:hAnsiTheme="minorHAnsi" w:cs="Calibri"/>
                <w:sz w:val="16"/>
                <w:szCs w:val="16"/>
              </w:rPr>
              <w:t>Kontroler zarządzania : zgodny z IPv6;</w:t>
            </w:r>
          </w:p>
        </w:tc>
        <w:tc>
          <w:tcPr>
            <w:tcW w:w="1134" w:type="dxa"/>
            <w:shd w:val="clear" w:color="auto" w:fill="auto"/>
            <w:tcMar>
              <w:top w:w="15" w:type="dxa"/>
              <w:left w:w="15" w:type="dxa"/>
              <w:bottom w:w="15" w:type="dxa"/>
              <w:right w:w="15" w:type="dxa"/>
            </w:tcMar>
          </w:tcPr>
          <w:p w14:paraId="5027BC09" w14:textId="77777777"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521A29C6" w14:textId="1598F206"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50C16154" w14:textId="77777777" w:rsidR="009278AF" w:rsidRPr="007941D1"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25BFA989" w14:textId="77777777" w:rsidR="009278AF" w:rsidRPr="007941D1" w:rsidRDefault="009278AF" w:rsidP="009278AF">
            <w:pPr>
              <w:spacing w:line="256" w:lineRule="auto"/>
              <w:jc w:val="center"/>
              <w:rPr>
                <w:rFonts w:asciiTheme="minorHAnsi" w:hAnsiTheme="minorHAnsi" w:cs="Calibri"/>
                <w:b/>
                <w:sz w:val="16"/>
                <w:szCs w:val="16"/>
              </w:rPr>
            </w:pPr>
          </w:p>
        </w:tc>
      </w:tr>
      <w:tr w:rsidR="009278AF" w14:paraId="42A5E665" w14:textId="77777777" w:rsidTr="00807CDC">
        <w:trPr>
          <w:trHeight w:val="390"/>
        </w:trPr>
        <w:tc>
          <w:tcPr>
            <w:tcW w:w="706" w:type="dxa"/>
            <w:shd w:val="clear" w:color="auto" w:fill="auto"/>
            <w:tcMar>
              <w:top w:w="15" w:type="dxa"/>
              <w:left w:w="15" w:type="dxa"/>
              <w:bottom w:w="15" w:type="dxa"/>
              <w:right w:w="15" w:type="dxa"/>
            </w:tcMar>
            <w:vAlign w:val="center"/>
          </w:tcPr>
          <w:p w14:paraId="7E58FF52" w14:textId="6747B748" w:rsidR="009278AF" w:rsidRPr="007941D1" w:rsidRDefault="007941D1" w:rsidP="009278AF">
            <w:pPr>
              <w:spacing w:line="256" w:lineRule="auto"/>
              <w:jc w:val="center"/>
              <w:rPr>
                <w:rFonts w:asciiTheme="minorHAnsi" w:hAnsiTheme="minorHAnsi" w:cs="Calibri"/>
                <w:b/>
                <w:sz w:val="16"/>
                <w:szCs w:val="16"/>
              </w:rPr>
            </w:pPr>
            <w:r w:rsidRPr="007941D1">
              <w:rPr>
                <w:rFonts w:asciiTheme="minorHAnsi" w:hAnsiTheme="minorHAnsi" w:cs="Calibri"/>
                <w:b/>
                <w:sz w:val="16"/>
                <w:szCs w:val="16"/>
              </w:rPr>
              <w:t>9.</w:t>
            </w:r>
          </w:p>
        </w:tc>
        <w:tc>
          <w:tcPr>
            <w:tcW w:w="3547" w:type="dxa"/>
            <w:shd w:val="clear" w:color="auto" w:fill="auto"/>
          </w:tcPr>
          <w:p w14:paraId="3747E619" w14:textId="71848FFF" w:rsidR="009278AF" w:rsidRPr="007941D1" w:rsidRDefault="009278AF" w:rsidP="009278AF">
            <w:pPr>
              <w:jc w:val="left"/>
              <w:rPr>
                <w:rFonts w:asciiTheme="minorHAnsi" w:hAnsiTheme="minorHAnsi" w:cs="Calibri"/>
                <w:sz w:val="16"/>
                <w:szCs w:val="16"/>
              </w:rPr>
            </w:pPr>
            <w:r w:rsidRPr="007941D1">
              <w:rPr>
                <w:rFonts w:asciiTheme="minorHAnsi" w:hAnsiTheme="minorHAnsi" w:cs="Calibri"/>
                <w:sz w:val="16"/>
                <w:szCs w:val="16"/>
              </w:rPr>
              <w:t>Kontroler zarządzania : zgodny ze standardem Redfish</w:t>
            </w:r>
          </w:p>
        </w:tc>
        <w:tc>
          <w:tcPr>
            <w:tcW w:w="1134" w:type="dxa"/>
            <w:shd w:val="clear" w:color="auto" w:fill="auto"/>
            <w:tcMar>
              <w:top w:w="15" w:type="dxa"/>
              <w:left w:w="15" w:type="dxa"/>
              <w:bottom w:w="15" w:type="dxa"/>
              <w:right w:w="15" w:type="dxa"/>
            </w:tcMar>
          </w:tcPr>
          <w:p w14:paraId="05952BA4" w14:textId="77777777"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Spełnia</w:t>
            </w:r>
          </w:p>
          <w:p w14:paraId="5C5329EB" w14:textId="18DBEEEF" w:rsidR="009278AF" w:rsidRPr="007941D1" w:rsidRDefault="009278AF" w:rsidP="009278AF">
            <w:pPr>
              <w:jc w:val="left"/>
              <w:rPr>
                <w:rFonts w:asciiTheme="minorHAnsi" w:hAnsiTheme="minorHAnsi" w:cstheme="minorHAnsi"/>
                <w:b/>
                <w:sz w:val="16"/>
                <w:szCs w:val="16"/>
                <w:u w:val="single"/>
              </w:rPr>
            </w:pPr>
            <w:r w:rsidRPr="007941D1">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7941D1">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7941D1">
              <w:rPr>
                <w:rFonts w:asciiTheme="minorHAnsi" w:hAnsiTheme="minorHAnsi" w:cstheme="minorHAnsi"/>
                <w:b/>
                <w:sz w:val="16"/>
                <w:szCs w:val="16"/>
                <w:u w:val="single"/>
              </w:rPr>
              <w:fldChar w:fldCharType="end"/>
            </w:r>
            <w:r w:rsidRPr="007941D1">
              <w:rPr>
                <w:rFonts w:asciiTheme="minorHAnsi" w:hAnsiTheme="minorHAnsi" w:cstheme="minorHAnsi"/>
                <w:b/>
                <w:sz w:val="16"/>
                <w:szCs w:val="16"/>
                <w:u w:val="single"/>
              </w:rPr>
              <w:t xml:space="preserve"> Nie spełnia</w:t>
            </w:r>
          </w:p>
        </w:tc>
        <w:tc>
          <w:tcPr>
            <w:tcW w:w="5386" w:type="dxa"/>
            <w:shd w:val="clear" w:color="auto" w:fill="auto"/>
          </w:tcPr>
          <w:p w14:paraId="7D7BF83B" w14:textId="77777777" w:rsidR="009278AF" w:rsidRPr="007941D1"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17EEE3CD" w14:textId="77777777" w:rsidR="009278AF" w:rsidRPr="007941D1" w:rsidRDefault="009278AF" w:rsidP="009278AF">
            <w:pPr>
              <w:spacing w:line="256" w:lineRule="auto"/>
              <w:jc w:val="center"/>
              <w:rPr>
                <w:rFonts w:asciiTheme="minorHAnsi" w:hAnsiTheme="minorHAnsi" w:cs="Calibri"/>
                <w:b/>
                <w:sz w:val="16"/>
                <w:szCs w:val="16"/>
              </w:rPr>
            </w:pPr>
          </w:p>
        </w:tc>
      </w:tr>
      <w:tr w:rsidR="007941D1" w:rsidRPr="00807CDC" w14:paraId="3622EB5A" w14:textId="77777777" w:rsidTr="007941D1">
        <w:trPr>
          <w:trHeight w:val="298"/>
        </w:trPr>
        <w:tc>
          <w:tcPr>
            <w:tcW w:w="14601" w:type="dxa"/>
            <w:gridSpan w:val="5"/>
            <w:shd w:val="clear" w:color="auto" w:fill="auto"/>
            <w:tcMar>
              <w:top w:w="15" w:type="dxa"/>
              <w:left w:w="15" w:type="dxa"/>
              <w:bottom w:w="15" w:type="dxa"/>
              <w:right w:w="15" w:type="dxa"/>
            </w:tcMar>
            <w:vAlign w:val="center"/>
          </w:tcPr>
          <w:p w14:paraId="4C6E14DB" w14:textId="6A45504E" w:rsidR="007941D1" w:rsidRPr="00807CDC" w:rsidRDefault="007941D1" w:rsidP="007941D1">
            <w:pPr>
              <w:spacing w:line="256" w:lineRule="auto"/>
              <w:rPr>
                <w:b/>
                <w:sz w:val="16"/>
                <w:szCs w:val="16"/>
              </w:rPr>
            </w:pPr>
            <w:r w:rsidRPr="00807CDC">
              <w:rPr>
                <w:b/>
                <w:sz w:val="16"/>
                <w:szCs w:val="16"/>
              </w:rPr>
              <w:t>Urządzenia B</w:t>
            </w:r>
          </w:p>
        </w:tc>
      </w:tr>
      <w:tr w:rsidR="009278AF" w14:paraId="6D621EEF" w14:textId="77777777" w:rsidTr="00807CDC">
        <w:trPr>
          <w:trHeight w:val="594"/>
        </w:trPr>
        <w:tc>
          <w:tcPr>
            <w:tcW w:w="706" w:type="dxa"/>
            <w:shd w:val="clear" w:color="auto" w:fill="auto"/>
            <w:tcMar>
              <w:top w:w="15" w:type="dxa"/>
              <w:left w:w="15" w:type="dxa"/>
              <w:bottom w:w="15" w:type="dxa"/>
              <w:right w:w="15" w:type="dxa"/>
            </w:tcMar>
            <w:vAlign w:val="center"/>
          </w:tcPr>
          <w:p w14:paraId="504CF87F" w14:textId="77987513" w:rsidR="009278AF" w:rsidRPr="00807CDC" w:rsidRDefault="007941D1" w:rsidP="009278AF">
            <w:pPr>
              <w:spacing w:line="256" w:lineRule="auto"/>
              <w:jc w:val="center"/>
              <w:rPr>
                <w:rFonts w:asciiTheme="minorHAnsi" w:hAnsiTheme="minorHAnsi" w:cs="Calibri"/>
                <w:b/>
                <w:sz w:val="16"/>
                <w:szCs w:val="16"/>
              </w:rPr>
            </w:pPr>
            <w:r w:rsidRPr="00807CDC">
              <w:rPr>
                <w:rFonts w:asciiTheme="minorHAnsi" w:hAnsiTheme="minorHAnsi" w:cs="Calibri"/>
                <w:b/>
                <w:sz w:val="16"/>
                <w:szCs w:val="16"/>
              </w:rPr>
              <w:t>1.</w:t>
            </w:r>
          </w:p>
        </w:tc>
        <w:tc>
          <w:tcPr>
            <w:tcW w:w="3547" w:type="dxa"/>
            <w:shd w:val="clear" w:color="auto" w:fill="auto"/>
          </w:tcPr>
          <w:p w14:paraId="33E604C4" w14:textId="68499BFA" w:rsidR="009278AF" w:rsidRPr="00807CDC" w:rsidRDefault="009278AF" w:rsidP="00807CDC">
            <w:pPr>
              <w:rPr>
                <w:rFonts w:asciiTheme="minorHAnsi" w:hAnsiTheme="minorHAnsi" w:cs="Calibri"/>
                <w:sz w:val="16"/>
                <w:szCs w:val="16"/>
              </w:rPr>
            </w:pPr>
            <w:r w:rsidRPr="00807CDC">
              <w:rPr>
                <w:rFonts w:asciiTheme="minorHAnsi" w:hAnsiTheme="minorHAnsi" w:cs="Calibri"/>
                <w:sz w:val="16"/>
                <w:szCs w:val="16"/>
              </w:rPr>
              <w:t>Kontroler zarządzania : zintegrowany z płytą główną serwera kontroler sprzętowy zdalnego zarządzania zgodny z IPMI wersji 2.0 revision 1.1</w:t>
            </w:r>
          </w:p>
        </w:tc>
        <w:tc>
          <w:tcPr>
            <w:tcW w:w="1134" w:type="dxa"/>
            <w:shd w:val="clear" w:color="auto" w:fill="auto"/>
            <w:tcMar>
              <w:top w:w="15" w:type="dxa"/>
              <w:left w:w="15" w:type="dxa"/>
              <w:bottom w:w="15" w:type="dxa"/>
              <w:right w:w="15" w:type="dxa"/>
            </w:tcMar>
          </w:tcPr>
          <w:p w14:paraId="6AF1A80D"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1A51AADF" w14:textId="5B500178"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4A14F46B"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20F18AAF" w14:textId="77777777" w:rsidR="009278AF" w:rsidRPr="00807CDC" w:rsidRDefault="009278AF" w:rsidP="009278AF">
            <w:pPr>
              <w:spacing w:line="256" w:lineRule="auto"/>
              <w:jc w:val="center"/>
              <w:rPr>
                <w:rFonts w:asciiTheme="minorHAnsi" w:hAnsiTheme="minorHAnsi" w:cs="Calibri"/>
                <w:b/>
                <w:sz w:val="16"/>
                <w:szCs w:val="16"/>
              </w:rPr>
            </w:pPr>
          </w:p>
        </w:tc>
      </w:tr>
      <w:tr w:rsidR="009278AF" w14:paraId="0B538927" w14:textId="77777777" w:rsidTr="00807CDC">
        <w:trPr>
          <w:trHeight w:val="409"/>
        </w:trPr>
        <w:tc>
          <w:tcPr>
            <w:tcW w:w="706" w:type="dxa"/>
            <w:shd w:val="clear" w:color="auto" w:fill="auto"/>
            <w:tcMar>
              <w:top w:w="15" w:type="dxa"/>
              <w:left w:w="15" w:type="dxa"/>
              <w:bottom w:w="15" w:type="dxa"/>
              <w:right w:w="15" w:type="dxa"/>
            </w:tcMar>
            <w:vAlign w:val="center"/>
          </w:tcPr>
          <w:p w14:paraId="2648AF53" w14:textId="7ACCECA5" w:rsidR="009278AF" w:rsidRPr="00807CDC" w:rsidRDefault="007941D1" w:rsidP="009278AF">
            <w:pPr>
              <w:spacing w:line="256" w:lineRule="auto"/>
              <w:jc w:val="center"/>
              <w:rPr>
                <w:rFonts w:asciiTheme="minorHAnsi" w:hAnsiTheme="minorHAnsi" w:cs="Calibri"/>
                <w:b/>
                <w:sz w:val="16"/>
                <w:szCs w:val="16"/>
              </w:rPr>
            </w:pPr>
            <w:r w:rsidRPr="00807CDC">
              <w:rPr>
                <w:rFonts w:asciiTheme="minorHAnsi" w:hAnsiTheme="minorHAnsi" w:cs="Calibri"/>
                <w:b/>
                <w:sz w:val="16"/>
                <w:szCs w:val="16"/>
              </w:rPr>
              <w:t>2.</w:t>
            </w:r>
          </w:p>
        </w:tc>
        <w:tc>
          <w:tcPr>
            <w:tcW w:w="3547" w:type="dxa"/>
            <w:shd w:val="clear" w:color="auto" w:fill="auto"/>
          </w:tcPr>
          <w:p w14:paraId="4D7ABB20" w14:textId="1EC15C56" w:rsidR="009278AF" w:rsidRPr="00807CDC" w:rsidRDefault="009278AF" w:rsidP="00807CDC">
            <w:pPr>
              <w:rPr>
                <w:rFonts w:asciiTheme="minorHAnsi" w:hAnsiTheme="minorHAnsi" w:cs="Calibri"/>
                <w:sz w:val="16"/>
                <w:szCs w:val="16"/>
              </w:rPr>
            </w:pPr>
            <w:r w:rsidRPr="00807CDC">
              <w:rPr>
                <w:rFonts w:asciiTheme="minorHAnsi" w:hAnsiTheme="minorHAnsi" w:cs="Calibri"/>
                <w:sz w:val="16"/>
                <w:szCs w:val="16"/>
              </w:rPr>
              <w:t>Kontroler zarządzania : zgodny z IPv6;</w:t>
            </w:r>
          </w:p>
        </w:tc>
        <w:tc>
          <w:tcPr>
            <w:tcW w:w="1134" w:type="dxa"/>
            <w:shd w:val="clear" w:color="auto" w:fill="auto"/>
            <w:tcMar>
              <w:top w:w="15" w:type="dxa"/>
              <w:left w:w="15" w:type="dxa"/>
              <w:bottom w:w="15" w:type="dxa"/>
              <w:right w:w="15" w:type="dxa"/>
            </w:tcMar>
          </w:tcPr>
          <w:p w14:paraId="7B00076F"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78698866" w14:textId="2D749688"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03A29FBA"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10D660FD" w14:textId="77777777" w:rsidR="009278AF" w:rsidRPr="00807CDC" w:rsidRDefault="009278AF" w:rsidP="009278AF">
            <w:pPr>
              <w:spacing w:line="256" w:lineRule="auto"/>
              <w:jc w:val="center"/>
              <w:rPr>
                <w:rFonts w:asciiTheme="minorHAnsi" w:hAnsiTheme="minorHAnsi" w:cs="Calibri"/>
                <w:b/>
                <w:sz w:val="16"/>
                <w:szCs w:val="16"/>
              </w:rPr>
            </w:pPr>
          </w:p>
        </w:tc>
      </w:tr>
      <w:tr w:rsidR="009278AF" w14:paraId="1A9BC6F3" w14:textId="77777777" w:rsidTr="00807CDC">
        <w:trPr>
          <w:trHeight w:val="388"/>
        </w:trPr>
        <w:tc>
          <w:tcPr>
            <w:tcW w:w="706" w:type="dxa"/>
            <w:shd w:val="clear" w:color="auto" w:fill="auto"/>
            <w:tcMar>
              <w:top w:w="15" w:type="dxa"/>
              <w:left w:w="15" w:type="dxa"/>
              <w:bottom w:w="15" w:type="dxa"/>
              <w:right w:w="15" w:type="dxa"/>
            </w:tcMar>
            <w:vAlign w:val="center"/>
          </w:tcPr>
          <w:p w14:paraId="028D57C4" w14:textId="0BB64795" w:rsidR="009278AF" w:rsidRPr="00807CDC" w:rsidRDefault="007941D1" w:rsidP="009278AF">
            <w:pPr>
              <w:spacing w:line="256" w:lineRule="auto"/>
              <w:jc w:val="center"/>
              <w:rPr>
                <w:rFonts w:asciiTheme="minorHAnsi" w:hAnsiTheme="minorHAnsi" w:cs="Calibri"/>
                <w:b/>
                <w:sz w:val="16"/>
                <w:szCs w:val="16"/>
              </w:rPr>
            </w:pPr>
            <w:r w:rsidRPr="00807CDC">
              <w:rPr>
                <w:rFonts w:asciiTheme="minorHAnsi" w:hAnsiTheme="minorHAnsi" w:cs="Calibri"/>
                <w:b/>
                <w:sz w:val="16"/>
                <w:szCs w:val="16"/>
              </w:rPr>
              <w:t>3.</w:t>
            </w:r>
          </w:p>
        </w:tc>
        <w:tc>
          <w:tcPr>
            <w:tcW w:w="3547" w:type="dxa"/>
            <w:shd w:val="clear" w:color="auto" w:fill="auto"/>
          </w:tcPr>
          <w:p w14:paraId="036CBEC4" w14:textId="652C0DED" w:rsidR="009278AF" w:rsidRPr="00807CDC" w:rsidRDefault="009278AF" w:rsidP="00807CDC">
            <w:pPr>
              <w:rPr>
                <w:rFonts w:asciiTheme="minorHAnsi" w:hAnsiTheme="minorHAnsi" w:cs="Calibri"/>
                <w:sz w:val="16"/>
                <w:szCs w:val="16"/>
              </w:rPr>
            </w:pPr>
            <w:r w:rsidRPr="00807CDC">
              <w:rPr>
                <w:rFonts w:asciiTheme="minorHAnsi" w:hAnsiTheme="minorHAnsi" w:cs="Calibri"/>
                <w:sz w:val="16"/>
                <w:szCs w:val="16"/>
              </w:rPr>
              <w:t>Kontroler zarządzania : zgodny ze standardem Redfish</w:t>
            </w:r>
          </w:p>
        </w:tc>
        <w:tc>
          <w:tcPr>
            <w:tcW w:w="1134" w:type="dxa"/>
            <w:shd w:val="clear" w:color="auto" w:fill="auto"/>
            <w:tcMar>
              <w:top w:w="15" w:type="dxa"/>
              <w:left w:w="15" w:type="dxa"/>
              <w:bottom w:w="15" w:type="dxa"/>
              <w:right w:w="15" w:type="dxa"/>
            </w:tcMar>
          </w:tcPr>
          <w:p w14:paraId="661F1908"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7DDF2065" w14:textId="54F05440"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73EAC68E"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10D01AAB" w14:textId="77777777" w:rsidR="009278AF" w:rsidRPr="00807CDC" w:rsidRDefault="009278AF" w:rsidP="009278AF">
            <w:pPr>
              <w:spacing w:line="256" w:lineRule="auto"/>
              <w:jc w:val="center"/>
              <w:rPr>
                <w:rFonts w:asciiTheme="minorHAnsi" w:hAnsiTheme="minorHAnsi" w:cs="Calibri"/>
                <w:b/>
                <w:sz w:val="16"/>
                <w:szCs w:val="16"/>
              </w:rPr>
            </w:pPr>
          </w:p>
        </w:tc>
      </w:tr>
      <w:tr w:rsidR="009278AF" w14:paraId="172F468D" w14:textId="77777777" w:rsidTr="00807CDC">
        <w:trPr>
          <w:trHeight w:val="594"/>
        </w:trPr>
        <w:tc>
          <w:tcPr>
            <w:tcW w:w="706" w:type="dxa"/>
            <w:shd w:val="clear" w:color="auto" w:fill="auto"/>
            <w:tcMar>
              <w:top w:w="15" w:type="dxa"/>
              <w:left w:w="15" w:type="dxa"/>
              <w:bottom w:w="15" w:type="dxa"/>
              <w:right w:w="15" w:type="dxa"/>
            </w:tcMar>
            <w:vAlign w:val="center"/>
          </w:tcPr>
          <w:p w14:paraId="168BD3B4" w14:textId="0D169890" w:rsidR="009278AF" w:rsidRPr="00807CDC" w:rsidRDefault="007941D1" w:rsidP="009278AF">
            <w:pPr>
              <w:spacing w:line="256" w:lineRule="auto"/>
              <w:jc w:val="center"/>
              <w:rPr>
                <w:rFonts w:asciiTheme="minorHAnsi" w:hAnsiTheme="minorHAnsi" w:cs="Calibri"/>
                <w:b/>
                <w:sz w:val="16"/>
                <w:szCs w:val="16"/>
              </w:rPr>
            </w:pPr>
            <w:r w:rsidRPr="00807CDC">
              <w:rPr>
                <w:rFonts w:asciiTheme="minorHAnsi" w:hAnsiTheme="minorHAnsi" w:cs="Calibri"/>
                <w:b/>
                <w:sz w:val="16"/>
                <w:szCs w:val="16"/>
              </w:rPr>
              <w:t>4.</w:t>
            </w:r>
          </w:p>
        </w:tc>
        <w:tc>
          <w:tcPr>
            <w:tcW w:w="3547" w:type="dxa"/>
            <w:shd w:val="clear" w:color="auto" w:fill="auto"/>
          </w:tcPr>
          <w:p w14:paraId="0D456541" w14:textId="567CB31D" w:rsidR="009278AF" w:rsidRPr="00807CDC" w:rsidRDefault="009278AF" w:rsidP="00807CDC">
            <w:pPr>
              <w:rPr>
                <w:rFonts w:asciiTheme="minorHAnsi" w:hAnsiTheme="minorHAnsi" w:cs="Calibri"/>
                <w:sz w:val="16"/>
                <w:szCs w:val="16"/>
              </w:rPr>
            </w:pPr>
            <w:r w:rsidRPr="00807CDC">
              <w:rPr>
                <w:rFonts w:asciiTheme="minorHAnsi" w:hAnsiTheme="minorHAnsi" w:cs="Calibri"/>
                <w:sz w:val="16"/>
                <w:szCs w:val="16"/>
              </w:rPr>
              <w:t>Procesory:</w:t>
            </w:r>
            <w:r w:rsidRPr="00807CDC">
              <w:rPr>
                <w:rFonts w:asciiTheme="minorHAnsi" w:hAnsiTheme="minorHAnsi" w:cs="Calibri"/>
                <w:sz w:val="16"/>
                <w:szCs w:val="16"/>
              </w:rPr>
              <w:br/>
              <w:t>Wyposażone w technologię automatycznego, asymetrycznego podnoszenia taktowania częstotliwości zegara rdzeni fizycznych.</w:t>
            </w:r>
          </w:p>
        </w:tc>
        <w:tc>
          <w:tcPr>
            <w:tcW w:w="1134" w:type="dxa"/>
            <w:shd w:val="clear" w:color="auto" w:fill="auto"/>
            <w:tcMar>
              <w:top w:w="15" w:type="dxa"/>
              <w:left w:w="15" w:type="dxa"/>
              <w:bottom w:w="15" w:type="dxa"/>
              <w:right w:w="15" w:type="dxa"/>
            </w:tcMar>
          </w:tcPr>
          <w:p w14:paraId="50E0BCC2"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3A4A1F51" w14:textId="63C61423"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48A042D0"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472FFDFA" w14:textId="77777777" w:rsidR="009278AF" w:rsidRPr="00807CDC" w:rsidRDefault="009278AF" w:rsidP="009278AF">
            <w:pPr>
              <w:spacing w:line="256" w:lineRule="auto"/>
              <w:jc w:val="center"/>
              <w:rPr>
                <w:rFonts w:asciiTheme="minorHAnsi" w:hAnsiTheme="minorHAnsi" w:cs="Calibri"/>
                <w:b/>
                <w:sz w:val="16"/>
                <w:szCs w:val="16"/>
              </w:rPr>
            </w:pPr>
          </w:p>
        </w:tc>
      </w:tr>
      <w:tr w:rsidR="009278AF" w14:paraId="76726E40" w14:textId="77777777" w:rsidTr="00807CDC">
        <w:trPr>
          <w:trHeight w:val="405"/>
        </w:trPr>
        <w:tc>
          <w:tcPr>
            <w:tcW w:w="706" w:type="dxa"/>
            <w:shd w:val="clear" w:color="auto" w:fill="auto"/>
            <w:tcMar>
              <w:top w:w="15" w:type="dxa"/>
              <w:left w:w="15" w:type="dxa"/>
              <w:bottom w:w="15" w:type="dxa"/>
              <w:right w:w="15" w:type="dxa"/>
            </w:tcMar>
            <w:vAlign w:val="center"/>
          </w:tcPr>
          <w:p w14:paraId="14952936" w14:textId="62C09A31" w:rsidR="009278AF" w:rsidRPr="00807CDC" w:rsidRDefault="007941D1" w:rsidP="009278AF">
            <w:pPr>
              <w:spacing w:line="256" w:lineRule="auto"/>
              <w:jc w:val="center"/>
              <w:rPr>
                <w:rFonts w:asciiTheme="minorHAnsi" w:hAnsiTheme="minorHAnsi" w:cs="Calibri"/>
                <w:b/>
                <w:sz w:val="16"/>
                <w:szCs w:val="16"/>
              </w:rPr>
            </w:pPr>
            <w:r w:rsidRPr="00807CDC">
              <w:rPr>
                <w:rFonts w:asciiTheme="minorHAnsi" w:hAnsiTheme="minorHAnsi" w:cs="Calibri"/>
                <w:b/>
                <w:sz w:val="16"/>
                <w:szCs w:val="16"/>
              </w:rPr>
              <w:t>5.</w:t>
            </w:r>
          </w:p>
        </w:tc>
        <w:tc>
          <w:tcPr>
            <w:tcW w:w="3547" w:type="dxa"/>
            <w:shd w:val="clear" w:color="auto" w:fill="auto"/>
          </w:tcPr>
          <w:p w14:paraId="395AC66C" w14:textId="09A4218B" w:rsidR="009278AF" w:rsidRPr="00807CDC" w:rsidRDefault="009278AF" w:rsidP="00EE0944">
            <w:pPr>
              <w:rPr>
                <w:rFonts w:asciiTheme="minorHAnsi" w:hAnsiTheme="minorHAnsi" w:cs="Calibri"/>
                <w:sz w:val="16"/>
                <w:szCs w:val="16"/>
              </w:rPr>
            </w:pPr>
            <w:r w:rsidRPr="00807CDC">
              <w:rPr>
                <w:rFonts w:asciiTheme="minorHAnsi" w:hAnsiTheme="minorHAnsi" w:cs="Calibri"/>
                <w:sz w:val="16"/>
                <w:szCs w:val="16"/>
              </w:rPr>
              <w:t>Płyta główna: kompatybilność z UEFI w wersji 2.</w:t>
            </w:r>
            <w:r w:rsidR="00EE0944">
              <w:rPr>
                <w:rFonts w:asciiTheme="minorHAnsi" w:hAnsiTheme="minorHAnsi" w:cs="Calibri"/>
                <w:sz w:val="16"/>
                <w:szCs w:val="16"/>
              </w:rPr>
              <w:t>7 lub nowszej</w:t>
            </w:r>
            <w:r w:rsidRPr="00807CDC">
              <w:rPr>
                <w:rFonts w:asciiTheme="minorHAnsi" w:hAnsiTheme="minorHAnsi" w:cs="Calibri"/>
                <w:sz w:val="16"/>
                <w:szCs w:val="16"/>
              </w:rPr>
              <w:t xml:space="preserve">; </w:t>
            </w:r>
          </w:p>
        </w:tc>
        <w:tc>
          <w:tcPr>
            <w:tcW w:w="1134" w:type="dxa"/>
            <w:shd w:val="clear" w:color="auto" w:fill="auto"/>
            <w:tcMar>
              <w:top w:w="15" w:type="dxa"/>
              <w:left w:w="15" w:type="dxa"/>
              <w:bottom w:w="15" w:type="dxa"/>
              <w:right w:w="15" w:type="dxa"/>
            </w:tcMar>
          </w:tcPr>
          <w:p w14:paraId="5761689E"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6A7AF3D9" w14:textId="01234346"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09E9CB24"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6922C87E" w14:textId="77777777" w:rsidR="009278AF" w:rsidRPr="00807CDC" w:rsidRDefault="009278AF" w:rsidP="009278AF">
            <w:pPr>
              <w:spacing w:line="256" w:lineRule="auto"/>
              <w:jc w:val="center"/>
              <w:rPr>
                <w:rFonts w:asciiTheme="minorHAnsi" w:hAnsiTheme="minorHAnsi" w:cs="Calibri"/>
                <w:b/>
                <w:sz w:val="16"/>
                <w:szCs w:val="16"/>
              </w:rPr>
            </w:pPr>
          </w:p>
        </w:tc>
      </w:tr>
      <w:tr w:rsidR="0088729C" w14:paraId="29F2E344" w14:textId="77777777" w:rsidTr="00807CDC">
        <w:trPr>
          <w:trHeight w:val="405"/>
        </w:trPr>
        <w:tc>
          <w:tcPr>
            <w:tcW w:w="706" w:type="dxa"/>
            <w:shd w:val="clear" w:color="auto" w:fill="auto"/>
            <w:tcMar>
              <w:top w:w="15" w:type="dxa"/>
              <w:left w:w="15" w:type="dxa"/>
              <w:bottom w:w="15" w:type="dxa"/>
              <w:right w:w="15" w:type="dxa"/>
            </w:tcMar>
            <w:vAlign w:val="center"/>
          </w:tcPr>
          <w:p w14:paraId="507A5251" w14:textId="2026C731" w:rsidR="0088729C" w:rsidRPr="00807CDC" w:rsidRDefault="0088729C" w:rsidP="009278AF">
            <w:pPr>
              <w:spacing w:line="256" w:lineRule="auto"/>
              <w:jc w:val="center"/>
              <w:rPr>
                <w:rFonts w:asciiTheme="minorHAnsi" w:hAnsiTheme="minorHAnsi" w:cs="Calibri"/>
                <w:b/>
                <w:sz w:val="16"/>
                <w:szCs w:val="16"/>
              </w:rPr>
            </w:pPr>
            <w:r>
              <w:rPr>
                <w:rFonts w:asciiTheme="minorHAnsi" w:hAnsiTheme="minorHAnsi" w:cs="Calibri"/>
                <w:b/>
                <w:sz w:val="16"/>
                <w:szCs w:val="16"/>
              </w:rPr>
              <w:t>6.</w:t>
            </w:r>
          </w:p>
        </w:tc>
        <w:tc>
          <w:tcPr>
            <w:tcW w:w="3547" w:type="dxa"/>
            <w:shd w:val="clear" w:color="auto" w:fill="auto"/>
          </w:tcPr>
          <w:p w14:paraId="7FB4C098" w14:textId="33946D16" w:rsidR="0088729C" w:rsidRPr="0088729C" w:rsidRDefault="0088729C" w:rsidP="00EE0944">
            <w:pPr>
              <w:rPr>
                <w:rFonts w:asciiTheme="minorHAnsi" w:hAnsiTheme="minorHAnsi" w:cs="Calibri"/>
                <w:sz w:val="16"/>
                <w:szCs w:val="16"/>
              </w:rPr>
            </w:pPr>
            <w:r w:rsidRPr="0088729C">
              <w:rPr>
                <w:rFonts w:asciiTheme="minorHAnsi" w:hAnsiTheme="minorHAnsi" w:cs="Calibri"/>
                <w:sz w:val="16"/>
                <w:szCs w:val="16"/>
              </w:rPr>
              <w:t xml:space="preserve">Dyski twarde: </w:t>
            </w:r>
            <w:r w:rsidRPr="0088729C">
              <w:rPr>
                <w:rFonts w:asciiTheme="minorHAnsi" w:eastAsia="Calibri" w:hAnsiTheme="minorHAnsi" w:cstheme="minorHAnsi"/>
                <w:sz w:val="16"/>
                <w:szCs w:val="16"/>
              </w:rPr>
              <w:t>dostarczone dyski SSD pracujące jako cache o wytrzymałości min. 10 DWPD (z ang. Drive Writes Per Day)</w:t>
            </w:r>
          </w:p>
        </w:tc>
        <w:tc>
          <w:tcPr>
            <w:tcW w:w="1134" w:type="dxa"/>
            <w:shd w:val="clear" w:color="auto" w:fill="auto"/>
            <w:tcMar>
              <w:top w:w="15" w:type="dxa"/>
              <w:left w:w="15" w:type="dxa"/>
              <w:bottom w:w="15" w:type="dxa"/>
              <w:right w:w="15" w:type="dxa"/>
            </w:tcMar>
          </w:tcPr>
          <w:p w14:paraId="67070008" w14:textId="77777777" w:rsidR="0088729C" w:rsidRPr="00807CDC" w:rsidRDefault="0088729C" w:rsidP="0088729C">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544D78E2" w14:textId="12991A3C" w:rsidR="0088729C" w:rsidRPr="00807CDC" w:rsidRDefault="0088729C" w:rsidP="0088729C">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3B236512" w14:textId="77777777" w:rsidR="0088729C" w:rsidRPr="00807CDC" w:rsidRDefault="0088729C"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57E93DC0" w14:textId="77777777" w:rsidR="0088729C" w:rsidRPr="00807CDC" w:rsidRDefault="0088729C" w:rsidP="009278AF">
            <w:pPr>
              <w:spacing w:line="256" w:lineRule="auto"/>
              <w:jc w:val="center"/>
              <w:rPr>
                <w:rFonts w:asciiTheme="minorHAnsi" w:hAnsiTheme="minorHAnsi" w:cs="Calibri"/>
                <w:b/>
                <w:sz w:val="16"/>
                <w:szCs w:val="16"/>
              </w:rPr>
            </w:pPr>
          </w:p>
        </w:tc>
      </w:tr>
      <w:tr w:rsidR="009278AF" w14:paraId="7ECBCE87" w14:textId="77777777" w:rsidTr="00807CDC">
        <w:trPr>
          <w:trHeight w:val="383"/>
        </w:trPr>
        <w:tc>
          <w:tcPr>
            <w:tcW w:w="706" w:type="dxa"/>
            <w:shd w:val="clear" w:color="auto" w:fill="auto"/>
            <w:tcMar>
              <w:top w:w="15" w:type="dxa"/>
              <w:left w:w="15" w:type="dxa"/>
              <w:bottom w:w="15" w:type="dxa"/>
              <w:right w:w="15" w:type="dxa"/>
            </w:tcMar>
            <w:vAlign w:val="center"/>
          </w:tcPr>
          <w:p w14:paraId="1D713ADF" w14:textId="78A794DA" w:rsidR="009278AF" w:rsidRPr="00807CDC" w:rsidRDefault="0088729C" w:rsidP="009278AF">
            <w:pPr>
              <w:spacing w:line="256" w:lineRule="auto"/>
              <w:jc w:val="center"/>
              <w:rPr>
                <w:rFonts w:asciiTheme="minorHAnsi" w:hAnsiTheme="minorHAnsi" w:cs="Calibri"/>
                <w:b/>
                <w:sz w:val="16"/>
                <w:szCs w:val="16"/>
              </w:rPr>
            </w:pPr>
            <w:r>
              <w:rPr>
                <w:rFonts w:asciiTheme="minorHAnsi" w:hAnsiTheme="minorHAnsi" w:cs="Calibri"/>
                <w:b/>
                <w:sz w:val="16"/>
                <w:szCs w:val="16"/>
              </w:rPr>
              <w:t>7</w:t>
            </w:r>
            <w:r w:rsidR="007941D1" w:rsidRPr="00807CDC">
              <w:rPr>
                <w:rFonts w:asciiTheme="minorHAnsi" w:hAnsiTheme="minorHAnsi" w:cs="Calibri"/>
                <w:b/>
                <w:sz w:val="16"/>
                <w:szCs w:val="16"/>
              </w:rPr>
              <w:t>.</w:t>
            </w:r>
          </w:p>
        </w:tc>
        <w:tc>
          <w:tcPr>
            <w:tcW w:w="3547" w:type="dxa"/>
            <w:shd w:val="clear" w:color="auto" w:fill="auto"/>
          </w:tcPr>
          <w:p w14:paraId="1BEC3656" w14:textId="6BBF076D" w:rsidR="009278AF" w:rsidRPr="00807CDC" w:rsidRDefault="009278AF" w:rsidP="00807CDC">
            <w:pPr>
              <w:spacing w:line="256" w:lineRule="auto"/>
              <w:rPr>
                <w:rFonts w:asciiTheme="minorHAnsi" w:hAnsiTheme="minorHAnsi" w:cs="Calibri"/>
                <w:sz w:val="16"/>
                <w:szCs w:val="16"/>
              </w:rPr>
            </w:pPr>
            <w:r w:rsidRPr="00807CDC">
              <w:rPr>
                <w:rFonts w:asciiTheme="minorHAnsi" w:hAnsiTheme="minorHAnsi" w:cs="Calibri"/>
                <w:sz w:val="16"/>
                <w:szCs w:val="16"/>
              </w:rPr>
              <w:t>Płyta główna : kompatybilność z PCI Express generacji wyższej niż 3;</w:t>
            </w:r>
          </w:p>
        </w:tc>
        <w:tc>
          <w:tcPr>
            <w:tcW w:w="1134" w:type="dxa"/>
            <w:shd w:val="clear" w:color="auto" w:fill="auto"/>
            <w:tcMar>
              <w:top w:w="15" w:type="dxa"/>
              <w:left w:w="15" w:type="dxa"/>
              <w:bottom w:w="15" w:type="dxa"/>
              <w:right w:w="15" w:type="dxa"/>
            </w:tcMar>
          </w:tcPr>
          <w:p w14:paraId="1A8CE081"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4FED32FE" w14:textId="31449F24"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59CA2B7D"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3BF345DC" w14:textId="77777777" w:rsidR="009278AF" w:rsidRPr="00807CDC" w:rsidRDefault="009278AF" w:rsidP="009278AF">
            <w:pPr>
              <w:spacing w:line="256" w:lineRule="auto"/>
              <w:jc w:val="center"/>
              <w:rPr>
                <w:rFonts w:asciiTheme="minorHAnsi" w:hAnsiTheme="minorHAnsi" w:cs="Calibri"/>
                <w:b/>
                <w:sz w:val="16"/>
                <w:szCs w:val="16"/>
              </w:rPr>
            </w:pPr>
          </w:p>
        </w:tc>
      </w:tr>
      <w:tr w:rsidR="009278AF" w14:paraId="64062DCF" w14:textId="77777777" w:rsidTr="00807CDC">
        <w:trPr>
          <w:trHeight w:val="594"/>
        </w:trPr>
        <w:tc>
          <w:tcPr>
            <w:tcW w:w="706" w:type="dxa"/>
            <w:shd w:val="clear" w:color="auto" w:fill="auto"/>
            <w:tcMar>
              <w:top w:w="15" w:type="dxa"/>
              <w:left w:w="15" w:type="dxa"/>
              <w:bottom w:w="15" w:type="dxa"/>
              <w:right w:w="15" w:type="dxa"/>
            </w:tcMar>
            <w:vAlign w:val="center"/>
          </w:tcPr>
          <w:p w14:paraId="62323315" w14:textId="50067AB6" w:rsidR="009278AF" w:rsidRPr="00807CDC" w:rsidRDefault="0088729C" w:rsidP="009278AF">
            <w:pPr>
              <w:spacing w:line="256" w:lineRule="auto"/>
              <w:jc w:val="center"/>
              <w:rPr>
                <w:rFonts w:asciiTheme="minorHAnsi" w:hAnsiTheme="minorHAnsi" w:cs="Calibri"/>
                <w:b/>
                <w:sz w:val="16"/>
                <w:szCs w:val="16"/>
              </w:rPr>
            </w:pPr>
            <w:r>
              <w:rPr>
                <w:rFonts w:asciiTheme="minorHAnsi" w:hAnsiTheme="minorHAnsi" w:cs="Calibri"/>
                <w:b/>
                <w:sz w:val="16"/>
                <w:szCs w:val="16"/>
              </w:rPr>
              <w:t>8</w:t>
            </w:r>
            <w:r w:rsidR="007941D1" w:rsidRPr="00807CDC">
              <w:rPr>
                <w:rFonts w:asciiTheme="minorHAnsi" w:hAnsiTheme="minorHAnsi" w:cs="Calibri"/>
                <w:b/>
                <w:sz w:val="16"/>
                <w:szCs w:val="16"/>
              </w:rPr>
              <w:t>.</w:t>
            </w:r>
          </w:p>
        </w:tc>
        <w:tc>
          <w:tcPr>
            <w:tcW w:w="3547" w:type="dxa"/>
            <w:shd w:val="clear" w:color="auto" w:fill="auto"/>
          </w:tcPr>
          <w:p w14:paraId="3ADE84AC" w14:textId="5C184C6B" w:rsidR="009278AF" w:rsidRPr="00807CDC" w:rsidRDefault="009278AF" w:rsidP="00807CDC">
            <w:pPr>
              <w:rPr>
                <w:rFonts w:asciiTheme="minorHAnsi" w:hAnsiTheme="minorHAnsi" w:cs="Calibri"/>
                <w:sz w:val="16"/>
                <w:szCs w:val="16"/>
              </w:rPr>
            </w:pPr>
            <w:r w:rsidRPr="00807CDC">
              <w:rPr>
                <w:rFonts w:asciiTheme="minorHAnsi" w:hAnsiTheme="minorHAnsi" w:cs="Calibri"/>
                <w:sz w:val="16"/>
                <w:szCs w:val="16"/>
              </w:rPr>
              <w:t>Płyta główna : bootowanie systemu operacyjnego z  dysków SSD m.2 pracujących w reżimie RAID 1 zainstalowanych wewnątrz obudowy</w:t>
            </w:r>
            <w:r w:rsidRPr="00807CDC">
              <w:rPr>
                <w:rFonts w:cstheme="minorHAnsi"/>
                <w:i/>
                <w:color w:val="000000" w:themeColor="text1"/>
                <w:sz w:val="16"/>
                <w:szCs w:val="16"/>
              </w:rPr>
              <w:t>;</w:t>
            </w:r>
          </w:p>
        </w:tc>
        <w:tc>
          <w:tcPr>
            <w:tcW w:w="1134" w:type="dxa"/>
            <w:shd w:val="clear" w:color="auto" w:fill="auto"/>
            <w:tcMar>
              <w:top w:w="15" w:type="dxa"/>
              <w:left w:w="15" w:type="dxa"/>
              <w:bottom w:w="15" w:type="dxa"/>
              <w:right w:w="15" w:type="dxa"/>
            </w:tcMar>
          </w:tcPr>
          <w:p w14:paraId="2B388621" w14:textId="77777777"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Spełnia</w:t>
            </w:r>
          </w:p>
          <w:p w14:paraId="05947E60" w14:textId="37C15AF3" w:rsidR="009278AF" w:rsidRPr="00807CDC" w:rsidRDefault="009278AF" w:rsidP="009278AF">
            <w:pPr>
              <w:jc w:val="left"/>
              <w:rPr>
                <w:rFonts w:asciiTheme="minorHAnsi" w:hAnsiTheme="minorHAnsi" w:cstheme="minorHAnsi"/>
                <w:b/>
                <w:sz w:val="16"/>
                <w:szCs w:val="16"/>
                <w:u w:val="single"/>
              </w:rPr>
            </w:pPr>
            <w:r w:rsidRPr="00807CDC">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807CDC">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807CDC">
              <w:rPr>
                <w:rFonts w:asciiTheme="minorHAnsi" w:hAnsiTheme="minorHAnsi" w:cstheme="minorHAnsi"/>
                <w:b/>
                <w:sz w:val="16"/>
                <w:szCs w:val="16"/>
                <w:u w:val="single"/>
              </w:rPr>
              <w:fldChar w:fldCharType="end"/>
            </w:r>
            <w:r w:rsidRPr="00807CDC">
              <w:rPr>
                <w:rFonts w:asciiTheme="minorHAnsi" w:hAnsiTheme="minorHAnsi" w:cstheme="minorHAnsi"/>
                <w:b/>
                <w:sz w:val="16"/>
                <w:szCs w:val="16"/>
                <w:u w:val="single"/>
              </w:rPr>
              <w:t xml:space="preserve"> Nie spełnia</w:t>
            </w:r>
          </w:p>
        </w:tc>
        <w:tc>
          <w:tcPr>
            <w:tcW w:w="5386" w:type="dxa"/>
            <w:shd w:val="clear" w:color="auto" w:fill="auto"/>
          </w:tcPr>
          <w:p w14:paraId="2CC0CBB8" w14:textId="77777777" w:rsidR="009278AF" w:rsidRPr="00807CDC" w:rsidRDefault="009278AF" w:rsidP="009278AF">
            <w:pPr>
              <w:spacing w:line="256" w:lineRule="auto"/>
              <w:jc w:val="center"/>
              <w:rPr>
                <w:rFonts w:asciiTheme="minorHAnsi" w:hAnsiTheme="minorHAnsi" w:cs="Calibri"/>
                <w:b/>
                <w:sz w:val="16"/>
                <w:szCs w:val="16"/>
              </w:rPr>
            </w:pPr>
          </w:p>
        </w:tc>
        <w:tc>
          <w:tcPr>
            <w:tcW w:w="3828" w:type="dxa"/>
            <w:shd w:val="clear" w:color="auto" w:fill="auto"/>
            <w:tcMar>
              <w:top w:w="15" w:type="dxa"/>
              <w:left w:w="15" w:type="dxa"/>
              <w:bottom w:w="15" w:type="dxa"/>
              <w:right w:w="15" w:type="dxa"/>
            </w:tcMar>
          </w:tcPr>
          <w:p w14:paraId="7B541713" w14:textId="77777777" w:rsidR="009278AF" w:rsidRPr="00807CDC" w:rsidRDefault="009278AF" w:rsidP="009278AF">
            <w:pPr>
              <w:spacing w:line="256" w:lineRule="auto"/>
              <w:jc w:val="center"/>
              <w:rPr>
                <w:rFonts w:asciiTheme="minorHAnsi" w:hAnsiTheme="minorHAnsi" w:cs="Calibri"/>
                <w:b/>
                <w:sz w:val="16"/>
                <w:szCs w:val="16"/>
              </w:rPr>
            </w:pPr>
          </w:p>
        </w:tc>
      </w:tr>
    </w:tbl>
    <w:p w14:paraId="555E7931" w14:textId="77777777" w:rsidR="00C6170D" w:rsidRDefault="00C6170D" w:rsidP="00C6170D"/>
    <w:p w14:paraId="0093589D" w14:textId="77777777" w:rsidR="00C6170D" w:rsidRDefault="00C6170D" w:rsidP="00C6170D">
      <w:pPr>
        <w:rPr>
          <w:rFonts w:asciiTheme="minorHAnsi" w:hAnsiTheme="minorHAnsi" w:cstheme="minorHAnsi"/>
          <w:szCs w:val="22"/>
        </w:rPr>
      </w:pPr>
    </w:p>
    <w:p w14:paraId="21FD8DAF" w14:textId="77777777" w:rsidR="00C6170D" w:rsidRPr="00587986" w:rsidRDefault="00C6170D" w:rsidP="00C6170D"/>
    <w:tbl>
      <w:tblPr>
        <w:tblW w:w="5000" w:type="pct"/>
        <w:jc w:val="center"/>
        <w:tblLook w:val="01E0" w:firstRow="1" w:lastRow="1" w:firstColumn="1" w:lastColumn="1" w:noHBand="0" w:noVBand="0"/>
      </w:tblPr>
      <w:tblGrid>
        <w:gridCol w:w="5081"/>
        <w:gridCol w:w="8923"/>
      </w:tblGrid>
      <w:tr w:rsidR="00C6170D" w:rsidRPr="00054DF1" w14:paraId="5D063A16" w14:textId="77777777" w:rsidTr="002E4A9D">
        <w:trPr>
          <w:jc w:val="center"/>
        </w:trPr>
        <w:tc>
          <w:tcPr>
            <w:tcW w:w="1814" w:type="pct"/>
            <w:vAlign w:val="center"/>
          </w:tcPr>
          <w:p w14:paraId="173141C7"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57B5302E"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r>
      <w:tr w:rsidR="00C6170D" w:rsidRPr="00054DF1" w14:paraId="71C98B94" w14:textId="77777777" w:rsidTr="002E4A9D">
        <w:trPr>
          <w:jc w:val="center"/>
        </w:trPr>
        <w:tc>
          <w:tcPr>
            <w:tcW w:w="1814" w:type="pct"/>
            <w:vAlign w:val="center"/>
          </w:tcPr>
          <w:p w14:paraId="52EF54FA" w14:textId="77777777" w:rsidR="00C6170D" w:rsidRPr="00054DF1" w:rsidRDefault="00C6170D"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429BE5BE"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6C8E9E80" w14:textId="77777777" w:rsidR="00F727E9" w:rsidRDefault="00F727E9" w:rsidP="00F727E9">
      <w:pPr>
        <w:rPr>
          <w:rFonts w:asciiTheme="minorHAnsi" w:hAnsiTheme="minorHAnsi" w:cstheme="minorHAnsi"/>
          <w:szCs w:val="22"/>
        </w:rPr>
      </w:pPr>
    </w:p>
    <w:p w14:paraId="2F1FE459"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50FD9963"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082B3C32"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3F0CFB2D"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23AC8C01"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7FC4F1A2"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6133420F"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74816470"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4DAA99CE"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4857D0C1"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74E2086C"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3AD27BFD"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407D5B4F"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1E314D93"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75D777C4"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7D22A778"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6DE13408"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3ED03B8E" w14:textId="77777777" w:rsidR="00AC2EBF" w:rsidRDefault="00AC2EBF" w:rsidP="00C6170D">
      <w:pPr>
        <w:widowControl w:val="0"/>
        <w:shd w:val="clear" w:color="auto" w:fill="FFFFFF"/>
        <w:suppressAutoHyphens/>
        <w:spacing w:line="276" w:lineRule="auto"/>
        <w:jc w:val="right"/>
        <w:rPr>
          <w:rFonts w:eastAsia="Arial Unicode MS" w:cs="Calibri"/>
          <w:b/>
          <w:sz w:val="20"/>
          <w:szCs w:val="20"/>
        </w:rPr>
      </w:pPr>
    </w:p>
    <w:p w14:paraId="49121878" w14:textId="67D70463" w:rsidR="00C6170D" w:rsidRPr="008631DA" w:rsidRDefault="00C6170D" w:rsidP="00C6170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r>
        <w:rPr>
          <w:rFonts w:eastAsia="Arial Unicode MS" w:cs="Calibri"/>
          <w:b/>
          <w:sz w:val="20"/>
          <w:szCs w:val="20"/>
        </w:rPr>
        <w:t>w Części IV</w:t>
      </w:r>
    </w:p>
    <w:p w14:paraId="56418BC9" w14:textId="77777777" w:rsidR="00C6170D" w:rsidRPr="008631DA" w:rsidRDefault="00C6170D" w:rsidP="00C6170D">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4.</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 zgodności z kryteriami określonymi w opisie kryteriów oceny ofert</w:t>
      </w:r>
    </w:p>
    <w:p w14:paraId="2B9C6FD8" w14:textId="77777777" w:rsidR="00C6170D" w:rsidRDefault="00C6170D" w:rsidP="00C6170D">
      <w:pPr>
        <w:rPr>
          <w:rFonts w:asciiTheme="minorHAnsi" w:hAnsiTheme="minorHAnsi" w:cstheme="minorHAnsi"/>
          <w:szCs w:val="22"/>
        </w:rPr>
      </w:pPr>
    </w:p>
    <w:p w14:paraId="2B7B726F" w14:textId="77777777" w:rsidR="00C6170D" w:rsidRDefault="00C6170D" w:rsidP="00C6170D">
      <w:pPr>
        <w:rPr>
          <w:rFonts w:asciiTheme="minorHAnsi" w:hAnsiTheme="minorHAnsi" w:cstheme="minorHAnsi"/>
          <w:szCs w:val="22"/>
        </w:rPr>
      </w:pPr>
    </w:p>
    <w:p w14:paraId="39E1D24F" w14:textId="77777777" w:rsidR="00C6170D" w:rsidRPr="00C65521" w:rsidRDefault="00C6170D" w:rsidP="00C6170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C65521">
        <w:rPr>
          <w:rFonts w:cs="Calibri"/>
          <w:b/>
          <w:sz w:val="20"/>
          <w:szCs w:val="20"/>
          <w:lang w:val="x-none" w:eastAsia="x-none"/>
        </w:rPr>
        <w:t xml:space="preserve">WYKAZ </w:t>
      </w:r>
      <w:r w:rsidRPr="00C65521">
        <w:rPr>
          <w:rFonts w:cs="Calibri"/>
          <w:b/>
          <w:sz w:val="20"/>
          <w:szCs w:val="20"/>
          <w:lang w:eastAsia="x-none"/>
        </w:rPr>
        <w:t xml:space="preserve">PARAMETRÓW OFEROWANYCH LUB OPIS SPOSOBU SPEŁNIANIA WYMAGAŃ ZAWARTYCH W OPZ </w:t>
      </w:r>
      <w:r w:rsidRPr="00C65521">
        <w:rPr>
          <w:rFonts w:cs="Calibri"/>
          <w:b/>
          <w:sz w:val="20"/>
          <w:szCs w:val="20"/>
          <w:lang w:eastAsia="x-none"/>
        </w:rPr>
        <w:br/>
        <w:t>– składany wraz z ofertą w celu potwierdzenia zgodności z kryteriami określonymi w opisie kryteriów oceny ofert</w:t>
      </w:r>
    </w:p>
    <w:p w14:paraId="6AA7F2F0" w14:textId="2B2DE536" w:rsidR="00F727E9" w:rsidRDefault="00F727E9" w:rsidP="00C6170D">
      <w:pPr>
        <w:widowControl w:val="0"/>
        <w:shd w:val="clear" w:color="auto" w:fill="FFFFFF"/>
        <w:suppressAutoHyphens/>
        <w:spacing w:line="276" w:lineRule="auto"/>
        <w:jc w:val="right"/>
        <w:rPr>
          <w:rFonts w:asciiTheme="minorHAnsi" w:hAnsiTheme="minorHAnsi" w:cstheme="minorHAnsi"/>
          <w:szCs w:val="22"/>
        </w:rPr>
      </w:pPr>
    </w:p>
    <w:p w14:paraId="1ABF0E3A" w14:textId="06902935" w:rsidR="00C6170D" w:rsidRDefault="00C6170D" w:rsidP="00C6170D">
      <w:pPr>
        <w:widowControl w:val="0"/>
        <w:shd w:val="clear" w:color="auto" w:fill="FFFFFF"/>
        <w:suppressAutoHyphens/>
        <w:spacing w:line="276" w:lineRule="auto"/>
        <w:jc w:val="right"/>
        <w:rPr>
          <w:rFonts w:asciiTheme="minorHAnsi" w:hAnsiTheme="minorHAnsi" w:cstheme="minorHAnsi"/>
          <w:szCs w:val="22"/>
        </w:rPr>
      </w:pPr>
    </w:p>
    <w:p w14:paraId="22F70A9D" w14:textId="77777777" w:rsidR="00C6170D" w:rsidRPr="00C65521" w:rsidRDefault="00C6170D" w:rsidP="00C6170D">
      <w:pPr>
        <w:pStyle w:val="Akapitzlist"/>
        <w:ind w:left="0"/>
        <w:rPr>
          <w:rFonts w:asciiTheme="minorHAnsi" w:hAnsiTheme="minorHAnsi" w:cstheme="minorHAnsi"/>
          <w:sz w:val="20"/>
          <w:szCs w:val="20"/>
        </w:rPr>
      </w:pPr>
      <w:r w:rsidRPr="00C65521">
        <w:rPr>
          <w:rFonts w:asciiTheme="minorHAnsi" w:hAnsiTheme="minorHAnsi" w:cstheme="minorHAnsi"/>
          <w:sz w:val="20"/>
          <w:szCs w:val="20"/>
        </w:rPr>
        <w:t xml:space="preserve">Część 4: Dostawa urządzeń firewall (ang. Next Generation Firewall) oraz licencji wraz z usługami wsparcia technicznego i gwarancją. </w:t>
      </w:r>
    </w:p>
    <w:p w14:paraId="7A5EF95B" w14:textId="77777777" w:rsidR="00C6170D" w:rsidRDefault="00C6170D" w:rsidP="00C6170D">
      <w:pPr>
        <w:rPr>
          <w:rFonts w:asciiTheme="minorHAnsi" w:hAnsiTheme="minorHAnsi" w:cstheme="minorHAnsi"/>
          <w:szCs w:val="22"/>
        </w:rPr>
      </w:pPr>
    </w:p>
    <w:tbl>
      <w:tblPr>
        <w:tblW w:w="14884" w:type="dxa"/>
        <w:tblInd w:w="-572" w:type="dxa"/>
        <w:tblLayout w:type="fixed"/>
        <w:tblLook w:val="04A0" w:firstRow="1" w:lastRow="0" w:firstColumn="1" w:lastColumn="0" w:noHBand="0" w:noVBand="1"/>
      </w:tblPr>
      <w:tblGrid>
        <w:gridCol w:w="851"/>
        <w:gridCol w:w="3419"/>
        <w:gridCol w:w="1117"/>
        <w:gridCol w:w="5528"/>
        <w:gridCol w:w="3969"/>
      </w:tblGrid>
      <w:tr w:rsidR="00C6170D" w:rsidRPr="000842E0" w14:paraId="113E0375" w14:textId="77777777" w:rsidTr="000842E0">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910D79" w14:textId="25CD61F7" w:rsidR="00C6170D" w:rsidRPr="000842E0" w:rsidRDefault="00C6170D" w:rsidP="002E4A9D">
            <w:pPr>
              <w:spacing w:line="256" w:lineRule="auto"/>
              <w:jc w:val="center"/>
              <w:rPr>
                <w:rFonts w:asciiTheme="minorHAnsi" w:hAnsiTheme="minorHAnsi" w:cstheme="minorHAnsi"/>
                <w:sz w:val="16"/>
                <w:szCs w:val="16"/>
              </w:rPr>
            </w:pPr>
            <w:r w:rsidRPr="000842E0">
              <w:rPr>
                <w:rFonts w:asciiTheme="minorHAnsi" w:hAnsiTheme="minorHAnsi" w:cstheme="minorHAnsi"/>
                <w:b/>
                <w:sz w:val="16"/>
                <w:szCs w:val="16"/>
              </w:rPr>
              <w:t>L.p.</w:t>
            </w:r>
            <w:r w:rsidR="000842E0" w:rsidRPr="000842E0">
              <w:rPr>
                <w:rFonts w:asciiTheme="minorHAnsi" w:hAnsiTheme="minorHAnsi" w:cstheme="minorHAnsi"/>
                <w:b/>
                <w:sz w:val="16"/>
                <w:szCs w:val="16"/>
              </w:rPr>
              <w:t xml:space="preserve"> z OPZ</w:t>
            </w:r>
          </w:p>
        </w:tc>
        <w:tc>
          <w:tcPr>
            <w:tcW w:w="3419" w:type="dxa"/>
            <w:tcBorders>
              <w:top w:val="single" w:sz="4" w:space="0" w:color="000000"/>
              <w:left w:val="single" w:sz="4" w:space="0" w:color="000000"/>
              <w:bottom w:val="single" w:sz="4" w:space="0" w:color="000000"/>
              <w:right w:val="single" w:sz="4" w:space="0" w:color="000000"/>
            </w:tcBorders>
            <w:hideMark/>
          </w:tcPr>
          <w:p w14:paraId="5FBEA6B5" w14:textId="77777777" w:rsidR="00C6170D" w:rsidRPr="000842E0" w:rsidRDefault="00C6170D" w:rsidP="002E4A9D">
            <w:pPr>
              <w:spacing w:line="256" w:lineRule="auto"/>
              <w:jc w:val="center"/>
              <w:rPr>
                <w:rFonts w:asciiTheme="minorHAnsi" w:eastAsiaTheme="minorEastAsia" w:hAnsiTheme="minorHAnsi" w:cstheme="minorHAnsi"/>
                <w:sz w:val="16"/>
                <w:szCs w:val="16"/>
                <w:lang w:eastAsia="en-US"/>
              </w:rPr>
            </w:pPr>
            <w:r w:rsidRPr="000842E0">
              <w:rPr>
                <w:rFonts w:asciiTheme="minorHAnsi" w:hAnsiTheme="minorHAnsi" w:cstheme="minorHAnsi"/>
                <w:b/>
                <w:sz w:val="16"/>
                <w:szCs w:val="16"/>
              </w:rPr>
              <w:t>Opis wymagania</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0E6019" w14:textId="77777777" w:rsidR="00C6170D" w:rsidRPr="000842E0" w:rsidRDefault="00C6170D" w:rsidP="002E4A9D">
            <w:pPr>
              <w:spacing w:before="240" w:line="256" w:lineRule="auto"/>
              <w:jc w:val="center"/>
              <w:rPr>
                <w:rFonts w:asciiTheme="minorHAnsi" w:hAnsiTheme="minorHAnsi" w:cstheme="minorHAnsi"/>
                <w:b/>
                <w:sz w:val="16"/>
                <w:szCs w:val="16"/>
              </w:rPr>
            </w:pPr>
            <w:r w:rsidRPr="000842E0">
              <w:rPr>
                <w:rFonts w:asciiTheme="minorHAnsi" w:hAnsiTheme="minorHAnsi" w:cstheme="minorHAnsi"/>
                <w:b/>
                <w:sz w:val="16"/>
                <w:szCs w:val="16"/>
              </w:rPr>
              <w:t>Oświadczenie Wykonawcy:</w:t>
            </w:r>
          </w:p>
          <w:p w14:paraId="3289599A" w14:textId="77777777" w:rsidR="00C6170D" w:rsidRPr="000842E0" w:rsidRDefault="00C6170D" w:rsidP="002E4A9D">
            <w:pPr>
              <w:spacing w:line="256" w:lineRule="auto"/>
              <w:jc w:val="center"/>
              <w:rPr>
                <w:rFonts w:asciiTheme="minorHAnsi" w:hAnsiTheme="minorHAnsi" w:cstheme="minorHAnsi"/>
                <w:b/>
                <w:sz w:val="16"/>
                <w:szCs w:val="16"/>
              </w:rPr>
            </w:pPr>
            <w:r w:rsidRPr="000842E0">
              <w:rPr>
                <w:rFonts w:asciiTheme="minorHAnsi" w:hAnsiTheme="minorHAnsi" w:cstheme="minorHAnsi"/>
                <w:b/>
                <w:sz w:val="16"/>
                <w:szCs w:val="16"/>
              </w:rPr>
              <w:t>Spełnia/Nie spełnia</w:t>
            </w:r>
          </w:p>
        </w:tc>
        <w:tc>
          <w:tcPr>
            <w:tcW w:w="5528" w:type="dxa"/>
            <w:tcBorders>
              <w:top w:val="single" w:sz="4" w:space="0" w:color="000000"/>
              <w:left w:val="single" w:sz="4" w:space="0" w:color="000000"/>
              <w:bottom w:val="single" w:sz="4" w:space="0" w:color="000000"/>
              <w:right w:val="single" w:sz="4" w:space="0" w:color="000000"/>
            </w:tcBorders>
          </w:tcPr>
          <w:p w14:paraId="5A3F3D77" w14:textId="77777777" w:rsidR="00C6170D" w:rsidRPr="000842E0" w:rsidRDefault="00C6170D" w:rsidP="002E4A9D">
            <w:pPr>
              <w:spacing w:line="256" w:lineRule="auto"/>
              <w:jc w:val="center"/>
              <w:rPr>
                <w:rFonts w:asciiTheme="minorHAnsi" w:hAnsiTheme="minorHAnsi" w:cstheme="minorHAnsi"/>
                <w:b/>
                <w:sz w:val="16"/>
                <w:szCs w:val="16"/>
              </w:rPr>
            </w:pPr>
            <w:r w:rsidRPr="000842E0">
              <w:rPr>
                <w:rFonts w:asciiTheme="minorHAnsi" w:hAnsiTheme="minorHAnsi" w:cstheme="minorHAnsi"/>
                <w:b/>
                <w:sz w:val="16"/>
                <w:szCs w:val="16"/>
              </w:rPr>
              <w:t xml:space="preserve">Opis oferowanych parametrów </w:t>
            </w:r>
            <w:r w:rsidRPr="000842E0">
              <w:rPr>
                <w:rFonts w:asciiTheme="minorHAnsi" w:hAnsiTheme="minorHAnsi" w:cstheme="minorHAnsi"/>
                <w:b/>
                <w:sz w:val="16"/>
                <w:szCs w:val="16"/>
              </w:rPr>
              <w:br/>
              <w:t>lub sposobu spełnienia wymagania</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25D3E0" w14:textId="77777777" w:rsidR="00C6170D" w:rsidRPr="000842E0" w:rsidRDefault="00C6170D" w:rsidP="002E4A9D">
            <w:pPr>
              <w:spacing w:line="256" w:lineRule="auto"/>
              <w:jc w:val="center"/>
              <w:rPr>
                <w:rFonts w:asciiTheme="minorHAnsi" w:hAnsiTheme="minorHAnsi" w:cstheme="minorHAnsi"/>
                <w:b/>
                <w:sz w:val="16"/>
                <w:szCs w:val="16"/>
              </w:rPr>
            </w:pPr>
            <w:r w:rsidRPr="000842E0">
              <w:rPr>
                <w:rFonts w:asciiTheme="minorHAnsi" w:hAnsiTheme="minorHAnsi" w:cstheme="minorHAnsi"/>
                <w:b/>
                <w:sz w:val="16"/>
                <w:szCs w:val="16"/>
              </w:rPr>
              <w:t>Wskazanie miejsca w dokumentacji</w:t>
            </w:r>
            <w:r w:rsidRPr="000842E0">
              <w:rPr>
                <w:rFonts w:asciiTheme="minorHAnsi" w:hAnsiTheme="minorHAnsi" w:cstheme="minorHAnsi"/>
                <w:b/>
                <w:sz w:val="16"/>
                <w:szCs w:val="16"/>
                <w:vertAlign w:val="superscript"/>
              </w:rPr>
              <w:footnoteReference w:id="83"/>
            </w:r>
            <w:r w:rsidRPr="000842E0">
              <w:rPr>
                <w:rFonts w:asciiTheme="minorHAnsi" w:hAnsiTheme="minorHAnsi" w:cstheme="minorHAns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D817D5" w:rsidRPr="000842E0" w14:paraId="5F026D66" w14:textId="77777777" w:rsidTr="007E762C">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175322" w14:textId="5E45D9AC" w:rsidR="00D817D5" w:rsidRPr="000842E0" w:rsidRDefault="000842E0" w:rsidP="00D817D5">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III.1.1 (3) 3.2</w:t>
            </w:r>
          </w:p>
        </w:tc>
        <w:tc>
          <w:tcPr>
            <w:tcW w:w="3419" w:type="dxa"/>
            <w:tcBorders>
              <w:top w:val="single" w:sz="4" w:space="0" w:color="000000"/>
              <w:left w:val="single" w:sz="4" w:space="0" w:color="000000"/>
              <w:bottom w:val="single" w:sz="4" w:space="0" w:color="000000"/>
              <w:right w:val="single" w:sz="4" w:space="0" w:color="000000"/>
            </w:tcBorders>
          </w:tcPr>
          <w:p w14:paraId="00DCF89A" w14:textId="004B0C12" w:rsidR="00D817D5" w:rsidRPr="000842E0" w:rsidRDefault="00D817D5" w:rsidP="000842E0">
            <w:pPr>
              <w:rPr>
                <w:rFonts w:asciiTheme="minorHAnsi" w:hAnsiTheme="minorHAnsi" w:cstheme="minorHAnsi"/>
                <w:b/>
                <w:sz w:val="16"/>
                <w:szCs w:val="16"/>
              </w:rPr>
            </w:pPr>
            <w:r w:rsidRPr="000842E0">
              <w:rPr>
                <w:rFonts w:asciiTheme="minorHAnsi" w:hAnsiTheme="minorHAnsi" w:cstheme="minorHAnsi"/>
                <w:sz w:val="16"/>
                <w:szCs w:val="16"/>
              </w:rPr>
              <w:t>NGFW zgodny z profilem zabezpieczeń Common Criteria – “collaborative Protection Profile Module for Stateful Traffic Filter Firewalls v1.3” lub równoważnym</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7B177C" w14:textId="3A59927E" w:rsidR="00D817D5" w:rsidRPr="000842E0" w:rsidRDefault="00D817D5"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w:t>
            </w:r>
            <w:r w:rsidR="004B52E4" w:rsidRPr="000842E0">
              <w:rPr>
                <w:rFonts w:asciiTheme="minorHAnsi" w:hAnsiTheme="minorHAnsi" w:cstheme="minorHAnsi"/>
                <w:b/>
                <w:sz w:val="16"/>
                <w:szCs w:val="16"/>
                <w:u w:val="single"/>
              </w:rPr>
              <w:t>Spełnia</w:t>
            </w:r>
          </w:p>
          <w:p w14:paraId="3839D6BB" w14:textId="0E8D4BCD" w:rsidR="00D817D5" w:rsidRPr="000842E0" w:rsidRDefault="00D817D5" w:rsidP="000842E0">
            <w:pPr>
              <w:jc w:val="left"/>
              <w:rPr>
                <w:rFonts w:asciiTheme="minorHAnsi" w:hAnsiTheme="minorHAnsi" w:cstheme="minorHAnsi"/>
                <w:b/>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w:t>
            </w:r>
            <w:r w:rsidR="004B52E4" w:rsidRPr="000842E0">
              <w:rPr>
                <w:rFonts w:asciiTheme="minorHAnsi" w:hAnsiTheme="minorHAnsi" w:cstheme="minorHAnsi"/>
                <w:b/>
                <w:sz w:val="16"/>
                <w:szCs w:val="16"/>
                <w:u w:val="single"/>
              </w:rPr>
              <w:t>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1DEF92E9" w14:textId="1668F413" w:rsidR="00D817D5" w:rsidRPr="000842E0" w:rsidRDefault="00D817D5" w:rsidP="000842E0">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E3C4D2" w14:textId="5990F751" w:rsidR="00D817D5" w:rsidRPr="000842E0" w:rsidRDefault="00D817D5" w:rsidP="000842E0">
            <w:pPr>
              <w:jc w:val="center"/>
              <w:rPr>
                <w:rFonts w:asciiTheme="minorHAnsi" w:hAnsiTheme="minorHAnsi" w:cstheme="minorHAnsi"/>
                <w:b/>
                <w:sz w:val="16"/>
                <w:szCs w:val="16"/>
              </w:rPr>
            </w:pPr>
          </w:p>
        </w:tc>
      </w:tr>
      <w:tr w:rsidR="00D817D5" w:rsidRPr="000842E0" w14:paraId="55BEA5B4" w14:textId="77777777" w:rsidTr="007E762C">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2BDC56" w14:textId="1DEC0252" w:rsidR="00D817D5" w:rsidRPr="000842E0" w:rsidRDefault="000842E0" w:rsidP="000842E0">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III.1.1 (3) 3.3</w:t>
            </w:r>
          </w:p>
        </w:tc>
        <w:tc>
          <w:tcPr>
            <w:tcW w:w="3419" w:type="dxa"/>
            <w:tcBorders>
              <w:top w:val="single" w:sz="4" w:space="0" w:color="000000"/>
              <w:left w:val="single" w:sz="4" w:space="0" w:color="000000"/>
              <w:bottom w:val="single" w:sz="4" w:space="0" w:color="000000"/>
              <w:right w:val="single" w:sz="4" w:space="0" w:color="000000"/>
            </w:tcBorders>
          </w:tcPr>
          <w:p w14:paraId="5CB0B9DD" w14:textId="4F78064A" w:rsidR="00D817D5" w:rsidRPr="000842E0" w:rsidRDefault="00D817D5" w:rsidP="000842E0">
            <w:pPr>
              <w:rPr>
                <w:rFonts w:asciiTheme="minorHAnsi" w:hAnsiTheme="minorHAnsi" w:cstheme="minorHAnsi"/>
                <w:b/>
                <w:sz w:val="16"/>
                <w:szCs w:val="16"/>
              </w:rPr>
            </w:pPr>
            <w:r w:rsidRPr="000842E0">
              <w:rPr>
                <w:rFonts w:asciiTheme="minorHAnsi" w:hAnsiTheme="minorHAnsi" w:cstheme="minorHAnsi"/>
                <w:sz w:val="16"/>
                <w:szCs w:val="16"/>
              </w:rPr>
              <w:t>NGFW i Konsola Zarządzająca zgodna z profilem zabezpieczeń Common Criteria – “collaborative Protection Profile for Network Devices v2.1” lub równoważnym</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228769"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02D73F69" w14:textId="42B19F2F" w:rsidR="00D817D5" w:rsidRPr="000842E0" w:rsidRDefault="004B52E4" w:rsidP="000842E0">
            <w:pPr>
              <w:jc w:val="left"/>
              <w:rPr>
                <w:rFonts w:asciiTheme="minorHAnsi" w:hAnsiTheme="minorHAnsi" w:cstheme="minorHAnsi"/>
                <w:b/>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16A856BF" w14:textId="5CAADBA8" w:rsidR="00D817D5" w:rsidRPr="000842E0" w:rsidRDefault="00D817D5" w:rsidP="000842E0">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148852" w14:textId="4E6F3687" w:rsidR="00D817D5" w:rsidRPr="000842E0" w:rsidRDefault="00D817D5" w:rsidP="000842E0">
            <w:pPr>
              <w:jc w:val="center"/>
              <w:rPr>
                <w:rFonts w:asciiTheme="minorHAnsi" w:hAnsiTheme="minorHAnsi" w:cstheme="minorHAnsi"/>
                <w:b/>
                <w:sz w:val="16"/>
                <w:szCs w:val="16"/>
              </w:rPr>
            </w:pPr>
          </w:p>
        </w:tc>
      </w:tr>
      <w:tr w:rsidR="00D817D5" w:rsidRPr="000842E0" w14:paraId="03BE9098" w14:textId="77777777" w:rsidTr="007E762C">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E7C428" w14:textId="72426EE4" w:rsidR="00D817D5" w:rsidRPr="000842E0" w:rsidRDefault="000842E0" w:rsidP="000842E0">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III.1.1 (3) 3.4</w:t>
            </w:r>
          </w:p>
        </w:tc>
        <w:tc>
          <w:tcPr>
            <w:tcW w:w="3419" w:type="dxa"/>
            <w:tcBorders>
              <w:top w:val="single" w:sz="4" w:space="0" w:color="000000"/>
              <w:left w:val="single" w:sz="4" w:space="0" w:color="000000"/>
              <w:bottom w:val="single" w:sz="4" w:space="0" w:color="000000"/>
              <w:right w:val="single" w:sz="4" w:space="0" w:color="000000"/>
            </w:tcBorders>
          </w:tcPr>
          <w:p w14:paraId="0F5CFD3D" w14:textId="0B102FAA" w:rsidR="00D817D5" w:rsidRPr="000842E0" w:rsidRDefault="00D817D5" w:rsidP="000842E0">
            <w:pPr>
              <w:rPr>
                <w:rFonts w:asciiTheme="minorHAnsi" w:hAnsiTheme="minorHAnsi" w:cstheme="minorHAnsi"/>
                <w:b/>
                <w:sz w:val="16"/>
                <w:szCs w:val="16"/>
              </w:rPr>
            </w:pPr>
            <w:r w:rsidRPr="000842E0">
              <w:rPr>
                <w:rFonts w:asciiTheme="minorHAnsi" w:hAnsiTheme="minorHAnsi" w:cstheme="minorHAnsi"/>
                <w:sz w:val="16"/>
                <w:szCs w:val="16"/>
              </w:rPr>
              <w:t>NGFW zgodny  z profilem zabezpieczeń Common Criteria – „PP-Module for Virtual Private Network (VPN) Gateways” lub równoważnym</w:t>
            </w:r>
            <w:r w:rsidR="00F75AE2" w:rsidRPr="000842E0">
              <w:rPr>
                <w:rFonts w:asciiTheme="minorHAnsi" w:hAnsiTheme="minorHAnsi" w:cstheme="minorHAnsi"/>
                <w:sz w:val="16"/>
                <w:szCs w:val="16"/>
              </w:rPr>
              <w:t xml:space="preserve"> </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5C67AF"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7D6BC44E" w14:textId="310288D4" w:rsidR="00D817D5" w:rsidRPr="000842E0" w:rsidRDefault="004B52E4" w:rsidP="000842E0">
            <w:pPr>
              <w:jc w:val="left"/>
              <w:rPr>
                <w:rFonts w:asciiTheme="minorHAnsi" w:hAnsiTheme="minorHAnsi" w:cstheme="minorHAnsi"/>
                <w:b/>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2A56D88D" w14:textId="63D159F2" w:rsidR="00D817D5" w:rsidRPr="000842E0" w:rsidRDefault="00D817D5" w:rsidP="000842E0">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BE6892" w14:textId="35204A4C" w:rsidR="00D817D5" w:rsidRPr="000842E0" w:rsidRDefault="00D817D5" w:rsidP="000842E0">
            <w:pPr>
              <w:jc w:val="center"/>
              <w:rPr>
                <w:rFonts w:asciiTheme="minorHAnsi" w:hAnsiTheme="minorHAnsi" w:cstheme="minorHAnsi"/>
                <w:b/>
                <w:sz w:val="16"/>
                <w:szCs w:val="16"/>
              </w:rPr>
            </w:pPr>
          </w:p>
        </w:tc>
      </w:tr>
      <w:tr w:rsidR="00D817D5" w:rsidRPr="000842E0" w14:paraId="2513DE91" w14:textId="77777777" w:rsidTr="000842E0">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36F216" w14:textId="74BF3083" w:rsidR="00D817D5" w:rsidRPr="000842E0" w:rsidRDefault="000842E0" w:rsidP="000842E0">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III.1.2 (15) 15.9</w:t>
            </w:r>
          </w:p>
        </w:tc>
        <w:tc>
          <w:tcPr>
            <w:tcW w:w="3419" w:type="dxa"/>
            <w:tcBorders>
              <w:top w:val="single" w:sz="4" w:space="0" w:color="000000"/>
              <w:left w:val="single" w:sz="4" w:space="0" w:color="000000"/>
              <w:bottom w:val="single" w:sz="4" w:space="0" w:color="000000"/>
              <w:right w:val="single" w:sz="4" w:space="0" w:color="000000"/>
            </w:tcBorders>
          </w:tcPr>
          <w:p w14:paraId="3FF2288F" w14:textId="064E1FB2" w:rsidR="00D817D5" w:rsidRPr="000842E0" w:rsidRDefault="00D817D5" w:rsidP="000842E0">
            <w:pPr>
              <w:rPr>
                <w:rFonts w:asciiTheme="minorHAnsi" w:hAnsiTheme="minorHAnsi" w:cstheme="minorHAnsi"/>
                <w:sz w:val="16"/>
                <w:szCs w:val="16"/>
              </w:rPr>
            </w:pPr>
            <w:r w:rsidRPr="000842E0">
              <w:rPr>
                <w:rFonts w:asciiTheme="minorHAnsi" w:hAnsiTheme="minorHAnsi" w:cstheme="minorHAnsi"/>
                <w:sz w:val="16"/>
                <w:szCs w:val="16"/>
              </w:rPr>
              <w:t>NGFW posiadający „Virtual patching” – ochronę umożliwiającą wdrażanie poprawek wirtualnych przed próbami wykorzystania podatności w chronionych systemach i aplikacjach.</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B968CB"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480AC573" w14:textId="2FF5F71C" w:rsidR="00D817D5" w:rsidRPr="000842E0" w:rsidRDefault="004B52E4" w:rsidP="000842E0">
            <w:pPr>
              <w:jc w:val="left"/>
              <w:rPr>
                <w:rFonts w:asciiTheme="minorHAnsi" w:hAnsiTheme="minorHAnsi" w:cstheme="minorHAnsi"/>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60459BE6" w14:textId="6AEDEB51" w:rsidR="00D817D5" w:rsidRPr="000842E0" w:rsidRDefault="00D817D5" w:rsidP="000842E0">
            <w:pPr>
              <w:widowControl w:val="0"/>
              <w:suppressAutoHyphens/>
              <w:jc w:val="left"/>
              <w:rPr>
                <w:rFonts w:asciiTheme="minorHAnsi" w:hAnsiTheme="minorHAnsi" w:cstheme="minorHAnsi"/>
                <w:b/>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7ABF90" w14:textId="5863C5ED" w:rsidR="00D817D5" w:rsidRPr="000842E0" w:rsidRDefault="00D817D5" w:rsidP="000842E0">
            <w:pPr>
              <w:jc w:val="center"/>
              <w:rPr>
                <w:rFonts w:asciiTheme="minorHAnsi" w:hAnsiTheme="minorHAnsi" w:cstheme="minorHAnsi"/>
                <w:b/>
                <w:sz w:val="16"/>
                <w:szCs w:val="16"/>
              </w:rPr>
            </w:pPr>
          </w:p>
        </w:tc>
      </w:tr>
      <w:tr w:rsidR="00D817D5" w:rsidRPr="000842E0" w14:paraId="0C47BCE9" w14:textId="77777777" w:rsidTr="000842E0">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712F72" w14:textId="3611342A" w:rsidR="00D817D5" w:rsidRPr="000842E0" w:rsidRDefault="00FE153C" w:rsidP="00FE153C">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III.1.2 (15) 15.11</w:t>
            </w:r>
          </w:p>
        </w:tc>
        <w:tc>
          <w:tcPr>
            <w:tcW w:w="3419" w:type="dxa"/>
            <w:tcBorders>
              <w:top w:val="single" w:sz="4" w:space="0" w:color="000000"/>
              <w:left w:val="single" w:sz="4" w:space="0" w:color="000000"/>
              <w:bottom w:val="single" w:sz="4" w:space="0" w:color="000000"/>
              <w:right w:val="single" w:sz="4" w:space="0" w:color="000000"/>
            </w:tcBorders>
          </w:tcPr>
          <w:p w14:paraId="6D35DE5C" w14:textId="3726E733" w:rsidR="00D817D5" w:rsidRPr="000842E0" w:rsidRDefault="00D817D5" w:rsidP="000842E0">
            <w:pPr>
              <w:rPr>
                <w:rFonts w:asciiTheme="minorHAnsi" w:hAnsiTheme="minorHAnsi" w:cstheme="minorHAnsi"/>
                <w:sz w:val="16"/>
                <w:szCs w:val="16"/>
              </w:rPr>
            </w:pPr>
            <w:r w:rsidRPr="000842E0">
              <w:rPr>
                <w:rFonts w:asciiTheme="minorHAnsi" w:hAnsiTheme="minorHAnsi" w:cstheme="minorHAnsi"/>
                <w:sz w:val="16"/>
                <w:szCs w:val="16"/>
              </w:rPr>
              <w:t>NGFW umożliwiający weryfikację zapytań DNS w celu wykrywania potencjalnego wycieku danych (exfiltracja danych do Internetu).</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84FB3D"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46A0673B" w14:textId="7AA70B34" w:rsidR="00D817D5" w:rsidRPr="000842E0" w:rsidRDefault="004B52E4" w:rsidP="000842E0">
            <w:pPr>
              <w:jc w:val="left"/>
              <w:rPr>
                <w:rFonts w:asciiTheme="minorHAnsi" w:hAnsiTheme="minorHAnsi" w:cstheme="minorHAnsi"/>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12A52D5C" w14:textId="2E2C0E84" w:rsidR="00D817D5" w:rsidRPr="000842E0" w:rsidRDefault="00D817D5" w:rsidP="000842E0">
            <w:pPr>
              <w:widowControl w:val="0"/>
              <w:suppressAutoHyphens/>
              <w:jc w:val="left"/>
              <w:rPr>
                <w:rFonts w:asciiTheme="minorHAnsi" w:hAnsiTheme="minorHAnsi" w:cstheme="minorHAnsi"/>
                <w:b/>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C9DD9D" w14:textId="0EB7762C" w:rsidR="00D817D5" w:rsidRPr="000842E0" w:rsidRDefault="00D817D5" w:rsidP="000842E0">
            <w:pPr>
              <w:jc w:val="center"/>
              <w:rPr>
                <w:rFonts w:asciiTheme="minorHAnsi" w:hAnsiTheme="minorHAnsi" w:cstheme="minorHAnsi"/>
                <w:b/>
                <w:sz w:val="16"/>
                <w:szCs w:val="16"/>
              </w:rPr>
            </w:pPr>
          </w:p>
        </w:tc>
      </w:tr>
      <w:tr w:rsidR="00D817D5" w:rsidRPr="000842E0" w14:paraId="32D53356" w14:textId="77777777" w:rsidTr="000842E0">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C6BB34" w14:textId="58E37D24" w:rsidR="00D817D5" w:rsidRPr="000842E0" w:rsidRDefault="00FE153C" w:rsidP="00FE153C">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III.1.2 (17) 17.6</w:t>
            </w:r>
          </w:p>
        </w:tc>
        <w:tc>
          <w:tcPr>
            <w:tcW w:w="3419" w:type="dxa"/>
            <w:tcBorders>
              <w:top w:val="single" w:sz="4" w:space="0" w:color="000000"/>
              <w:left w:val="single" w:sz="4" w:space="0" w:color="000000"/>
              <w:bottom w:val="single" w:sz="4" w:space="0" w:color="000000"/>
              <w:right w:val="single" w:sz="4" w:space="0" w:color="000000"/>
            </w:tcBorders>
          </w:tcPr>
          <w:p w14:paraId="25088F76" w14:textId="381F2776" w:rsidR="00D817D5" w:rsidRPr="000842E0" w:rsidRDefault="00D817D5" w:rsidP="000842E0">
            <w:pPr>
              <w:rPr>
                <w:rFonts w:asciiTheme="minorHAnsi" w:hAnsiTheme="minorHAnsi" w:cstheme="minorHAnsi"/>
                <w:sz w:val="16"/>
                <w:szCs w:val="16"/>
              </w:rPr>
            </w:pPr>
            <w:r w:rsidRPr="000842E0">
              <w:rPr>
                <w:rFonts w:asciiTheme="minorHAnsi" w:hAnsiTheme="minorHAnsi" w:cstheme="minorHAnsi"/>
                <w:sz w:val="16"/>
                <w:szCs w:val="16"/>
              </w:rPr>
              <w:t>VPN w NGFW typ 2 i 3 wspierający mechanizm pojedynczego logowania SSO (ang. Single Sign-On).</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07631D"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547465FA" w14:textId="1C721A8A" w:rsidR="00D817D5" w:rsidRPr="000842E0" w:rsidRDefault="004B52E4" w:rsidP="000842E0">
            <w:pPr>
              <w:jc w:val="left"/>
              <w:rPr>
                <w:rFonts w:asciiTheme="minorHAnsi" w:hAnsiTheme="minorHAnsi" w:cstheme="minorHAnsi"/>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107905EF" w14:textId="0E178015" w:rsidR="00D817D5" w:rsidRPr="000842E0" w:rsidRDefault="00D817D5" w:rsidP="000842E0">
            <w:pPr>
              <w:widowControl w:val="0"/>
              <w:suppressAutoHyphens/>
              <w:jc w:val="left"/>
              <w:rPr>
                <w:rFonts w:asciiTheme="minorHAnsi" w:hAnsiTheme="minorHAnsi" w:cstheme="minorHAnsi"/>
                <w:b/>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E55AB3" w14:textId="0C0B66A8" w:rsidR="00D817D5" w:rsidRPr="000842E0" w:rsidRDefault="00D817D5" w:rsidP="000842E0">
            <w:pPr>
              <w:jc w:val="center"/>
              <w:rPr>
                <w:rFonts w:asciiTheme="minorHAnsi" w:hAnsiTheme="minorHAnsi" w:cstheme="minorHAnsi"/>
                <w:b/>
                <w:sz w:val="16"/>
                <w:szCs w:val="16"/>
              </w:rPr>
            </w:pPr>
          </w:p>
        </w:tc>
      </w:tr>
      <w:tr w:rsidR="00D817D5" w:rsidRPr="000842E0" w14:paraId="792383F1" w14:textId="77777777" w:rsidTr="000842E0">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16BEF3" w14:textId="3D3966BE" w:rsidR="00D817D5" w:rsidRPr="000842E0" w:rsidRDefault="00FE153C" w:rsidP="00FE153C">
            <w:pPr>
              <w:spacing w:line="256" w:lineRule="auto"/>
              <w:jc w:val="center"/>
              <w:rPr>
                <w:rFonts w:asciiTheme="minorHAnsi" w:hAnsiTheme="minorHAnsi" w:cstheme="minorHAnsi"/>
                <w:b/>
                <w:sz w:val="16"/>
                <w:szCs w:val="16"/>
              </w:rPr>
            </w:pPr>
            <w:r>
              <w:rPr>
                <w:rFonts w:asciiTheme="minorHAnsi" w:hAnsiTheme="minorHAnsi" w:cstheme="minorHAnsi"/>
                <w:b/>
                <w:sz w:val="16"/>
                <w:szCs w:val="16"/>
              </w:rPr>
              <w:t>III.1.2 (19) 19.3</w:t>
            </w:r>
          </w:p>
        </w:tc>
        <w:tc>
          <w:tcPr>
            <w:tcW w:w="3419" w:type="dxa"/>
            <w:tcBorders>
              <w:top w:val="single" w:sz="4" w:space="0" w:color="000000"/>
              <w:left w:val="single" w:sz="4" w:space="0" w:color="000000"/>
              <w:bottom w:val="single" w:sz="4" w:space="0" w:color="000000"/>
              <w:right w:val="single" w:sz="4" w:space="0" w:color="000000"/>
            </w:tcBorders>
          </w:tcPr>
          <w:p w14:paraId="3DA8173E" w14:textId="6289BD71" w:rsidR="00D817D5" w:rsidRPr="000842E0" w:rsidRDefault="00D817D5" w:rsidP="000842E0">
            <w:pPr>
              <w:rPr>
                <w:rFonts w:asciiTheme="minorHAnsi" w:hAnsiTheme="minorHAnsi" w:cstheme="minorHAnsi"/>
                <w:sz w:val="16"/>
                <w:szCs w:val="16"/>
              </w:rPr>
            </w:pPr>
            <w:r w:rsidRPr="000842E0">
              <w:rPr>
                <w:rFonts w:asciiTheme="minorHAnsi" w:hAnsiTheme="minorHAnsi" w:cstheme="minorHAnsi"/>
                <w:sz w:val="16"/>
                <w:szCs w:val="16"/>
              </w:rPr>
              <w:t>NGFW posiadający możliwość deszyfracji ruchu (co najmniej TLS/SSL w oparciu o zaimportowanie klucza prywatnego) w celu jego analizy oraz szyfracji ruchu z powrotem.</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07374" w14:textId="77777777" w:rsidR="004B52E4" w:rsidRPr="000842E0" w:rsidRDefault="004B52E4" w:rsidP="000842E0">
            <w:pPr>
              <w:widowControl w:val="0"/>
              <w:suppressAutoHyphens/>
              <w:jc w:val="left"/>
              <w:rPr>
                <w:rFonts w:asciiTheme="minorHAnsi" w:hAnsiTheme="minorHAnsi" w:cstheme="minorHAnsi"/>
                <w:b/>
                <w:sz w:val="16"/>
                <w:szCs w:val="16"/>
                <w:u w:val="single"/>
              </w:rPr>
            </w:pPr>
            <w:r w:rsidRPr="000842E0">
              <w:rPr>
                <w:rFonts w:asciiTheme="minorHAnsi" w:hAnsiTheme="minorHAnsi" w:cstheme="minorHAnsi"/>
                <w:b/>
                <w:sz w:val="16"/>
                <w:szCs w:val="16"/>
                <w:u w:val="single"/>
              </w:rPr>
              <w:fldChar w:fldCharType="begin">
                <w:ffData>
                  <w:name w:val=""/>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Spełnia</w:t>
            </w:r>
          </w:p>
          <w:p w14:paraId="74906A62" w14:textId="7C19E801" w:rsidR="00D817D5" w:rsidRPr="000842E0" w:rsidRDefault="004B52E4" w:rsidP="000842E0">
            <w:pPr>
              <w:jc w:val="left"/>
              <w:rPr>
                <w:rFonts w:asciiTheme="minorHAnsi" w:hAnsiTheme="minorHAnsi" w:cstheme="minorHAnsi"/>
                <w:sz w:val="16"/>
                <w:szCs w:val="16"/>
              </w:rPr>
            </w:pPr>
            <w:r w:rsidRPr="000842E0">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0842E0">
              <w:rPr>
                <w:rFonts w:asciiTheme="minorHAnsi" w:hAnsiTheme="minorHAnsi" w:cstheme="minorHAnsi"/>
                <w:b/>
                <w:sz w:val="16"/>
                <w:szCs w:val="16"/>
                <w:u w:val="single"/>
              </w:rPr>
              <w:instrText xml:space="preserve"> FORMCHECKBOX </w:instrText>
            </w:r>
            <w:r w:rsidR="00DE36B2">
              <w:rPr>
                <w:rFonts w:asciiTheme="minorHAnsi" w:hAnsiTheme="minorHAnsi" w:cstheme="minorHAnsi"/>
                <w:b/>
                <w:sz w:val="16"/>
                <w:szCs w:val="16"/>
                <w:u w:val="single"/>
              </w:rPr>
            </w:r>
            <w:r w:rsidR="00DE36B2">
              <w:rPr>
                <w:rFonts w:asciiTheme="minorHAnsi" w:hAnsiTheme="minorHAnsi" w:cstheme="minorHAnsi"/>
                <w:b/>
                <w:sz w:val="16"/>
                <w:szCs w:val="16"/>
                <w:u w:val="single"/>
              </w:rPr>
              <w:fldChar w:fldCharType="separate"/>
            </w:r>
            <w:r w:rsidRPr="000842E0">
              <w:rPr>
                <w:rFonts w:asciiTheme="minorHAnsi" w:hAnsiTheme="minorHAnsi" w:cstheme="minorHAnsi"/>
                <w:b/>
                <w:sz w:val="16"/>
                <w:szCs w:val="16"/>
                <w:u w:val="single"/>
              </w:rPr>
              <w:fldChar w:fldCharType="end"/>
            </w:r>
            <w:r w:rsidRPr="000842E0">
              <w:rPr>
                <w:rFonts w:asciiTheme="minorHAnsi" w:hAnsiTheme="minorHAnsi" w:cstheme="minorHAnsi"/>
                <w:b/>
                <w:sz w:val="16"/>
                <w:szCs w:val="16"/>
                <w:u w:val="single"/>
              </w:rPr>
              <w:t xml:space="preserve"> Nie spełnia</w:t>
            </w:r>
          </w:p>
        </w:tc>
        <w:tc>
          <w:tcPr>
            <w:tcW w:w="5528" w:type="dxa"/>
            <w:tcBorders>
              <w:top w:val="single" w:sz="4" w:space="0" w:color="000000"/>
              <w:left w:val="single" w:sz="4" w:space="0" w:color="000000"/>
              <w:bottom w:val="single" w:sz="4" w:space="0" w:color="000000"/>
              <w:right w:val="single" w:sz="4" w:space="0" w:color="000000"/>
            </w:tcBorders>
            <w:vAlign w:val="center"/>
          </w:tcPr>
          <w:p w14:paraId="634E1FAB" w14:textId="092B83AE" w:rsidR="00D817D5" w:rsidRPr="000842E0" w:rsidRDefault="00D817D5" w:rsidP="000842E0">
            <w:pPr>
              <w:widowControl w:val="0"/>
              <w:suppressAutoHyphens/>
              <w:jc w:val="left"/>
              <w:rPr>
                <w:rFonts w:asciiTheme="minorHAnsi" w:hAnsiTheme="minorHAnsi" w:cstheme="minorHAnsi"/>
                <w:b/>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21DCE1" w14:textId="123BB3D5" w:rsidR="00D817D5" w:rsidRPr="000842E0" w:rsidRDefault="00D817D5" w:rsidP="000842E0">
            <w:pPr>
              <w:jc w:val="center"/>
              <w:rPr>
                <w:rFonts w:asciiTheme="minorHAnsi" w:hAnsiTheme="minorHAnsi" w:cstheme="minorHAnsi"/>
                <w:b/>
                <w:sz w:val="16"/>
                <w:szCs w:val="16"/>
              </w:rPr>
            </w:pPr>
          </w:p>
        </w:tc>
      </w:tr>
    </w:tbl>
    <w:p w14:paraId="40BDCBBE" w14:textId="77777777" w:rsidR="00C6170D" w:rsidRPr="00587986" w:rsidRDefault="00C6170D" w:rsidP="00C6170D"/>
    <w:tbl>
      <w:tblPr>
        <w:tblW w:w="5000" w:type="pct"/>
        <w:jc w:val="center"/>
        <w:tblLook w:val="01E0" w:firstRow="1" w:lastRow="1" w:firstColumn="1" w:lastColumn="1" w:noHBand="0" w:noVBand="0"/>
      </w:tblPr>
      <w:tblGrid>
        <w:gridCol w:w="5081"/>
        <w:gridCol w:w="8923"/>
      </w:tblGrid>
      <w:tr w:rsidR="00C6170D" w:rsidRPr="00054DF1" w14:paraId="771FA3EA" w14:textId="77777777" w:rsidTr="002E4A9D">
        <w:trPr>
          <w:jc w:val="center"/>
        </w:trPr>
        <w:tc>
          <w:tcPr>
            <w:tcW w:w="1814" w:type="pct"/>
            <w:vAlign w:val="center"/>
          </w:tcPr>
          <w:p w14:paraId="4C3E1E86"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0625E71B"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szCs w:val="22"/>
              </w:rPr>
              <w:t>…………………………………………………………………………………………………………..</w:t>
            </w:r>
          </w:p>
        </w:tc>
      </w:tr>
      <w:tr w:rsidR="00C6170D" w:rsidRPr="00054DF1" w14:paraId="14ABD5AA" w14:textId="77777777" w:rsidTr="002E4A9D">
        <w:trPr>
          <w:jc w:val="center"/>
        </w:trPr>
        <w:tc>
          <w:tcPr>
            <w:tcW w:w="1814" w:type="pct"/>
            <w:vAlign w:val="center"/>
          </w:tcPr>
          <w:p w14:paraId="13E02F30" w14:textId="77777777" w:rsidR="00C6170D" w:rsidRPr="00054DF1" w:rsidRDefault="00C6170D" w:rsidP="002E4A9D">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1A7EFC90" w14:textId="77777777" w:rsidR="00C6170D" w:rsidRPr="00054DF1" w:rsidRDefault="00C6170D" w:rsidP="002E4A9D">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638989CD" w14:textId="77777777" w:rsidR="00C6170D" w:rsidRPr="006C48DB" w:rsidRDefault="00C6170D" w:rsidP="00C6170D">
      <w:pPr>
        <w:widowControl w:val="0"/>
        <w:shd w:val="clear" w:color="auto" w:fill="FFFFFF"/>
        <w:suppressAutoHyphens/>
        <w:spacing w:line="276" w:lineRule="auto"/>
        <w:jc w:val="right"/>
        <w:rPr>
          <w:rFonts w:asciiTheme="minorHAnsi" w:hAnsiTheme="minorHAnsi" w:cstheme="minorHAnsi"/>
          <w:szCs w:val="22"/>
        </w:rPr>
      </w:pPr>
    </w:p>
    <w:sectPr w:rsidR="00C6170D" w:rsidRPr="006C48DB" w:rsidSect="00EC7C9D">
      <w:pgSz w:w="16840" w:h="11907" w:orient="landscape" w:code="9"/>
      <w:pgMar w:top="1418" w:right="1418" w:bottom="1418" w:left="1418" w:header="794" w:footer="7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A64C" w14:textId="77777777" w:rsidR="00F52ED8" w:rsidRDefault="00F52ED8" w:rsidP="00887F8A">
      <w:r>
        <w:separator/>
      </w:r>
    </w:p>
    <w:p w14:paraId="5CEF9929" w14:textId="77777777" w:rsidR="00F52ED8" w:rsidRDefault="00F52ED8" w:rsidP="00887F8A"/>
  </w:endnote>
  <w:endnote w:type="continuationSeparator" w:id="0">
    <w:p w14:paraId="460562E6" w14:textId="77777777" w:rsidR="00F52ED8" w:rsidRDefault="00F52ED8" w:rsidP="00887F8A">
      <w:r>
        <w:continuationSeparator/>
      </w:r>
    </w:p>
    <w:p w14:paraId="57AFF5E2" w14:textId="77777777" w:rsidR="00F52ED8" w:rsidRDefault="00F52ED8" w:rsidP="00887F8A"/>
  </w:endnote>
  <w:endnote w:type="continuationNotice" w:id="1">
    <w:p w14:paraId="779AD8DD" w14:textId="77777777" w:rsidR="00F52ED8" w:rsidRDefault="00F5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F52ED8" w:rsidRDefault="00F52E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F52ED8" w:rsidRDefault="00F52E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35657"/>
      <w:docPartObj>
        <w:docPartGallery w:val="Page Numbers (Bottom of Page)"/>
        <w:docPartUnique/>
      </w:docPartObj>
    </w:sdtPr>
    <w:sdtEndPr>
      <w:rPr>
        <w:rFonts w:ascii="Calibri" w:hAnsi="Calibri" w:cs="Calibri"/>
        <w:sz w:val="22"/>
      </w:rPr>
    </w:sdtEndPr>
    <w:sdtContent>
      <w:p w14:paraId="0FD17349" w14:textId="621B6A74" w:rsidR="00F52ED8" w:rsidRPr="006C48DB" w:rsidRDefault="00F52ED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DE36B2" w:rsidRPr="00DE36B2">
          <w:rPr>
            <w:rFonts w:ascii="Calibri" w:hAnsi="Calibri" w:cs="Calibri"/>
            <w:noProof/>
            <w:sz w:val="22"/>
            <w:lang w:val="pl-PL"/>
          </w:rPr>
          <w:t>6</w:t>
        </w:r>
        <w:r w:rsidRPr="006C48DB">
          <w:rPr>
            <w:rFonts w:ascii="Calibri" w:hAnsi="Calibri" w:cs="Calibri"/>
            <w:sz w:val="22"/>
          </w:rPr>
          <w:fldChar w:fldCharType="end"/>
        </w:r>
      </w:p>
    </w:sdtContent>
  </w:sdt>
  <w:p w14:paraId="6CED1175" w14:textId="77777777" w:rsidR="00F52ED8" w:rsidRDefault="00F52E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B987" w14:textId="77777777" w:rsidR="00F52ED8" w:rsidRDefault="00F52E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755D84" w14:textId="77777777" w:rsidR="00F52ED8" w:rsidRDefault="00F52ED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58171"/>
      <w:docPartObj>
        <w:docPartGallery w:val="Page Numbers (Bottom of Page)"/>
        <w:docPartUnique/>
      </w:docPartObj>
    </w:sdtPr>
    <w:sdtEndPr>
      <w:rPr>
        <w:rFonts w:ascii="Calibri" w:hAnsi="Calibri" w:cs="Calibri"/>
        <w:sz w:val="22"/>
      </w:rPr>
    </w:sdtEndPr>
    <w:sdtContent>
      <w:p w14:paraId="1825C8AD" w14:textId="127D794B" w:rsidR="00F52ED8" w:rsidRPr="006C48DB" w:rsidRDefault="00F52ED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DE36B2" w:rsidRPr="00DE36B2">
          <w:rPr>
            <w:rFonts w:ascii="Calibri" w:hAnsi="Calibri" w:cs="Calibri"/>
            <w:noProof/>
            <w:sz w:val="22"/>
            <w:lang w:val="pl-PL"/>
          </w:rPr>
          <w:t>9</w:t>
        </w:r>
        <w:r w:rsidRPr="006C48DB">
          <w:rPr>
            <w:rFonts w:ascii="Calibri" w:hAnsi="Calibri" w:cs="Calibri"/>
            <w:sz w:val="22"/>
          </w:rPr>
          <w:fldChar w:fldCharType="end"/>
        </w:r>
      </w:p>
    </w:sdtContent>
  </w:sdt>
  <w:p w14:paraId="7C905223" w14:textId="77777777" w:rsidR="00F52ED8" w:rsidRDefault="00F52ED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5564" w14:textId="77777777" w:rsidR="00F52ED8" w:rsidRDefault="00F52E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D68950" w14:textId="77777777" w:rsidR="00F52ED8" w:rsidRDefault="00F52ED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98294"/>
      <w:docPartObj>
        <w:docPartGallery w:val="Page Numbers (Bottom of Page)"/>
        <w:docPartUnique/>
      </w:docPartObj>
    </w:sdtPr>
    <w:sdtEndPr>
      <w:rPr>
        <w:rFonts w:ascii="Calibri" w:hAnsi="Calibri" w:cs="Calibri"/>
        <w:sz w:val="22"/>
      </w:rPr>
    </w:sdtEndPr>
    <w:sdtContent>
      <w:p w14:paraId="7E64F78C" w14:textId="6E973E3D" w:rsidR="00F52ED8" w:rsidRPr="006C48DB" w:rsidRDefault="00F52ED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DE36B2" w:rsidRPr="00DE36B2">
          <w:rPr>
            <w:rFonts w:ascii="Calibri" w:hAnsi="Calibri" w:cs="Calibri"/>
            <w:noProof/>
            <w:sz w:val="22"/>
            <w:lang w:val="pl-PL"/>
          </w:rPr>
          <w:t>22</w:t>
        </w:r>
        <w:r w:rsidRPr="006C48DB">
          <w:rPr>
            <w:rFonts w:ascii="Calibri" w:hAnsi="Calibri" w:cs="Calibri"/>
            <w:sz w:val="22"/>
          </w:rPr>
          <w:fldChar w:fldCharType="end"/>
        </w:r>
      </w:p>
    </w:sdtContent>
  </w:sdt>
  <w:p w14:paraId="0279AB5A" w14:textId="77777777" w:rsidR="00F52ED8" w:rsidRDefault="00F52ED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F52ED8" w:rsidRDefault="00F52E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F52ED8" w:rsidRDefault="00F52ED8">
    <w:pPr>
      <w:pStyle w:val="Stopka"/>
      <w:ind w:right="360"/>
    </w:pPr>
  </w:p>
  <w:p w14:paraId="7D4912D9" w14:textId="77777777" w:rsidR="00F52ED8" w:rsidRDefault="00F52ED8"/>
  <w:p w14:paraId="77650119" w14:textId="77777777" w:rsidR="00F52ED8" w:rsidRDefault="00F52ED8"/>
  <w:p w14:paraId="78E80CFF" w14:textId="77777777" w:rsidR="00F52ED8" w:rsidRDefault="00F52ED8"/>
  <w:p w14:paraId="794788A5" w14:textId="77777777" w:rsidR="00F52ED8" w:rsidRDefault="00F52ED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39734"/>
      <w:docPartObj>
        <w:docPartGallery w:val="Page Numbers (Bottom of Page)"/>
        <w:docPartUnique/>
      </w:docPartObj>
    </w:sdtPr>
    <w:sdtEndPr>
      <w:rPr>
        <w:rFonts w:ascii="Calibri" w:hAnsi="Calibri" w:cs="Calibri"/>
        <w:sz w:val="22"/>
      </w:rPr>
    </w:sdtEndPr>
    <w:sdtContent>
      <w:p w14:paraId="129BB005" w14:textId="0D87519F" w:rsidR="00F52ED8" w:rsidRPr="006C48DB" w:rsidRDefault="00F52ED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DE36B2" w:rsidRPr="00DE36B2">
          <w:rPr>
            <w:rFonts w:ascii="Calibri" w:hAnsi="Calibri" w:cs="Calibri"/>
            <w:noProof/>
            <w:sz w:val="22"/>
            <w:lang w:val="pl-PL"/>
          </w:rPr>
          <w:t>48</w:t>
        </w:r>
        <w:r w:rsidRPr="006C48DB">
          <w:rPr>
            <w:rFonts w:ascii="Calibri" w:hAnsi="Calibri" w:cs="Calibri"/>
            <w:sz w:val="22"/>
          </w:rPr>
          <w:fldChar w:fldCharType="end"/>
        </w:r>
      </w:p>
    </w:sdtContent>
  </w:sdt>
  <w:p w14:paraId="740E6ED8" w14:textId="0C28C1B3" w:rsidR="00F52ED8" w:rsidRDefault="00F52ED8"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0A67" w14:textId="77777777" w:rsidR="00F52ED8" w:rsidRDefault="00F52ED8" w:rsidP="00887F8A">
      <w:r>
        <w:separator/>
      </w:r>
    </w:p>
    <w:p w14:paraId="023FF1EE" w14:textId="77777777" w:rsidR="00F52ED8" w:rsidRDefault="00F52ED8" w:rsidP="00887F8A"/>
  </w:footnote>
  <w:footnote w:type="continuationSeparator" w:id="0">
    <w:p w14:paraId="716CCDF6" w14:textId="77777777" w:rsidR="00F52ED8" w:rsidRDefault="00F52ED8" w:rsidP="00887F8A">
      <w:r>
        <w:continuationSeparator/>
      </w:r>
    </w:p>
    <w:p w14:paraId="76265CEF" w14:textId="77777777" w:rsidR="00F52ED8" w:rsidRDefault="00F52ED8" w:rsidP="00887F8A"/>
  </w:footnote>
  <w:footnote w:type="continuationNotice" w:id="1">
    <w:p w14:paraId="76277849" w14:textId="77777777" w:rsidR="00F52ED8" w:rsidRDefault="00F52ED8"/>
  </w:footnote>
  <w:footnote w:id="2">
    <w:p w14:paraId="29B6B52A" w14:textId="6B9FA9A9" w:rsidR="00F52ED8" w:rsidRPr="008D7177" w:rsidRDefault="00F52ED8"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673C9B99" w:rsidR="00F52ED8" w:rsidRPr="00164ED5" w:rsidRDefault="00F52ED8"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C68F4F8" w14:textId="1B2A294E" w:rsidR="00F52ED8" w:rsidRPr="00D21578" w:rsidRDefault="00F52ED8"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5">
    <w:p w14:paraId="6DD7A702" w14:textId="3B7F5E51" w:rsidR="00F52ED8" w:rsidRPr="00D21578" w:rsidRDefault="00F52ED8"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
    <w:p w14:paraId="6099D7CA" w14:textId="2052201F" w:rsidR="00F52ED8" w:rsidRPr="00D21578" w:rsidRDefault="00F52ED8"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7">
    <w:p w14:paraId="7B27F900" w14:textId="09A6FECF" w:rsidR="00F52ED8" w:rsidRPr="00AF2D8F" w:rsidRDefault="00F52ED8"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8">
    <w:p w14:paraId="75819327" w14:textId="668A11DB" w:rsidR="00F52ED8" w:rsidRPr="00CA43F1" w:rsidRDefault="00F52ED8" w:rsidP="0027770E">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uzupełnić odpowiednio – o ile są znane</w:t>
      </w:r>
      <w:r>
        <w:rPr>
          <w:rFonts w:asciiTheme="minorHAnsi" w:hAnsiTheme="minorHAnsi" w:cstheme="minorHAnsi"/>
          <w:i/>
          <w:sz w:val="16"/>
          <w:szCs w:val="16"/>
          <w:lang w:val="pl-PL"/>
        </w:rPr>
        <w:t>.</w:t>
      </w:r>
    </w:p>
  </w:footnote>
  <w:footnote w:id="9">
    <w:p w14:paraId="0BBFA3E4" w14:textId="6A2AE8C4" w:rsidR="00F52ED8" w:rsidRPr="00CA43F1" w:rsidRDefault="00F52ED8">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Niepotrzebne skreślić; </w:t>
      </w:r>
      <w:r w:rsidRPr="00CA43F1">
        <w:rPr>
          <w:rFonts w:asciiTheme="minorHAnsi" w:hAnsiTheme="minorHAnsi" w:cstheme="minorHAnsi"/>
          <w:i/>
          <w:kern w:val="16"/>
          <w:sz w:val="16"/>
          <w:szCs w:val="16"/>
        </w:rPr>
        <w:t xml:space="preserve">wypełnić tylko, gdy dotyczy; </w:t>
      </w:r>
      <w:r w:rsidRPr="00CA43F1">
        <w:rPr>
          <w:rFonts w:asciiTheme="minorHAnsi" w:hAnsiTheme="minorHAnsi" w:cstheme="minorHAnsi"/>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w celu utrzymania ich w poufności; </w:t>
      </w:r>
      <w:r w:rsidRPr="00CA43F1">
        <w:rPr>
          <w:rFonts w:asciiTheme="minorHAnsi" w:hAnsiTheme="minorHAnsi" w:cstheme="minorHAnsi"/>
          <w:b/>
          <w:i/>
          <w:iCs/>
          <w:sz w:val="16"/>
          <w:szCs w:val="16"/>
        </w:rPr>
        <w:t>w takim przypadku należy wykazać, że zastrzeżone informacje stanowią tajemnicę przedsiębiorstwa</w:t>
      </w:r>
      <w:r w:rsidRPr="00CA43F1">
        <w:rPr>
          <w:rFonts w:asciiTheme="minorHAnsi" w:hAnsiTheme="minorHAnsi" w:cstheme="minorHAnsi"/>
          <w:i/>
          <w:sz w:val="16"/>
          <w:szCs w:val="16"/>
          <w:lang w:val="pl-PL"/>
        </w:rPr>
        <w:t>.</w:t>
      </w:r>
    </w:p>
  </w:footnote>
  <w:footnote w:id="10">
    <w:p w14:paraId="5CB9EFDA" w14:textId="454ADC1E" w:rsidR="00F52ED8" w:rsidRPr="00CA43F1" w:rsidRDefault="00F52ED8">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sz w:val="16"/>
          <w:szCs w:val="16"/>
        </w:rPr>
        <w:footnoteRef/>
      </w:r>
      <w:r w:rsidRPr="00CA43F1">
        <w:rPr>
          <w:rStyle w:val="Odwoanieprzypisudolnego"/>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Rozporządzenie Parlamentu Europejskiego i Rady (UE) 2016/679 z dnia 27 kwietnia 2016 r. w sprawie ochrony osób fizycznych w związku </w:t>
      </w:r>
      <w:r>
        <w:rPr>
          <w:rFonts w:asciiTheme="minorHAnsi" w:hAnsiTheme="minorHAnsi" w:cstheme="minorHAnsi"/>
          <w:i/>
          <w:sz w:val="16"/>
          <w:szCs w:val="16"/>
          <w:lang w:val="pl-PL"/>
        </w:rPr>
        <w:br/>
      </w:r>
      <w:r w:rsidRPr="00CA43F1">
        <w:rPr>
          <w:rFonts w:asciiTheme="minorHAnsi" w:hAnsiTheme="minorHAnsi" w:cstheme="minorHAnsi"/>
          <w:i/>
          <w:sz w:val="16"/>
          <w:szCs w:val="16"/>
          <w:lang w:val="pl-PL"/>
        </w:rPr>
        <w:t>z przetwarzaniem danych osobowych i w sprawie swobodnego przepływu takich danych oraz uchylenia dyrektywy 95/46/WE.</w:t>
      </w:r>
    </w:p>
  </w:footnote>
  <w:footnote w:id="11">
    <w:p w14:paraId="34F718F6" w14:textId="32ECF453" w:rsidR="00F52ED8" w:rsidRPr="00CA43F1" w:rsidRDefault="00F52ED8" w:rsidP="002D19B2">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i/>
          <w:sz w:val="16"/>
          <w:szCs w:val="16"/>
        </w:rPr>
        <w:footnoteRef/>
      </w:r>
      <w:r w:rsidRPr="00CA43F1">
        <w:rPr>
          <w:rFonts w:asciiTheme="minorHAnsi" w:hAnsiTheme="minorHAnsi" w:cstheme="minorHAnsi"/>
          <w:i/>
          <w:sz w:val="16"/>
          <w:szCs w:val="16"/>
        </w:rPr>
        <w:t xml:space="preserve"> </w:t>
      </w:r>
      <w:r w:rsidRPr="00CA43F1">
        <w:rPr>
          <w:rFonts w:asciiTheme="minorHAnsi" w:hAnsiTheme="minorHAnsi" w:cstheme="minorHAns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4FD52672" w14:textId="77777777" w:rsidR="00F52ED8" w:rsidRPr="00CA43F1" w:rsidRDefault="00F52ED8" w:rsidP="00410037">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rPr>
        <w:t xml:space="preserve">Wykaz zaoferowanych urządzeń wraz z oprogramowaniem i wsparciem technicznym </w:t>
      </w:r>
      <w:r w:rsidRPr="00CA43F1">
        <w:rPr>
          <w:rFonts w:asciiTheme="minorHAnsi" w:hAnsiTheme="minorHAnsi" w:cstheme="minorHAnsi"/>
          <w:i/>
          <w:sz w:val="16"/>
          <w:szCs w:val="16"/>
          <w:lang w:val="pl-PL"/>
        </w:rPr>
        <w:t>stanowi pkt. 6 Formularza oferty.</w:t>
      </w:r>
    </w:p>
  </w:footnote>
  <w:footnote w:id="13">
    <w:p w14:paraId="3F30BC94" w14:textId="47DC888D" w:rsidR="00F52ED8" w:rsidRPr="00CA43F1" w:rsidRDefault="00F52ED8" w:rsidP="00410037">
      <w:pPr>
        <w:pStyle w:val="Tekstprzypisudolnego"/>
        <w:rPr>
          <w:rFonts w:asciiTheme="minorHAnsi" w:hAnsiTheme="minorHAnsi" w:cstheme="minorHAnsi"/>
          <w:i/>
          <w:sz w:val="16"/>
          <w:szCs w:val="16"/>
          <w:lang w:val="pl-PL" w:eastAsia="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eastAsia="pl-PL"/>
        </w:rPr>
        <w:t>zapewnienie w ramach prawa opcji świadczenia Godzin eksperckich przez certyfikowanego inżyniera na poziomie eksperta dotyczącej m.in. konsultacji, rozwiania wątpliwości lub rozwiązania bieżących problemów Zamawiającego z obsługi Urządzeń lub Oprogramowania w miejscu zainstalowania Urządzeń lub zdalnie, w liczbie do 736 roboczogodzin</w:t>
      </w:r>
      <w:r>
        <w:rPr>
          <w:rFonts w:asciiTheme="minorHAnsi" w:hAnsiTheme="minorHAnsi" w:cstheme="minorHAnsi"/>
          <w:i/>
          <w:sz w:val="16"/>
          <w:szCs w:val="16"/>
          <w:lang w:val="pl-PL" w:eastAsia="pl-PL"/>
        </w:rPr>
        <w:t>.</w:t>
      </w:r>
    </w:p>
  </w:footnote>
  <w:footnote w:id="14">
    <w:p w14:paraId="06CB05B2" w14:textId="77777777" w:rsidR="00F52ED8" w:rsidRPr="00CA43F1" w:rsidRDefault="00F52ED8" w:rsidP="00DE39B9">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sz w:val="16"/>
          <w:szCs w:val="16"/>
          <w:lang w:val="pl-PL"/>
        </w:rPr>
        <w:t xml:space="preserve">Należy wpisać numer katalogowy (PN) oprogramowania zgodnie z przyjętą notacją producenta. Jeżeli taki numer nie istnieje należy </w:t>
      </w:r>
      <w:r w:rsidRPr="00CA43F1">
        <w:rPr>
          <w:rFonts w:asciiTheme="minorHAnsi" w:hAnsiTheme="minorHAnsi" w:cstheme="minorHAnsi"/>
          <w:sz w:val="16"/>
          <w:szCs w:val="16"/>
          <w:lang w:val="pl-PL"/>
        </w:rPr>
        <w:br/>
        <w:t>wpisać „n/a”.</w:t>
      </w:r>
    </w:p>
  </w:footnote>
  <w:footnote w:id="15">
    <w:p w14:paraId="5707164B" w14:textId="59DBE369" w:rsidR="00F52ED8" w:rsidRPr="00CA43F1" w:rsidRDefault="00F52ED8">
      <w:pPr>
        <w:pStyle w:val="Tekstprzypisudolnego"/>
        <w:rPr>
          <w:rFonts w:asciiTheme="minorHAnsi" w:hAnsiTheme="minorHAnsi" w:cstheme="minorHAnsi"/>
          <w:i/>
          <w:sz w:val="16"/>
          <w:szCs w:val="16"/>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rPr>
        <w:t>Odpowiednio wypełnić TAK jeśli dotyczy</w:t>
      </w:r>
      <w:r>
        <w:rPr>
          <w:rFonts w:asciiTheme="minorHAnsi" w:hAnsiTheme="minorHAnsi" w:cstheme="minorHAnsi"/>
          <w:i/>
          <w:sz w:val="16"/>
          <w:szCs w:val="16"/>
          <w:lang w:val="pl-PL"/>
        </w:rPr>
        <w:t>.</w:t>
      </w:r>
    </w:p>
  </w:footnote>
  <w:footnote w:id="16">
    <w:p w14:paraId="47C22EA9" w14:textId="76BD90E2" w:rsidR="00F52ED8" w:rsidRPr="00CA43F1" w:rsidRDefault="00F52ED8">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rPr>
        <w:t>odpowiednio uzupełnić</w:t>
      </w:r>
      <w:r>
        <w:rPr>
          <w:rFonts w:asciiTheme="minorHAnsi" w:hAnsiTheme="minorHAnsi" w:cstheme="minorHAnsi"/>
          <w:sz w:val="16"/>
          <w:szCs w:val="16"/>
          <w:lang w:val="pl-PL"/>
        </w:rPr>
        <w:t>.</w:t>
      </w:r>
    </w:p>
    <w:p w14:paraId="6E0FFCA2" w14:textId="77777777" w:rsidR="00F52ED8" w:rsidRPr="00983104" w:rsidRDefault="00F52ED8">
      <w:pPr>
        <w:pStyle w:val="Tekstprzypisudolnego"/>
        <w:rPr>
          <w:rFonts w:asciiTheme="minorHAnsi" w:hAnsiTheme="minorHAnsi" w:cstheme="minorHAnsi"/>
          <w:sz w:val="16"/>
          <w:szCs w:val="16"/>
          <w:lang w:val="pl-PL"/>
        </w:rPr>
      </w:pPr>
    </w:p>
  </w:footnote>
  <w:footnote w:id="17">
    <w:p w14:paraId="0ECFAA92" w14:textId="616C3366" w:rsidR="00F52ED8" w:rsidRPr="008D7177" w:rsidRDefault="00F52ED8" w:rsidP="00410037">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18">
    <w:p w14:paraId="4FCF6E0B" w14:textId="0EFCAF4B" w:rsidR="00F52ED8" w:rsidRPr="00164ED5" w:rsidRDefault="00F52ED8" w:rsidP="00410037">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19">
    <w:p w14:paraId="02B20190" w14:textId="0EDD7E8E" w:rsidR="00F52ED8" w:rsidRPr="00CA43F1" w:rsidRDefault="00F52ED8" w:rsidP="0095297A">
      <w:pPr>
        <w:rPr>
          <w:rFonts w:asciiTheme="minorHAnsi" w:hAnsiTheme="minorHAnsi" w:cstheme="minorHAnsi"/>
          <w:i/>
          <w:sz w:val="16"/>
          <w:szCs w:val="16"/>
        </w:rPr>
      </w:pPr>
      <w:r w:rsidRPr="00401D7A">
        <w:rPr>
          <w:rStyle w:val="Znakiprzypiswdolnych"/>
          <w:rFonts w:asciiTheme="minorHAnsi" w:hAnsiTheme="minorHAnsi" w:cstheme="minorHAnsi"/>
          <w:i/>
          <w:sz w:val="16"/>
          <w:szCs w:val="16"/>
          <w:vertAlign w:val="superscript"/>
        </w:rPr>
        <w:footnoteRef/>
      </w:r>
      <w:r w:rsidRPr="00CA43F1">
        <w:rPr>
          <w:rFonts w:asciiTheme="minorHAnsi" w:hAnsiTheme="minorHAnsi" w:cstheme="minorHAnsi"/>
          <w:i/>
          <w:sz w:val="16"/>
          <w:szCs w:val="16"/>
        </w:rPr>
        <w:t xml:space="preserve"> zaznaczyć w sposób wyraźny oświadczenie Wykonawcy; w przypadku nie wskazania w ofercie terminu, o którym mowa w pkt 4.11 Zamawiający przyjmuje, iż Wykonawca oferuje maksymalny termin wynoszący 30 dni od dnia dostawy szaf.</w:t>
      </w:r>
    </w:p>
  </w:footnote>
  <w:footnote w:id="20">
    <w:p w14:paraId="7558D02E" w14:textId="624CCACD" w:rsidR="00F52ED8" w:rsidRPr="00CA43F1" w:rsidRDefault="00F52ED8" w:rsidP="00410037">
      <w:pPr>
        <w:pStyle w:val="Tekstprzypisudolnego"/>
        <w:rPr>
          <w:rFonts w:asciiTheme="minorHAnsi" w:hAnsiTheme="minorHAnsi" w:cstheme="minorHAnsi"/>
          <w:i/>
          <w:sz w:val="16"/>
          <w:szCs w:val="16"/>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 w tabelil nazwę (rodzaj) towaru lub usługi, których dostawa lub świadczenie będzie prowadzić do jego powstania oraz wskazać ich wartość bez kwoty podatku.</w:t>
      </w:r>
    </w:p>
  </w:footnote>
  <w:footnote w:id="21">
    <w:p w14:paraId="6B376BD8" w14:textId="370D03AC" w:rsidR="00F52ED8" w:rsidRPr="00CA43F1" w:rsidRDefault="00F52ED8" w:rsidP="00410037">
      <w:pPr>
        <w:tabs>
          <w:tab w:val="left" w:pos="567"/>
        </w:tabs>
        <w:suppressAutoHyphens/>
        <w:rPr>
          <w:rFonts w:asciiTheme="minorHAnsi" w:hAnsiTheme="minorHAnsi" w:cstheme="minorHAnsi"/>
          <w:i/>
          <w:sz w:val="16"/>
          <w:szCs w:val="16"/>
          <w:lang w:eastAsia="x-none"/>
        </w:rPr>
      </w:pPr>
      <w:r w:rsidRPr="00CA43F1">
        <w:rPr>
          <w:rFonts w:asciiTheme="minorHAnsi" w:hAnsiTheme="minorHAnsi" w:cstheme="minorHAnsi"/>
          <w:i/>
          <w:sz w:val="16"/>
          <w:szCs w:val="16"/>
          <w:vertAlign w:val="superscript"/>
          <w:lang w:eastAsia="x-none"/>
        </w:rPr>
        <w:footnoteRef/>
      </w:r>
      <w:r w:rsidRPr="00CA43F1">
        <w:rPr>
          <w:rFonts w:asciiTheme="minorHAnsi" w:hAnsiTheme="minorHAnsi" w:cstheme="minorHAnsi"/>
          <w:i/>
          <w:sz w:val="16"/>
          <w:szCs w:val="16"/>
          <w:lang w:eastAsia="x-none"/>
        </w:rPr>
        <w:t xml:space="preserve"> niepotrzebne skreślić</w:t>
      </w:r>
      <w:r>
        <w:rPr>
          <w:rFonts w:asciiTheme="minorHAnsi" w:hAnsiTheme="minorHAnsi" w:cstheme="minorHAnsi"/>
          <w:i/>
          <w:sz w:val="16"/>
          <w:szCs w:val="16"/>
          <w:lang w:eastAsia="x-none"/>
        </w:rPr>
        <w:t>.</w:t>
      </w:r>
    </w:p>
  </w:footnote>
  <w:footnote w:id="22">
    <w:p w14:paraId="4831367A" w14:textId="77777777" w:rsidR="00F52ED8" w:rsidRPr="00CA43F1" w:rsidRDefault="00F52ED8" w:rsidP="00410037">
      <w:pPr>
        <w:pStyle w:val="Tekstprzypisudolnego"/>
        <w:rPr>
          <w:rFonts w:asciiTheme="minorHAnsi" w:hAnsiTheme="minorHAnsi" w:cstheme="minorHAnsi"/>
          <w:sz w:val="16"/>
          <w:szCs w:val="16"/>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vertAlign w:val="superscript"/>
          <w:lang w:val="pl-PL"/>
        </w:rPr>
        <w:t xml:space="preserve"> </w:t>
      </w:r>
      <w:r w:rsidRPr="00CA43F1">
        <w:rPr>
          <w:rFonts w:asciiTheme="minorHAnsi" w:hAnsiTheme="minorHAnsi" w:cstheme="minorHAnsi"/>
          <w:i/>
          <w:sz w:val="16"/>
          <w:szCs w:val="16"/>
          <w:lang w:val="pl-PL"/>
        </w:rPr>
        <w:t>uzupełnić odpowiednio miejsca podając nazwę banku i numer konta – dotyczy wadium wnoszonego w pieniądzu;</w:t>
      </w:r>
    </w:p>
  </w:footnote>
  <w:footnote w:id="23">
    <w:p w14:paraId="2303CDA6" w14:textId="0952B83A" w:rsidR="00F52ED8" w:rsidRPr="00CA43F1" w:rsidRDefault="00F52ED8" w:rsidP="00410037">
      <w:pPr>
        <w:pStyle w:val="Tekstprzypisudolnego"/>
        <w:rPr>
          <w:rFonts w:asciiTheme="minorHAnsi" w:hAnsiTheme="minorHAnsi" w:cstheme="minorHAnsi"/>
          <w:sz w:val="16"/>
          <w:szCs w:val="16"/>
          <w:vertAlign w:val="superscript"/>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vertAlign w:val="superscript"/>
          <w:lang w:val="pl-PL"/>
        </w:rPr>
        <w:t xml:space="preserve"> </w:t>
      </w:r>
      <w:r w:rsidRPr="00CA43F1">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r>
        <w:rPr>
          <w:rFonts w:asciiTheme="minorHAnsi" w:hAnsiTheme="minorHAnsi" w:cstheme="minorHAnsi"/>
          <w:i/>
          <w:sz w:val="16"/>
          <w:szCs w:val="16"/>
          <w:lang w:val="pl-PL"/>
        </w:rPr>
        <w:t>.</w:t>
      </w:r>
    </w:p>
  </w:footnote>
  <w:footnote w:id="24">
    <w:p w14:paraId="63F51F49" w14:textId="45723B46" w:rsidR="00F52ED8" w:rsidRPr="00CA43F1" w:rsidRDefault="00F52ED8" w:rsidP="00410037">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uzupełnić odpowiednio – o ile są znane</w:t>
      </w:r>
      <w:r>
        <w:rPr>
          <w:rFonts w:asciiTheme="minorHAnsi" w:hAnsiTheme="minorHAnsi" w:cstheme="minorHAnsi"/>
          <w:i/>
          <w:sz w:val="16"/>
          <w:szCs w:val="16"/>
          <w:lang w:val="pl-PL"/>
        </w:rPr>
        <w:t>.</w:t>
      </w:r>
    </w:p>
  </w:footnote>
  <w:footnote w:id="25">
    <w:p w14:paraId="4DBE2662" w14:textId="6D8B17CA" w:rsidR="00F52ED8" w:rsidRPr="00CA43F1" w:rsidRDefault="00F52ED8" w:rsidP="00410037">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Niepotrzebne skreślić; </w:t>
      </w:r>
      <w:r w:rsidRPr="00CA43F1">
        <w:rPr>
          <w:rFonts w:asciiTheme="minorHAnsi" w:hAnsiTheme="minorHAnsi" w:cstheme="minorHAnsi"/>
          <w:i/>
          <w:kern w:val="16"/>
          <w:sz w:val="16"/>
          <w:szCs w:val="16"/>
        </w:rPr>
        <w:t xml:space="preserve">wypełnić tylko, gdy dotyczy; </w:t>
      </w:r>
      <w:r w:rsidRPr="00CA43F1">
        <w:rPr>
          <w:rFonts w:asciiTheme="minorHAnsi" w:hAnsiTheme="minorHAnsi" w:cstheme="minorHAnsi"/>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w celu utrzymania ich w poufności; </w:t>
      </w:r>
      <w:r w:rsidRPr="00CA43F1">
        <w:rPr>
          <w:rFonts w:asciiTheme="minorHAnsi" w:hAnsiTheme="minorHAnsi" w:cstheme="minorHAnsi"/>
          <w:b/>
          <w:i/>
          <w:iCs/>
          <w:sz w:val="16"/>
          <w:szCs w:val="16"/>
        </w:rPr>
        <w:t>w takim przypadku należy wykazać, że zastrzeżone informacje stanowią tajemnicę przedsiębiorstwa</w:t>
      </w:r>
      <w:r w:rsidRPr="00CA43F1">
        <w:rPr>
          <w:rFonts w:asciiTheme="minorHAnsi" w:hAnsiTheme="minorHAnsi" w:cstheme="minorHAnsi"/>
          <w:i/>
          <w:sz w:val="16"/>
          <w:szCs w:val="16"/>
          <w:lang w:val="pl-PL"/>
        </w:rPr>
        <w:t>.</w:t>
      </w:r>
    </w:p>
  </w:footnote>
  <w:footnote w:id="26">
    <w:p w14:paraId="12D368E7" w14:textId="6C929F2B" w:rsidR="00F52ED8" w:rsidRPr="00CA43F1" w:rsidRDefault="00F52ED8" w:rsidP="00410037">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sz w:val="16"/>
          <w:szCs w:val="16"/>
        </w:rPr>
        <w:footnoteRef/>
      </w:r>
      <w:r w:rsidRPr="00CA43F1">
        <w:rPr>
          <w:rStyle w:val="Odwoanieprzypisudolnego"/>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Rozporządzenie Parlamentu Europejskiego i Rady (UE) 2016/679 z dnia 27 kwietnia 2016 r. w sprawie ochrony osób fizycznych w związku </w:t>
      </w:r>
      <w:r>
        <w:rPr>
          <w:rFonts w:asciiTheme="minorHAnsi" w:hAnsiTheme="minorHAnsi" w:cstheme="minorHAnsi"/>
          <w:i/>
          <w:sz w:val="16"/>
          <w:szCs w:val="16"/>
          <w:lang w:val="pl-PL"/>
        </w:rPr>
        <w:br/>
      </w:r>
      <w:r w:rsidRPr="00CA43F1">
        <w:rPr>
          <w:rFonts w:asciiTheme="minorHAnsi" w:hAnsiTheme="minorHAnsi" w:cstheme="minorHAnsi"/>
          <w:i/>
          <w:sz w:val="16"/>
          <w:szCs w:val="16"/>
          <w:lang w:val="pl-PL"/>
        </w:rPr>
        <w:t>z przetwarzaniem danych osobowych i w sprawie swobodnego przepływu takich danych oraz uchylenia dyrektywy 95/46/WE.</w:t>
      </w:r>
    </w:p>
  </w:footnote>
  <w:footnote w:id="27">
    <w:p w14:paraId="536C1D97" w14:textId="77777777" w:rsidR="00F52ED8" w:rsidRPr="00CA43F1" w:rsidRDefault="00F52ED8" w:rsidP="00410037">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i/>
          <w:sz w:val="16"/>
          <w:szCs w:val="16"/>
        </w:rPr>
        <w:footnoteRef/>
      </w:r>
      <w:r w:rsidRPr="00CA43F1">
        <w:rPr>
          <w:rFonts w:asciiTheme="minorHAnsi" w:hAnsiTheme="minorHAnsi" w:cstheme="minorHAnsi"/>
          <w:i/>
          <w:sz w:val="16"/>
          <w:szCs w:val="16"/>
        </w:rPr>
        <w:t xml:space="preserve"> </w:t>
      </w:r>
      <w:r w:rsidRPr="00CA43F1">
        <w:rPr>
          <w:rFonts w:asciiTheme="minorHAnsi" w:hAnsiTheme="minorHAnsi" w:cstheme="minorHAns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8">
    <w:p w14:paraId="6530180B" w14:textId="24F5D6A3" w:rsidR="00F52ED8" w:rsidRPr="00CA43F1" w:rsidRDefault="00F52ED8" w:rsidP="0095297A">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W miejsca wykropkowane</w:t>
      </w:r>
      <w:r w:rsidRPr="00CA43F1">
        <w:rPr>
          <w:rFonts w:asciiTheme="minorHAnsi" w:hAnsiTheme="minorHAnsi" w:cstheme="minorHAnsi"/>
          <w:sz w:val="16"/>
          <w:szCs w:val="16"/>
          <w:lang w:val="pl-PL"/>
        </w:rPr>
        <w:t xml:space="preserve"> </w:t>
      </w:r>
      <w:r w:rsidRPr="00CA43F1">
        <w:rPr>
          <w:rFonts w:asciiTheme="minorHAnsi" w:hAnsiTheme="minorHAnsi" w:cstheme="minorHAnsi"/>
          <w:i/>
          <w:sz w:val="16"/>
          <w:szCs w:val="16"/>
          <w:lang w:val="pl-PL" w:eastAsia="pl-PL"/>
        </w:rPr>
        <w:t>Wykonawca wpisuje zaoferowany sprzęt, model/producent</w:t>
      </w:r>
      <w:r>
        <w:rPr>
          <w:rFonts w:asciiTheme="minorHAnsi" w:hAnsiTheme="minorHAnsi" w:cstheme="minorHAnsi"/>
          <w:i/>
          <w:sz w:val="16"/>
          <w:szCs w:val="16"/>
          <w:lang w:val="pl-PL" w:eastAsia="pl-PL"/>
        </w:rPr>
        <w:t>.</w:t>
      </w:r>
    </w:p>
  </w:footnote>
  <w:footnote w:id="29">
    <w:p w14:paraId="1C1FFC8C" w14:textId="6960C2B1" w:rsidR="00F52ED8" w:rsidRPr="007701E7" w:rsidRDefault="00F52ED8" w:rsidP="00401D7A">
      <w:pPr>
        <w:pStyle w:val="Akapitzlist"/>
        <w:ind w:left="0"/>
      </w:pPr>
      <w:r w:rsidRPr="00CA43F1">
        <w:rPr>
          <w:rStyle w:val="Odwoanieprzypisudolnego"/>
          <w:sz w:val="16"/>
          <w:szCs w:val="16"/>
        </w:rPr>
        <w:footnoteRef/>
      </w:r>
      <w:r w:rsidRPr="00CA43F1">
        <w:rPr>
          <w:sz w:val="16"/>
          <w:szCs w:val="16"/>
        </w:rPr>
        <w:t xml:space="preserve"> </w:t>
      </w:r>
      <w:r w:rsidRPr="00CA43F1">
        <w:rPr>
          <w:rFonts w:cs="Calibri"/>
          <w:i/>
          <w:sz w:val="16"/>
          <w:szCs w:val="16"/>
        </w:rPr>
        <w:t>zapewnienie w ramach prawa opcji Godzin eksperckich przez certyfikowanego inżyniera w miejscu zainstalowania Urządzeń w Dni Robocze, dotyczącej konsultacji, rozwiania wątpliwości lub rozwiązania bieżących problemów Zamawiającego z obsługi Urządzeń A i B, w liczbie do 120 Roboczogodzin</w:t>
      </w:r>
      <w:r>
        <w:rPr>
          <w:rFonts w:cs="Calibri"/>
          <w:i/>
          <w:sz w:val="16"/>
          <w:szCs w:val="16"/>
          <w:lang w:val="pl-PL"/>
        </w:rPr>
        <w:t>.</w:t>
      </w:r>
    </w:p>
  </w:footnote>
  <w:footnote w:id="30">
    <w:p w14:paraId="2C9E8893" w14:textId="49006AA7" w:rsidR="00F52ED8" w:rsidRPr="00CA43F1" w:rsidRDefault="00F52ED8" w:rsidP="001D6355">
      <w:pPr>
        <w:pStyle w:val="Tekstprzypisudolnego"/>
        <w:rPr>
          <w:rFonts w:asciiTheme="minorHAnsi" w:hAnsiTheme="minorHAnsi" w:cstheme="minorHAnsi"/>
          <w:i/>
          <w:sz w:val="16"/>
          <w:szCs w:val="16"/>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rPr>
        <w:t>Odpowiednio wypełnić TAK jeśli dotyczy</w:t>
      </w:r>
      <w:r>
        <w:rPr>
          <w:rFonts w:asciiTheme="minorHAnsi" w:hAnsiTheme="minorHAnsi" w:cstheme="minorHAnsi"/>
          <w:i/>
          <w:sz w:val="16"/>
          <w:szCs w:val="16"/>
          <w:lang w:val="pl-PL"/>
        </w:rPr>
        <w:t>.</w:t>
      </w:r>
    </w:p>
  </w:footnote>
  <w:footnote w:id="31">
    <w:p w14:paraId="4E112E01" w14:textId="300876E4" w:rsidR="00F52ED8" w:rsidRPr="00CA43F1" w:rsidRDefault="00F52ED8" w:rsidP="00410037">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rPr>
        <w:t>odpowiednio uzupełnić</w:t>
      </w:r>
      <w:r>
        <w:rPr>
          <w:rFonts w:asciiTheme="minorHAnsi" w:hAnsiTheme="minorHAnsi" w:cstheme="minorHAnsi"/>
          <w:i/>
          <w:sz w:val="16"/>
          <w:szCs w:val="16"/>
          <w:lang w:val="pl-PL"/>
        </w:rPr>
        <w:t>.</w:t>
      </w:r>
      <w:r w:rsidRPr="00CA43F1">
        <w:rPr>
          <w:rFonts w:asciiTheme="minorHAnsi" w:hAnsiTheme="minorHAnsi" w:cstheme="minorHAnsi"/>
          <w:sz w:val="16"/>
          <w:szCs w:val="16"/>
          <w:lang w:val="pl-PL"/>
        </w:rPr>
        <w:t xml:space="preserve"> </w:t>
      </w:r>
    </w:p>
    <w:p w14:paraId="041EA9B1" w14:textId="77777777" w:rsidR="00F52ED8" w:rsidRPr="00983104" w:rsidRDefault="00F52ED8" w:rsidP="00410037">
      <w:pPr>
        <w:pStyle w:val="Tekstprzypisudolnego"/>
        <w:rPr>
          <w:rFonts w:asciiTheme="minorHAnsi" w:hAnsiTheme="minorHAnsi" w:cstheme="minorHAnsi"/>
          <w:sz w:val="16"/>
          <w:szCs w:val="16"/>
          <w:lang w:val="pl-PL"/>
        </w:rPr>
      </w:pPr>
    </w:p>
  </w:footnote>
  <w:footnote w:id="32">
    <w:p w14:paraId="66828782" w14:textId="4FC5C3B9" w:rsidR="00F52ED8" w:rsidRPr="008D7177" w:rsidRDefault="00F52ED8" w:rsidP="00CC272E">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3">
    <w:p w14:paraId="389563BD" w14:textId="70F26134" w:rsidR="00F52ED8" w:rsidRPr="00164ED5" w:rsidRDefault="00F52ED8" w:rsidP="00CC272E">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34">
    <w:p w14:paraId="2832CBDE" w14:textId="1D87EF4B" w:rsidR="00F52ED8" w:rsidRPr="00CA43F1" w:rsidRDefault="00F52ED8" w:rsidP="00CC272E">
      <w:pPr>
        <w:rPr>
          <w:rFonts w:asciiTheme="minorHAnsi" w:hAnsiTheme="minorHAnsi" w:cstheme="minorHAnsi"/>
          <w:i/>
          <w:sz w:val="16"/>
          <w:szCs w:val="16"/>
        </w:rPr>
      </w:pPr>
      <w:r w:rsidRPr="00401D7A">
        <w:rPr>
          <w:rStyle w:val="Znakiprzypiswdolnych"/>
          <w:rFonts w:asciiTheme="minorHAnsi" w:hAnsiTheme="minorHAnsi" w:cstheme="minorHAnsi"/>
          <w:i/>
          <w:sz w:val="16"/>
          <w:szCs w:val="16"/>
          <w:vertAlign w:val="superscript"/>
        </w:rPr>
        <w:footnoteRef/>
      </w:r>
      <w:r w:rsidRPr="00CA43F1">
        <w:rPr>
          <w:rFonts w:asciiTheme="minorHAnsi" w:hAnsiTheme="minorHAnsi" w:cstheme="minorHAnsi"/>
          <w:i/>
          <w:sz w:val="16"/>
          <w:szCs w:val="16"/>
        </w:rPr>
        <w:t xml:space="preserve"> zaznaczyć w sposób wyraźny oświadczenie Wykonawcy; w przypadku nie wskazania w ofercie terminu, o którym mowa w pkt 4.11 Zamawiający przyjmuje, iż Wykonawca oferuje maksymalny termin wynoszący 30 dni od dnia dostawy szaf</w:t>
      </w:r>
      <w:r>
        <w:rPr>
          <w:rFonts w:asciiTheme="minorHAnsi" w:hAnsiTheme="minorHAnsi" w:cstheme="minorHAnsi"/>
          <w:i/>
          <w:sz w:val="16"/>
          <w:szCs w:val="16"/>
        </w:rPr>
        <w:t>.</w:t>
      </w:r>
    </w:p>
  </w:footnote>
  <w:footnote w:id="35">
    <w:p w14:paraId="3FC3BDDE" w14:textId="02F3DD34" w:rsidR="00F52ED8" w:rsidRPr="00CA43F1" w:rsidRDefault="00F52ED8" w:rsidP="00CC272E">
      <w:pPr>
        <w:pStyle w:val="Tekstprzypisudolnego"/>
        <w:rPr>
          <w:rFonts w:asciiTheme="minorHAnsi" w:hAnsiTheme="minorHAnsi" w:cstheme="minorHAnsi"/>
          <w:i/>
          <w:sz w:val="16"/>
          <w:szCs w:val="16"/>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 w tabelil nazwę (rodzaj) towaru lub usługi, których dostawa lub świadczenie będzie prowadzić do jego powstania oraz wskazać ich wartość bez kwoty podatku</w:t>
      </w:r>
      <w:r>
        <w:rPr>
          <w:rFonts w:asciiTheme="minorHAnsi" w:hAnsiTheme="minorHAnsi" w:cstheme="minorHAnsi"/>
          <w:i/>
          <w:sz w:val="16"/>
          <w:szCs w:val="16"/>
          <w:lang w:val="pl-PL"/>
        </w:rPr>
        <w:t>.</w:t>
      </w:r>
    </w:p>
  </w:footnote>
  <w:footnote w:id="36">
    <w:p w14:paraId="5357CCA8" w14:textId="6079B5E8" w:rsidR="00F52ED8" w:rsidRPr="00CA43F1" w:rsidRDefault="00F52ED8" w:rsidP="00CC272E">
      <w:pPr>
        <w:tabs>
          <w:tab w:val="left" w:pos="567"/>
        </w:tabs>
        <w:suppressAutoHyphens/>
        <w:rPr>
          <w:rFonts w:asciiTheme="minorHAnsi" w:hAnsiTheme="minorHAnsi" w:cstheme="minorHAnsi"/>
          <w:i/>
          <w:sz w:val="16"/>
          <w:szCs w:val="16"/>
          <w:lang w:eastAsia="x-none"/>
        </w:rPr>
      </w:pPr>
      <w:r w:rsidRPr="00CA43F1">
        <w:rPr>
          <w:rFonts w:asciiTheme="minorHAnsi" w:hAnsiTheme="minorHAnsi" w:cstheme="minorHAnsi"/>
          <w:i/>
          <w:sz w:val="16"/>
          <w:szCs w:val="16"/>
          <w:vertAlign w:val="superscript"/>
          <w:lang w:eastAsia="x-none"/>
        </w:rPr>
        <w:footnoteRef/>
      </w:r>
      <w:r w:rsidRPr="00CA43F1">
        <w:rPr>
          <w:rFonts w:asciiTheme="minorHAnsi" w:hAnsiTheme="minorHAnsi" w:cstheme="minorHAnsi"/>
          <w:i/>
          <w:sz w:val="16"/>
          <w:szCs w:val="16"/>
          <w:lang w:eastAsia="x-none"/>
        </w:rPr>
        <w:t xml:space="preserve"> niepotrzebne skreślić</w:t>
      </w:r>
      <w:r>
        <w:rPr>
          <w:rFonts w:asciiTheme="minorHAnsi" w:hAnsiTheme="minorHAnsi" w:cstheme="minorHAnsi"/>
          <w:i/>
          <w:sz w:val="16"/>
          <w:szCs w:val="16"/>
          <w:lang w:eastAsia="x-none"/>
        </w:rPr>
        <w:t>.</w:t>
      </w:r>
    </w:p>
  </w:footnote>
  <w:footnote w:id="37">
    <w:p w14:paraId="6A532F28" w14:textId="384470F5" w:rsidR="00F52ED8" w:rsidRPr="00CA43F1" w:rsidRDefault="00F52ED8" w:rsidP="00CC272E">
      <w:pPr>
        <w:pStyle w:val="Tekstprzypisudolnego"/>
        <w:rPr>
          <w:rFonts w:asciiTheme="minorHAnsi" w:hAnsiTheme="minorHAnsi" w:cstheme="minorHAnsi"/>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vertAlign w:val="superscript"/>
          <w:lang w:val="pl-PL"/>
        </w:rPr>
        <w:t xml:space="preserve"> </w:t>
      </w:r>
      <w:r w:rsidRPr="00CA43F1">
        <w:rPr>
          <w:rFonts w:asciiTheme="minorHAnsi" w:hAnsiTheme="minorHAnsi" w:cstheme="minorHAnsi"/>
          <w:i/>
          <w:sz w:val="16"/>
          <w:szCs w:val="16"/>
          <w:lang w:val="pl-PL"/>
        </w:rPr>
        <w:t>uzupełnić odpowiednio miejsca podając nazwę banku i numer konta – dotyczy wadium wnoszonego w pieniądzu</w:t>
      </w:r>
      <w:r>
        <w:rPr>
          <w:rFonts w:asciiTheme="minorHAnsi" w:hAnsiTheme="minorHAnsi" w:cstheme="minorHAnsi"/>
          <w:i/>
          <w:sz w:val="16"/>
          <w:szCs w:val="16"/>
          <w:lang w:val="pl-PL"/>
        </w:rPr>
        <w:t>.</w:t>
      </w:r>
    </w:p>
  </w:footnote>
  <w:footnote w:id="38">
    <w:p w14:paraId="1445017A" w14:textId="34AE3228" w:rsidR="00F52ED8" w:rsidRPr="00CA43F1" w:rsidRDefault="00F52ED8" w:rsidP="00CC272E">
      <w:pPr>
        <w:pStyle w:val="Tekstprzypisudolnego"/>
        <w:rPr>
          <w:rFonts w:asciiTheme="minorHAnsi" w:hAnsiTheme="minorHAnsi" w:cstheme="minorHAnsi"/>
          <w:vertAlign w:val="superscript"/>
          <w:lang w:val="pl-PL"/>
        </w:rPr>
      </w:pPr>
      <w:r w:rsidRPr="00CA43F1">
        <w:rPr>
          <w:rFonts w:asciiTheme="minorHAnsi" w:hAnsiTheme="minorHAnsi" w:cstheme="minorHAnsi"/>
          <w:i/>
          <w:sz w:val="16"/>
          <w:szCs w:val="16"/>
          <w:vertAlign w:val="superscript"/>
          <w:lang w:val="pl-PL"/>
        </w:rPr>
        <w:footnoteRef/>
      </w:r>
      <w:r w:rsidRPr="00CA43F1">
        <w:rPr>
          <w:rFonts w:asciiTheme="minorHAnsi" w:hAnsiTheme="minorHAnsi" w:cstheme="minorHAnsi"/>
          <w:i/>
          <w:sz w:val="16"/>
          <w:szCs w:val="16"/>
          <w:vertAlign w:val="superscript"/>
          <w:lang w:val="pl-PL"/>
        </w:rPr>
        <w:t xml:space="preserve"> </w:t>
      </w:r>
      <w:r w:rsidRPr="00CA43F1">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r>
        <w:rPr>
          <w:rFonts w:asciiTheme="minorHAnsi" w:hAnsiTheme="minorHAnsi" w:cstheme="minorHAnsi"/>
          <w:i/>
          <w:sz w:val="16"/>
          <w:szCs w:val="16"/>
          <w:lang w:val="pl-PL"/>
        </w:rPr>
        <w:t>.</w:t>
      </w:r>
    </w:p>
  </w:footnote>
  <w:footnote w:id="39">
    <w:p w14:paraId="36566709" w14:textId="19C7097E" w:rsidR="00F52ED8" w:rsidRPr="00CA43F1" w:rsidRDefault="00F52ED8" w:rsidP="00CC272E">
      <w:pPr>
        <w:pStyle w:val="Tekstprzypisudolnego"/>
        <w:rPr>
          <w:rFonts w:asciiTheme="minorHAnsi" w:hAnsiTheme="minorHAnsi" w:cstheme="minorHAnsi"/>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rPr>
        <w:t xml:space="preserve"> </w:t>
      </w:r>
      <w:r w:rsidRPr="00CA43F1">
        <w:rPr>
          <w:rFonts w:asciiTheme="minorHAnsi" w:hAnsiTheme="minorHAnsi" w:cstheme="minorHAnsi"/>
          <w:i/>
          <w:sz w:val="16"/>
          <w:szCs w:val="16"/>
          <w:lang w:val="pl-PL"/>
        </w:rPr>
        <w:t>uzupełnić odpowiednio – o ile są znane</w:t>
      </w:r>
      <w:r>
        <w:rPr>
          <w:rFonts w:asciiTheme="minorHAnsi" w:hAnsiTheme="minorHAnsi" w:cstheme="minorHAnsi"/>
          <w:i/>
          <w:sz w:val="16"/>
          <w:szCs w:val="16"/>
          <w:lang w:val="pl-PL"/>
        </w:rPr>
        <w:t>.</w:t>
      </w:r>
    </w:p>
  </w:footnote>
  <w:footnote w:id="40">
    <w:p w14:paraId="2BBB8336" w14:textId="0306DE4E" w:rsidR="00F52ED8" w:rsidRPr="00CA43F1" w:rsidRDefault="00F52ED8" w:rsidP="00CC272E">
      <w:pPr>
        <w:pStyle w:val="Tekstprzypisudolnego"/>
        <w:rPr>
          <w:rFonts w:asciiTheme="minorHAnsi" w:hAnsiTheme="minorHAnsi" w:cstheme="minorHAns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Niepotrzebne skreślić; </w:t>
      </w:r>
      <w:r w:rsidRPr="00CA43F1">
        <w:rPr>
          <w:rFonts w:asciiTheme="minorHAnsi" w:hAnsiTheme="minorHAnsi" w:cstheme="minorHAnsi"/>
          <w:i/>
          <w:kern w:val="16"/>
          <w:sz w:val="16"/>
          <w:szCs w:val="16"/>
        </w:rPr>
        <w:t xml:space="preserve">wypełnić tylko, gdy dotyczy; </w:t>
      </w:r>
      <w:r w:rsidRPr="00CA43F1">
        <w:rPr>
          <w:rFonts w:asciiTheme="minorHAnsi" w:hAnsiTheme="minorHAnsi" w:cstheme="minorHAnsi"/>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t>
      </w:r>
      <w:r>
        <w:rPr>
          <w:rFonts w:asciiTheme="minorHAnsi" w:hAnsiTheme="minorHAnsi" w:cstheme="minorHAnsi"/>
          <w:i/>
          <w:iCs/>
          <w:sz w:val="16"/>
          <w:szCs w:val="16"/>
        </w:rPr>
        <w:br/>
      </w:r>
      <w:r w:rsidRPr="00CA43F1">
        <w:rPr>
          <w:rFonts w:asciiTheme="minorHAnsi" w:hAnsiTheme="minorHAnsi" w:cstheme="minorHAnsi"/>
          <w:i/>
          <w:iCs/>
          <w:sz w:val="16"/>
          <w:szCs w:val="16"/>
        </w:rPr>
        <w:t xml:space="preserve">w celu utrzymania ich w poufności; </w:t>
      </w:r>
      <w:r w:rsidRPr="00CA43F1">
        <w:rPr>
          <w:rFonts w:asciiTheme="minorHAnsi" w:hAnsiTheme="minorHAnsi" w:cstheme="minorHAnsi"/>
          <w:b/>
          <w:i/>
          <w:iCs/>
          <w:sz w:val="16"/>
          <w:szCs w:val="16"/>
        </w:rPr>
        <w:t>w takim przypadku należy wykazać, że zastrzeżone informacje stanowią tajemnicę przedsiębiorstwa</w:t>
      </w:r>
      <w:r w:rsidRPr="00CA43F1">
        <w:rPr>
          <w:rFonts w:asciiTheme="minorHAnsi" w:hAnsiTheme="minorHAnsi" w:cstheme="minorHAnsi"/>
          <w:i/>
          <w:sz w:val="16"/>
          <w:szCs w:val="16"/>
          <w:lang w:val="pl-PL"/>
        </w:rPr>
        <w:t>.</w:t>
      </w:r>
    </w:p>
  </w:footnote>
  <w:footnote w:id="41">
    <w:p w14:paraId="53A57845" w14:textId="1913B30C" w:rsidR="00F52ED8" w:rsidRPr="00CA43F1" w:rsidRDefault="00F52ED8" w:rsidP="00CC272E">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sz w:val="16"/>
          <w:szCs w:val="16"/>
        </w:rPr>
        <w:footnoteRef/>
      </w:r>
      <w:r w:rsidRPr="00CA43F1">
        <w:rPr>
          <w:rStyle w:val="Odwoanieprzypisudolnego"/>
          <w:rFonts w:asciiTheme="minorHAnsi" w:hAnsiTheme="minorHAnsi" w:cstheme="minorHAnsi"/>
          <w:sz w:val="16"/>
          <w:szCs w:val="16"/>
        </w:rPr>
        <w:t xml:space="preserve"> </w:t>
      </w:r>
      <w:r w:rsidRPr="00CA43F1">
        <w:rPr>
          <w:rFonts w:asciiTheme="minorHAnsi" w:hAnsiTheme="minorHAnsi" w:cstheme="minorHAnsi"/>
          <w:i/>
          <w:sz w:val="16"/>
          <w:szCs w:val="16"/>
          <w:lang w:val="pl-PL"/>
        </w:rPr>
        <w:t xml:space="preserve">Rozporządzenie Parlamentu Europejskiego i Rady (UE) 2016/679 z dnia 27 kwietnia 2016 r. w sprawie ochrony osób fizycznych w związku </w:t>
      </w:r>
      <w:r>
        <w:rPr>
          <w:rFonts w:asciiTheme="minorHAnsi" w:hAnsiTheme="minorHAnsi" w:cstheme="minorHAnsi"/>
          <w:i/>
          <w:sz w:val="16"/>
          <w:szCs w:val="16"/>
          <w:lang w:val="pl-PL"/>
        </w:rPr>
        <w:br/>
      </w:r>
      <w:r w:rsidRPr="00CA43F1">
        <w:rPr>
          <w:rFonts w:asciiTheme="minorHAnsi" w:hAnsiTheme="minorHAnsi" w:cstheme="minorHAnsi"/>
          <w:i/>
          <w:sz w:val="16"/>
          <w:szCs w:val="16"/>
          <w:lang w:val="pl-PL"/>
        </w:rPr>
        <w:t>z przetwarzaniem danych osobowych i w sprawie swobodnego przepływu takich danych oraz uchylenia dyrektywy 95/46/WE.</w:t>
      </w:r>
    </w:p>
  </w:footnote>
  <w:footnote w:id="42">
    <w:p w14:paraId="0E03DE1D" w14:textId="77777777" w:rsidR="00F52ED8" w:rsidRPr="00CA43F1" w:rsidRDefault="00F52ED8" w:rsidP="00CC272E">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i/>
          <w:sz w:val="16"/>
          <w:szCs w:val="16"/>
        </w:rPr>
        <w:footnoteRef/>
      </w:r>
      <w:r w:rsidRPr="00CA43F1">
        <w:rPr>
          <w:rFonts w:asciiTheme="minorHAnsi" w:hAnsiTheme="minorHAnsi" w:cstheme="minorHAnsi"/>
          <w:i/>
          <w:sz w:val="16"/>
          <w:szCs w:val="16"/>
        </w:rPr>
        <w:t xml:space="preserve"> </w:t>
      </w:r>
      <w:r w:rsidRPr="00CA43F1">
        <w:rPr>
          <w:rFonts w:asciiTheme="minorHAnsi" w:hAnsiTheme="minorHAnsi" w:cstheme="minorHAns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3">
    <w:p w14:paraId="6BE16017" w14:textId="4C855B77" w:rsidR="00F52ED8" w:rsidRPr="00CA43F1" w:rsidRDefault="00F52ED8" w:rsidP="00EA0606">
      <w:pPr>
        <w:pStyle w:val="Tekstprzypisudolnego"/>
        <w:rPr>
          <w:rFonts w:asciiTheme="minorHAnsi" w:hAnsiTheme="minorHAnsi" w:cstheme="minorHAnsi"/>
          <w:i/>
          <w:sz w:val="16"/>
          <w:szCs w:val="16"/>
          <w:lang w:val="pl-PL" w:eastAsia="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eastAsia="pl-PL"/>
        </w:rPr>
        <w:t>Wykonawca wpisuje zaoferowany sprzęt, model/producent</w:t>
      </w:r>
      <w:r>
        <w:rPr>
          <w:rFonts w:asciiTheme="minorHAnsi" w:hAnsiTheme="minorHAnsi" w:cstheme="minorHAnsi"/>
          <w:i/>
          <w:sz w:val="16"/>
          <w:szCs w:val="16"/>
          <w:lang w:val="pl-PL" w:eastAsia="pl-PL"/>
        </w:rPr>
        <w:t>.</w:t>
      </w:r>
    </w:p>
  </w:footnote>
  <w:footnote w:id="44">
    <w:p w14:paraId="1735E18C" w14:textId="3C7F3675" w:rsidR="00F52ED8" w:rsidRPr="00CA43F1" w:rsidRDefault="00F52ED8" w:rsidP="00EA0606">
      <w:pPr>
        <w:pStyle w:val="Tekstprzypisudolnego"/>
        <w:rPr>
          <w:rFonts w:asciiTheme="minorHAnsi" w:hAnsiTheme="minorHAnsi" w:cstheme="minorHAnsi"/>
          <w:i/>
          <w:sz w:val="16"/>
          <w:szCs w:val="16"/>
          <w:lang w:val="pl-PL" w:eastAsia="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eastAsia="pl-PL"/>
        </w:rPr>
        <w:t>Wykonawca wpisuje zaoferowane oprogramowanie wraz z oznaczeniem katalogowym producenta</w:t>
      </w:r>
      <w:r>
        <w:rPr>
          <w:rFonts w:asciiTheme="minorHAnsi" w:hAnsiTheme="minorHAnsi" w:cstheme="minorHAnsi"/>
          <w:i/>
          <w:sz w:val="16"/>
          <w:szCs w:val="16"/>
          <w:lang w:val="pl-PL" w:eastAsia="pl-PL"/>
        </w:rPr>
        <w:t>.</w:t>
      </w:r>
      <w:r w:rsidRPr="00CA43F1">
        <w:rPr>
          <w:rFonts w:asciiTheme="minorHAnsi" w:hAnsiTheme="minorHAnsi" w:cstheme="minorHAnsi"/>
          <w:i/>
          <w:sz w:val="16"/>
          <w:szCs w:val="16"/>
          <w:lang w:val="pl-PL" w:eastAsia="pl-PL"/>
        </w:rPr>
        <w:t xml:space="preserve"> </w:t>
      </w:r>
    </w:p>
  </w:footnote>
  <w:footnote w:id="45">
    <w:p w14:paraId="3D52ABBF" w14:textId="35D95975" w:rsidR="00F52ED8" w:rsidRPr="00CA43F1" w:rsidRDefault="00F52ED8" w:rsidP="00CE47CE">
      <w:pPr>
        <w:pStyle w:val="Tekstprzypisudolnego"/>
        <w:rPr>
          <w:rFonts w:asciiTheme="minorHAnsi" w:hAnsiTheme="minorHAnsi" w:cstheme="minorHAnsi"/>
          <w:i/>
          <w:sz w:val="16"/>
          <w:szCs w:val="16"/>
          <w:lang w:val="pl-PL" w:eastAsia="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eastAsia="pl-PL"/>
        </w:rPr>
        <w:t>Wykonawca wpisuje w tabeli identyfikator producenta i nazwę zaoferowanego oprogramowania/licencji</w:t>
      </w:r>
      <w:r>
        <w:rPr>
          <w:rFonts w:asciiTheme="minorHAnsi" w:hAnsiTheme="minorHAnsi" w:cstheme="minorHAnsi"/>
          <w:i/>
          <w:sz w:val="16"/>
          <w:szCs w:val="16"/>
          <w:lang w:val="pl-PL" w:eastAsia="pl-PL"/>
        </w:rPr>
        <w:t>.</w:t>
      </w:r>
    </w:p>
  </w:footnote>
  <w:footnote w:id="46">
    <w:p w14:paraId="12B709C6" w14:textId="5E4D6578" w:rsidR="00F52ED8" w:rsidRPr="00CA43F1" w:rsidRDefault="00F52ED8">
      <w:pPr>
        <w:pStyle w:val="Tekstprzypisudolnego"/>
        <w:rPr>
          <w:rFonts w:asciiTheme="minorHAnsi" w:hAnsiTheme="minorHAnsi" w:cstheme="minorHAnsi"/>
          <w:i/>
          <w:sz w:val="16"/>
          <w:szCs w:val="16"/>
          <w:lang w:val="pl-PL"/>
        </w:rPr>
      </w:pPr>
      <w:r w:rsidRPr="00CA43F1">
        <w:rPr>
          <w:rStyle w:val="Odwoanieprzypisudolnego"/>
          <w:rFonts w:asciiTheme="minorHAnsi" w:hAnsiTheme="minorHAnsi" w:cstheme="minorHAnsi"/>
          <w:sz w:val="16"/>
          <w:szCs w:val="16"/>
        </w:rPr>
        <w:footnoteRef/>
      </w:r>
      <w:r w:rsidRPr="00CA43F1">
        <w:rPr>
          <w:rFonts w:asciiTheme="minorHAnsi" w:hAnsiTheme="minorHAnsi" w:cstheme="minorHAnsi"/>
          <w:sz w:val="16"/>
          <w:szCs w:val="16"/>
        </w:rPr>
        <w:t xml:space="preserve"> </w:t>
      </w:r>
      <w:r w:rsidRPr="00CA43F1">
        <w:rPr>
          <w:rFonts w:asciiTheme="minorHAnsi" w:hAnsiTheme="minorHAnsi" w:cstheme="minorHAnsi"/>
          <w:i/>
          <w:sz w:val="16"/>
          <w:szCs w:val="16"/>
          <w:lang w:val="pl-PL"/>
        </w:rPr>
        <w:t>Wstawić faktyczną liczbę</w:t>
      </w:r>
      <w:r>
        <w:rPr>
          <w:rFonts w:asciiTheme="minorHAnsi" w:hAnsiTheme="minorHAnsi" w:cstheme="minorHAnsi"/>
          <w:i/>
          <w:sz w:val="16"/>
          <w:szCs w:val="16"/>
          <w:lang w:val="pl-PL"/>
        </w:rPr>
        <w:t>.</w:t>
      </w:r>
    </w:p>
  </w:footnote>
  <w:footnote w:id="47">
    <w:p w14:paraId="620D7438" w14:textId="16D16350" w:rsidR="00F52ED8" w:rsidRPr="0006154D" w:rsidRDefault="00F52ED8" w:rsidP="0006154D">
      <w:pPr>
        <w:pStyle w:val="Akapitzlist"/>
        <w:ind w:left="0"/>
        <w:rPr>
          <w:sz w:val="16"/>
          <w:szCs w:val="16"/>
        </w:rPr>
      </w:pPr>
      <w:r w:rsidRPr="0006154D">
        <w:rPr>
          <w:rStyle w:val="Odwoanieprzypisudolnego"/>
          <w:sz w:val="16"/>
          <w:szCs w:val="16"/>
        </w:rPr>
        <w:footnoteRef/>
      </w:r>
      <w:r w:rsidRPr="0006154D">
        <w:rPr>
          <w:sz w:val="16"/>
          <w:szCs w:val="16"/>
        </w:rPr>
        <w:t xml:space="preserve"> </w:t>
      </w:r>
      <w:r w:rsidRPr="0006154D">
        <w:rPr>
          <w:rFonts w:cs="Calibri"/>
          <w:i/>
          <w:sz w:val="16"/>
          <w:szCs w:val="16"/>
        </w:rPr>
        <w:t xml:space="preserve">Zamawiający w ramach prawa opcji </w:t>
      </w:r>
      <w:r w:rsidRPr="0006154D">
        <w:rPr>
          <w:rFonts w:cs="Calibri"/>
          <w:i/>
          <w:sz w:val="16"/>
          <w:szCs w:val="16"/>
          <w:lang w:val="pl-PL"/>
        </w:rPr>
        <w:t xml:space="preserve">Godzin </w:t>
      </w:r>
      <w:r w:rsidRPr="0006154D">
        <w:rPr>
          <w:rFonts w:cs="Calibri"/>
          <w:i/>
          <w:sz w:val="16"/>
          <w:szCs w:val="16"/>
        </w:rPr>
        <w:t xml:space="preserve">eksperckich świadczonych przez autoryzowany podmiot współpracujący z producentem </w:t>
      </w:r>
      <w:r>
        <w:rPr>
          <w:rFonts w:cs="Calibri"/>
          <w:i/>
          <w:sz w:val="16"/>
          <w:szCs w:val="16"/>
        </w:rPr>
        <w:br/>
      </w:r>
      <w:r w:rsidRPr="0006154D">
        <w:rPr>
          <w:rFonts w:cs="Calibri"/>
          <w:i/>
          <w:sz w:val="16"/>
          <w:szCs w:val="16"/>
        </w:rPr>
        <w:t xml:space="preserve">w najwyższym poziomie partnerstwa przewidzianym w sieci dystrybucyjnej danego producenta dla rynku geograficznego właściwego dla Zamawiającego lub poziomie niższym, o nie więcej niż jeden stopień, działający w imieniu tego producenta – w wymiarze łącznie 736 </w:t>
      </w:r>
      <w:r w:rsidRPr="0006154D">
        <w:rPr>
          <w:rFonts w:cs="Calibri"/>
          <w:i/>
          <w:sz w:val="16"/>
          <w:szCs w:val="16"/>
          <w:lang w:val="pl-PL"/>
        </w:rPr>
        <w:t>Roboczo</w:t>
      </w:r>
      <w:r w:rsidRPr="0006154D">
        <w:rPr>
          <w:rFonts w:cs="Calibri"/>
          <w:i/>
          <w:sz w:val="16"/>
          <w:szCs w:val="16"/>
        </w:rPr>
        <w:t>godzin, przez okres od dnia odbioru przedmiotu zamówienia do końca grudnia 2022 r.</w:t>
      </w:r>
    </w:p>
    <w:p w14:paraId="393067F4" w14:textId="77777777" w:rsidR="00F52ED8" w:rsidRPr="00A93658" w:rsidRDefault="00F52ED8" w:rsidP="00CE47CE">
      <w:pPr>
        <w:pStyle w:val="Tekstprzypisudolnego"/>
        <w:rPr>
          <w:lang w:val="pl-PL"/>
        </w:rPr>
      </w:pPr>
    </w:p>
  </w:footnote>
  <w:footnote w:id="48">
    <w:p w14:paraId="62023A77" w14:textId="2968286C" w:rsidR="00F52ED8" w:rsidRPr="0006154D" w:rsidRDefault="00F52ED8">
      <w:pPr>
        <w:pStyle w:val="Tekstprzypisudolnego"/>
        <w:rPr>
          <w:rFonts w:asciiTheme="minorHAnsi" w:hAnsiTheme="minorHAnsi" w:cstheme="minorHAnsi"/>
          <w:sz w:val="16"/>
          <w:szCs w:val="16"/>
          <w:lang w:val="pl-PL"/>
        </w:rPr>
      </w:pPr>
      <w:r w:rsidRPr="0006154D">
        <w:rPr>
          <w:rStyle w:val="Odwoanieprzypisudolnego"/>
          <w:rFonts w:asciiTheme="minorHAnsi" w:hAnsiTheme="minorHAnsi" w:cstheme="minorHAnsi"/>
          <w:sz w:val="16"/>
          <w:szCs w:val="16"/>
        </w:rPr>
        <w:footnoteRef/>
      </w:r>
      <w:r w:rsidRPr="0006154D">
        <w:rPr>
          <w:rStyle w:val="Odwoanieprzypisudolnego"/>
          <w:rFonts w:asciiTheme="minorHAnsi" w:hAnsiTheme="minorHAnsi" w:cstheme="minorHAnsi"/>
          <w:sz w:val="16"/>
          <w:szCs w:val="16"/>
        </w:rPr>
        <w:t xml:space="preserve"> </w:t>
      </w:r>
      <w:r w:rsidRPr="0006154D">
        <w:rPr>
          <w:rFonts w:asciiTheme="minorHAnsi" w:hAnsiTheme="minorHAnsi" w:cstheme="minorHAnsi"/>
          <w:sz w:val="16"/>
          <w:szCs w:val="16"/>
          <w:lang w:val="pl-PL"/>
        </w:rPr>
        <w:t>Należy wpisać licencje, niezbędne do funkcjonoawania oferowanych Urządzeń (np. firmawre) lub Licencji, zgodnie z wymogami Opisu Przedmiotu Zamówienia.</w:t>
      </w:r>
    </w:p>
  </w:footnote>
  <w:footnote w:id="49">
    <w:p w14:paraId="47FDF816" w14:textId="77777777" w:rsidR="00F52ED8" w:rsidRPr="0006154D" w:rsidRDefault="00F52ED8" w:rsidP="00E57B64">
      <w:pPr>
        <w:pStyle w:val="Tekstprzypisudolnego"/>
        <w:rPr>
          <w:rFonts w:asciiTheme="minorHAnsi" w:hAnsiTheme="minorHAnsi" w:cstheme="minorHAnsi"/>
          <w:sz w:val="16"/>
          <w:szCs w:val="16"/>
          <w:lang w:val="pl-PL"/>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sz w:val="16"/>
          <w:szCs w:val="16"/>
          <w:lang w:val="pl-PL"/>
        </w:rPr>
        <w:t xml:space="preserve">Należy wpisać numer katalogowy (PN) oprogramowania zgodnie z przyjętą notacją producenta. Jeżeli taki numer nie istnieje należy </w:t>
      </w:r>
      <w:r w:rsidRPr="0006154D">
        <w:rPr>
          <w:rFonts w:asciiTheme="minorHAnsi" w:hAnsiTheme="minorHAnsi" w:cstheme="minorHAnsi"/>
          <w:sz w:val="16"/>
          <w:szCs w:val="16"/>
          <w:lang w:val="pl-PL"/>
        </w:rPr>
        <w:br/>
        <w:t>wpisać „n/a”.</w:t>
      </w:r>
    </w:p>
  </w:footnote>
  <w:footnote w:id="50">
    <w:p w14:paraId="5443D94B" w14:textId="79DBBF36" w:rsidR="00F52ED8" w:rsidRPr="0006154D" w:rsidRDefault="00F52ED8" w:rsidP="0003424B">
      <w:pPr>
        <w:pStyle w:val="Tekstprzypisudolnego"/>
        <w:rPr>
          <w:rFonts w:asciiTheme="minorHAnsi" w:hAnsiTheme="minorHAnsi" w:cstheme="minorHAnsi"/>
          <w:i/>
          <w:sz w:val="16"/>
          <w:szCs w:val="16"/>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i/>
          <w:sz w:val="16"/>
          <w:szCs w:val="16"/>
        </w:rPr>
        <w:t>Odpowiednio wypełnić TAK jeśli dotyczy</w:t>
      </w:r>
      <w:r>
        <w:rPr>
          <w:rFonts w:asciiTheme="minorHAnsi" w:hAnsiTheme="minorHAnsi" w:cstheme="minorHAnsi"/>
          <w:i/>
          <w:sz w:val="16"/>
          <w:szCs w:val="16"/>
          <w:lang w:val="pl-PL"/>
        </w:rPr>
        <w:t>.</w:t>
      </w:r>
    </w:p>
  </w:footnote>
  <w:footnote w:id="51">
    <w:p w14:paraId="38CB0D56" w14:textId="7E4381EF" w:rsidR="00F52ED8" w:rsidRPr="0006154D" w:rsidRDefault="00F52ED8" w:rsidP="007C41F3">
      <w:pPr>
        <w:pStyle w:val="Tekstprzypisudolnego"/>
        <w:rPr>
          <w:rFonts w:asciiTheme="minorHAnsi" w:hAnsiTheme="minorHAnsi" w:cstheme="minorHAnsi"/>
          <w:sz w:val="16"/>
          <w:szCs w:val="16"/>
          <w:lang w:val="pl-PL"/>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i/>
          <w:sz w:val="16"/>
          <w:szCs w:val="16"/>
        </w:rPr>
        <w:t>odpowiednio uzupełnić</w:t>
      </w:r>
      <w:r>
        <w:rPr>
          <w:rFonts w:asciiTheme="minorHAnsi" w:hAnsiTheme="minorHAnsi" w:cstheme="minorHAnsi"/>
          <w:i/>
          <w:sz w:val="16"/>
          <w:szCs w:val="16"/>
          <w:lang w:val="pl-PL"/>
        </w:rPr>
        <w:t>.</w:t>
      </w:r>
      <w:r w:rsidRPr="0006154D">
        <w:rPr>
          <w:rFonts w:asciiTheme="minorHAnsi" w:hAnsiTheme="minorHAnsi" w:cstheme="minorHAnsi"/>
          <w:sz w:val="16"/>
          <w:szCs w:val="16"/>
          <w:lang w:val="pl-PL"/>
        </w:rPr>
        <w:t xml:space="preserve"> </w:t>
      </w:r>
    </w:p>
    <w:p w14:paraId="60CB6B84" w14:textId="77777777" w:rsidR="00F52ED8" w:rsidRPr="00983104" w:rsidRDefault="00F52ED8" w:rsidP="007C41F3">
      <w:pPr>
        <w:pStyle w:val="Tekstprzypisudolnego"/>
        <w:rPr>
          <w:rFonts w:asciiTheme="minorHAnsi" w:hAnsiTheme="minorHAnsi" w:cstheme="minorHAnsi"/>
          <w:sz w:val="16"/>
          <w:szCs w:val="16"/>
          <w:lang w:val="pl-PL"/>
        </w:rPr>
      </w:pPr>
    </w:p>
  </w:footnote>
  <w:footnote w:id="52">
    <w:p w14:paraId="513B8D9F" w14:textId="7EDCAFD2" w:rsidR="00F52ED8" w:rsidRPr="008D7177" w:rsidRDefault="00F52ED8" w:rsidP="00703C67">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53">
    <w:p w14:paraId="74B4DFEE" w14:textId="7352112F" w:rsidR="00F52ED8" w:rsidRPr="00164ED5" w:rsidRDefault="00F52ED8" w:rsidP="00703C67">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54">
    <w:p w14:paraId="3E887D98" w14:textId="2E6A28B1" w:rsidR="00F52ED8" w:rsidRPr="00D21578" w:rsidRDefault="00F52ED8" w:rsidP="00703C67">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55">
    <w:p w14:paraId="15470A6F" w14:textId="39A7E871" w:rsidR="00F52ED8" w:rsidRPr="00D21578" w:rsidRDefault="00F52ED8" w:rsidP="00703C67">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56">
    <w:p w14:paraId="61681279" w14:textId="798CFE3B" w:rsidR="00F52ED8" w:rsidRPr="00D21578" w:rsidRDefault="00F52ED8" w:rsidP="00703C67">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57">
    <w:p w14:paraId="7099971A" w14:textId="31020CB4" w:rsidR="00F52ED8" w:rsidRPr="0006154D" w:rsidRDefault="00F52ED8" w:rsidP="00703C67">
      <w:pPr>
        <w:pStyle w:val="Tekstprzypisudolnego"/>
        <w:rPr>
          <w:rFonts w:asciiTheme="minorHAnsi" w:hAnsiTheme="minorHAnsi" w:cstheme="minorHAnsi"/>
          <w:sz w:val="16"/>
          <w:szCs w:val="16"/>
          <w:vertAlign w:val="superscript"/>
          <w:lang w:val="pl-PL"/>
        </w:rPr>
      </w:pPr>
      <w:r w:rsidRPr="0006154D">
        <w:rPr>
          <w:rFonts w:asciiTheme="minorHAnsi" w:hAnsiTheme="minorHAnsi" w:cstheme="minorHAnsi"/>
          <w:i/>
          <w:sz w:val="16"/>
          <w:szCs w:val="16"/>
          <w:vertAlign w:val="superscript"/>
          <w:lang w:val="pl-PL"/>
        </w:rPr>
        <w:footnoteRef/>
      </w:r>
      <w:r w:rsidRPr="0006154D">
        <w:rPr>
          <w:rFonts w:asciiTheme="minorHAnsi" w:hAnsiTheme="minorHAnsi" w:cstheme="minorHAnsi"/>
          <w:i/>
          <w:sz w:val="16"/>
          <w:szCs w:val="16"/>
          <w:vertAlign w:val="superscript"/>
          <w:lang w:val="pl-PL"/>
        </w:rPr>
        <w:t xml:space="preserve"> </w:t>
      </w:r>
      <w:r w:rsidRPr="0006154D">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r>
        <w:rPr>
          <w:rFonts w:asciiTheme="minorHAnsi" w:hAnsiTheme="minorHAnsi" w:cstheme="minorHAnsi"/>
          <w:i/>
          <w:sz w:val="16"/>
          <w:szCs w:val="16"/>
          <w:lang w:val="pl-PL"/>
        </w:rPr>
        <w:t>.</w:t>
      </w:r>
    </w:p>
  </w:footnote>
  <w:footnote w:id="58">
    <w:p w14:paraId="4F46B6E8" w14:textId="36AE2531" w:rsidR="00F52ED8" w:rsidRPr="0006154D" w:rsidRDefault="00F52ED8" w:rsidP="00703C67">
      <w:pPr>
        <w:pStyle w:val="Tekstprzypisudolnego"/>
        <w:rPr>
          <w:rFonts w:asciiTheme="minorHAnsi" w:hAnsiTheme="minorHAnsi" w:cstheme="minorHAnsi"/>
          <w:sz w:val="16"/>
          <w:szCs w:val="16"/>
          <w:lang w:val="pl-PL"/>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i/>
          <w:sz w:val="16"/>
          <w:szCs w:val="16"/>
          <w:lang w:val="pl-PL"/>
        </w:rPr>
        <w:t>uzupełnić odpowiednio – o ile są znane</w:t>
      </w:r>
      <w:r>
        <w:rPr>
          <w:rFonts w:asciiTheme="minorHAnsi" w:hAnsiTheme="minorHAnsi" w:cstheme="minorHAnsi"/>
          <w:i/>
          <w:sz w:val="16"/>
          <w:szCs w:val="16"/>
          <w:lang w:val="pl-PL"/>
        </w:rPr>
        <w:t>.</w:t>
      </w:r>
    </w:p>
  </w:footnote>
  <w:footnote w:id="59">
    <w:p w14:paraId="66E3C2DD" w14:textId="757C0502" w:rsidR="00F52ED8" w:rsidRPr="0006154D" w:rsidRDefault="00F52ED8" w:rsidP="00703C67">
      <w:pPr>
        <w:pStyle w:val="Tekstprzypisudolnego"/>
        <w:rPr>
          <w:rFonts w:asciiTheme="minorHAnsi" w:hAnsiTheme="minorHAnsi" w:cstheme="minorHAnsi"/>
          <w:sz w:val="16"/>
          <w:szCs w:val="16"/>
          <w:lang w:val="pl-PL"/>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i/>
          <w:sz w:val="16"/>
          <w:szCs w:val="16"/>
          <w:lang w:val="pl-PL"/>
        </w:rPr>
        <w:t xml:space="preserve">Niepotrzebne skreślić; </w:t>
      </w:r>
      <w:r w:rsidRPr="0006154D">
        <w:rPr>
          <w:rFonts w:asciiTheme="minorHAnsi" w:hAnsiTheme="minorHAnsi" w:cstheme="minorHAnsi"/>
          <w:i/>
          <w:kern w:val="16"/>
          <w:sz w:val="16"/>
          <w:szCs w:val="16"/>
        </w:rPr>
        <w:t xml:space="preserve">wypełnić tylko, gdy dotyczy; </w:t>
      </w:r>
      <w:r w:rsidRPr="0006154D">
        <w:rPr>
          <w:rFonts w:asciiTheme="minorHAnsi" w:hAnsiTheme="minorHAnsi" w:cstheme="minorHAnsi"/>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w:t>
      </w:r>
      <w:r>
        <w:rPr>
          <w:rFonts w:asciiTheme="minorHAnsi" w:hAnsiTheme="minorHAnsi" w:cstheme="minorHAnsi"/>
          <w:i/>
          <w:iCs/>
          <w:sz w:val="16"/>
          <w:szCs w:val="16"/>
        </w:rPr>
        <w:br/>
      </w:r>
      <w:r w:rsidRPr="0006154D">
        <w:rPr>
          <w:rFonts w:asciiTheme="minorHAnsi" w:hAnsiTheme="minorHAnsi" w:cstheme="minorHAnsi"/>
          <w:i/>
          <w:iCs/>
          <w:sz w:val="16"/>
          <w:szCs w:val="16"/>
        </w:rP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t>
      </w:r>
      <w:r>
        <w:rPr>
          <w:rFonts w:asciiTheme="minorHAnsi" w:hAnsiTheme="minorHAnsi" w:cstheme="minorHAnsi"/>
          <w:i/>
          <w:iCs/>
          <w:sz w:val="16"/>
          <w:szCs w:val="16"/>
          <w:lang w:val="pl-PL"/>
        </w:rPr>
        <w:br/>
      </w:r>
      <w:r w:rsidRPr="0006154D">
        <w:rPr>
          <w:rFonts w:asciiTheme="minorHAnsi" w:hAnsiTheme="minorHAnsi" w:cstheme="minorHAnsi"/>
          <w:i/>
          <w:iCs/>
          <w:sz w:val="16"/>
          <w:szCs w:val="16"/>
        </w:rPr>
        <w:t xml:space="preserve">w celu utrzymania ich w poufności; </w:t>
      </w:r>
      <w:r w:rsidRPr="0006154D">
        <w:rPr>
          <w:rFonts w:asciiTheme="minorHAnsi" w:hAnsiTheme="minorHAnsi" w:cstheme="minorHAnsi"/>
          <w:b/>
          <w:i/>
          <w:iCs/>
          <w:sz w:val="16"/>
          <w:szCs w:val="16"/>
        </w:rPr>
        <w:t>w takim przypadku należy wykazać, że zastrzeżone informacje stanowią tajemnicę przedsiębiorstwa</w:t>
      </w:r>
      <w:r w:rsidRPr="0006154D">
        <w:rPr>
          <w:rFonts w:asciiTheme="minorHAnsi" w:hAnsiTheme="minorHAnsi" w:cstheme="minorHAnsi"/>
          <w:i/>
          <w:sz w:val="16"/>
          <w:szCs w:val="16"/>
          <w:lang w:val="pl-PL"/>
        </w:rPr>
        <w:t>.</w:t>
      </w:r>
    </w:p>
  </w:footnote>
  <w:footnote w:id="60">
    <w:p w14:paraId="4AB7774B" w14:textId="7A99EB24" w:rsidR="00F52ED8" w:rsidRPr="0006154D" w:rsidRDefault="00F52ED8" w:rsidP="00703C67">
      <w:pPr>
        <w:pStyle w:val="Tekstprzypisudolnego"/>
        <w:rPr>
          <w:rFonts w:asciiTheme="minorHAnsi" w:hAnsiTheme="minorHAnsi" w:cstheme="minorHAnsi"/>
          <w:i/>
          <w:sz w:val="16"/>
          <w:szCs w:val="16"/>
          <w:lang w:val="pl-PL"/>
        </w:rPr>
      </w:pPr>
      <w:r w:rsidRPr="0006154D">
        <w:rPr>
          <w:rStyle w:val="Odwoanieprzypisudolnego"/>
          <w:rFonts w:asciiTheme="minorHAnsi" w:hAnsiTheme="minorHAnsi" w:cstheme="minorHAnsi"/>
          <w:sz w:val="16"/>
          <w:szCs w:val="16"/>
        </w:rPr>
        <w:footnoteRef/>
      </w:r>
      <w:r w:rsidRPr="0006154D">
        <w:rPr>
          <w:rStyle w:val="Odwoanieprzypisudolnego"/>
          <w:rFonts w:asciiTheme="minorHAnsi" w:hAnsiTheme="minorHAnsi" w:cstheme="minorHAnsi"/>
          <w:sz w:val="16"/>
          <w:szCs w:val="16"/>
        </w:rPr>
        <w:t xml:space="preserve"> </w:t>
      </w:r>
      <w:r w:rsidRPr="0006154D">
        <w:rPr>
          <w:rFonts w:asciiTheme="minorHAnsi" w:hAnsiTheme="minorHAnsi" w:cstheme="minorHAnsi"/>
          <w:i/>
          <w:sz w:val="16"/>
          <w:szCs w:val="16"/>
          <w:lang w:val="pl-PL"/>
        </w:rPr>
        <w:t xml:space="preserve">Rozporządzenie Parlamentu Europejskiego i Rady (UE) 2016/679 z dnia 27 kwietnia 2016 r. w sprawie ochrony osób fizycznych w związku </w:t>
      </w:r>
      <w:r>
        <w:rPr>
          <w:rFonts w:asciiTheme="minorHAnsi" w:hAnsiTheme="minorHAnsi" w:cstheme="minorHAnsi"/>
          <w:i/>
          <w:sz w:val="16"/>
          <w:szCs w:val="16"/>
          <w:lang w:val="pl-PL"/>
        </w:rPr>
        <w:br/>
      </w:r>
      <w:r w:rsidRPr="0006154D">
        <w:rPr>
          <w:rFonts w:asciiTheme="minorHAnsi" w:hAnsiTheme="minorHAnsi" w:cstheme="minorHAnsi"/>
          <w:i/>
          <w:sz w:val="16"/>
          <w:szCs w:val="16"/>
          <w:lang w:val="pl-PL"/>
        </w:rPr>
        <w:t>z przetwarzaniem danych osobowych i w sprawie swobodnego przepływu takich danych oraz uchylenia dyrektywy 95/46/WE.</w:t>
      </w:r>
    </w:p>
  </w:footnote>
  <w:footnote w:id="61">
    <w:p w14:paraId="7B685E5F" w14:textId="77777777" w:rsidR="00F52ED8" w:rsidRPr="0006154D" w:rsidRDefault="00F52ED8" w:rsidP="00703C67">
      <w:pPr>
        <w:pStyle w:val="Tekstprzypisudolnego"/>
        <w:rPr>
          <w:rFonts w:asciiTheme="minorHAnsi" w:hAnsiTheme="minorHAnsi" w:cstheme="minorHAnsi"/>
          <w:i/>
          <w:sz w:val="16"/>
          <w:szCs w:val="16"/>
          <w:lang w:val="pl-PL"/>
        </w:rPr>
      </w:pPr>
      <w:r w:rsidRPr="0006154D">
        <w:rPr>
          <w:rStyle w:val="Odwoanieprzypisudolnego"/>
          <w:rFonts w:asciiTheme="minorHAnsi" w:hAnsiTheme="minorHAnsi" w:cstheme="minorHAnsi"/>
          <w:i/>
          <w:sz w:val="16"/>
          <w:szCs w:val="16"/>
        </w:rPr>
        <w:footnoteRef/>
      </w:r>
      <w:r w:rsidRPr="0006154D">
        <w:rPr>
          <w:rFonts w:asciiTheme="minorHAnsi" w:hAnsiTheme="minorHAnsi" w:cstheme="minorHAnsi"/>
          <w:i/>
          <w:sz w:val="16"/>
          <w:szCs w:val="16"/>
        </w:rPr>
        <w:t xml:space="preserve"> </w:t>
      </w:r>
      <w:r w:rsidRPr="0006154D">
        <w:rPr>
          <w:rFonts w:asciiTheme="minorHAnsi" w:hAnsiTheme="minorHAnsi" w:cstheme="minorHAns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2">
    <w:p w14:paraId="2CCED533" w14:textId="7EA398F1" w:rsidR="00F52ED8" w:rsidRPr="0006154D" w:rsidRDefault="00F52ED8" w:rsidP="00E743EB">
      <w:pPr>
        <w:pStyle w:val="Tekstprzypisudolnego"/>
        <w:rPr>
          <w:rFonts w:asciiTheme="minorHAnsi" w:hAnsiTheme="minorHAnsi" w:cstheme="minorHAnsi"/>
          <w:i/>
          <w:sz w:val="16"/>
          <w:szCs w:val="16"/>
          <w:lang w:val="pl-PL" w:eastAsia="pl-PL"/>
        </w:rPr>
      </w:pPr>
      <w:r w:rsidRPr="0006154D">
        <w:rPr>
          <w:rStyle w:val="Odwoanieprzypisudolnego"/>
          <w:rFonts w:asciiTheme="minorHAnsi" w:hAnsiTheme="minorHAnsi" w:cstheme="minorHAnsi"/>
          <w:sz w:val="16"/>
          <w:szCs w:val="16"/>
        </w:rPr>
        <w:footnoteRef/>
      </w:r>
      <w:r w:rsidRPr="0006154D">
        <w:rPr>
          <w:rFonts w:asciiTheme="minorHAnsi" w:hAnsiTheme="minorHAnsi" w:cstheme="minorHAnsi"/>
          <w:sz w:val="16"/>
          <w:szCs w:val="16"/>
        </w:rPr>
        <w:t xml:space="preserve"> </w:t>
      </w:r>
      <w:r w:rsidRPr="0006154D">
        <w:rPr>
          <w:rFonts w:asciiTheme="minorHAnsi" w:hAnsiTheme="minorHAnsi" w:cstheme="minorHAnsi"/>
          <w:i/>
          <w:sz w:val="16"/>
          <w:szCs w:val="16"/>
          <w:lang w:val="pl-PL" w:eastAsia="pl-PL"/>
        </w:rPr>
        <w:t>Wykonawca wpisuje zaoferowany sprzęt, model/producent, identyfikator modelu producenta</w:t>
      </w:r>
      <w:r>
        <w:rPr>
          <w:rFonts w:asciiTheme="minorHAnsi" w:hAnsiTheme="minorHAnsi" w:cstheme="minorHAnsi"/>
          <w:i/>
          <w:sz w:val="16"/>
          <w:szCs w:val="16"/>
          <w:lang w:val="pl-PL" w:eastAsia="pl-PL"/>
        </w:rPr>
        <w:t>.</w:t>
      </w:r>
    </w:p>
  </w:footnote>
  <w:footnote w:id="63">
    <w:p w14:paraId="10DD145E" w14:textId="77777777" w:rsidR="00F52ED8" w:rsidRPr="006A6174" w:rsidRDefault="00F52ED8" w:rsidP="00703C67">
      <w:pPr>
        <w:pStyle w:val="Tekstprzypisudolnego"/>
        <w:rPr>
          <w:rFonts w:asciiTheme="minorHAnsi" w:hAnsiTheme="minorHAnsi" w:cstheme="minorHAnsi"/>
          <w:i/>
          <w:sz w:val="16"/>
          <w:szCs w:val="16"/>
          <w:lang w:val="pl-PL" w:eastAsia="pl-PL"/>
        </w:rPr>
      </w:pPr>
      <w:r w:rsidRPr="006A6174">
        <w:rPr>
          <w:rStyle w:val="Odwoanieprzypisudolnego"/>
          <w:rFonts w:asciiTheme="minorHAnsi" w:hAnsiTheme="minorHAnsi" w:cstheme="minorHAnsi"/>
          <w:i/>
          <w:sz w:val="16"/>
          <w:szCs w:val="16"/>
        </w:rPr>
        <w:footnoteRef/>
      </w:r>
      <w:r w:rsidRPr="006A6174">
        <w:rPr>
          <w:rFonts w:asciiTheme="minorHAnsi" w:hAnsiTheme="minorHAnsi" w:cstheme="minorHAnsi"/>
          <w:i/>
          <w:sz w:val="16"/>
          <w:szCs w:val="16"/>
        </w:rPr>
        <w:t xml:space="preserve"> </w:t>
      </w:r>
      <w:r w:rsidRPr="006A6174">
        <w:rPr>
          <w:rFonts w:asciiTheme="minorHAnsi" w:hAnsiTheme="minorHAnsi" w:cstheme="minorHAnsi"/>
          <w:i/>
          <w:sz w:val="16"/>
          <w:szCs w:val="16"/>
          <w:lang w:val="pl-PL" w:eastAsia="pl-PL"/>
        </w:rPr>
        <w:t>zapewnienie w ramach prawa opcji świadczenia Godzin eksperckich przez certyfikowanego inżyniera na poziomie eksperta dotyczącej m.in. konsultacji, rozwiania wątpliwości lub rozwiązania bieżących problemów Zamawiającego z obsługi Urządzeń lub Oprogramowania w miejscu zainstalowania Urządzeń lub zdalnie, w liczbie do 736 roboczogodzin, realizowanej w Dni Robocze, w godzinach od 7:00 do 17:00.</w:t>
      </w:r>
    </w:p>
  </w:footnote>
  <w:footnote w:id="64">
    <w:p w14:paraId="4E12C782" w14:textId="7C0BCA3D" w:rsidR="00F52ED8" w:rsidRPr="006A6174" w:rsidRDefault="00F52ED8">
      <w:pPr>
        <w:pStyle w:val="Tekstprzypisudolnego"/>
        <w:rPr>
          <w:rFonts w:asciiTheme="minorHAnsi" w:hAnsiTheme="minorHAnsi" w:cstheme="minorHAnsi"/>
          <w:i/>
          <w:sz w:val="16"/>
          <w:szCs w:val="16"/>
          <w:lang w:val="pl-PL"/>
        </w:rPr>
      </w:pPr>
      <w:r w:rsidRPr="006A6174">
        <w:rPr>
          <w:rStyle w:val="Odwoanieprzypisudolnego"/>
          <w:rFonts w:asciiTheme="minorHAnsi" w:hAnsiTheme="minorHAnsi" w:cstheme="minorHAnsi"/>
          <w:i/>
          <w:sz w:val="16"/>
          <w:szCs w:val="16"/>
        </w:rPr>
        <w:footnoteRef/>
      </w:r>
      <w:r w:rsidRPr="006A6174">
        <w:rPr>
          <w:rFonts w:asciiTheme="minorHAnsi" w:hAnsiTheme="minorHAnsi" w:cstheme="minorHAnsi"/>
          <w:i/>
        </w:rPr>
        <w:t xml:space="preserve"> </w:t>
      </w:r>
      <w:r w:rsidRPr="006A6174">
        <w:rPr>
          <w:rFonts w:asciiTheme="minorHAnsi" w:hAnsiTheme="minorHAnsi" w:cstheme="minorHAnsi"/>
          <w:i/>
          <w:sz w:val="16"/>
          <w:szCs w:val="16"/>
          <w:lang w:val="pl-PL"/>
        </w:rPr>
        <w:t xml:space="preserve">Należy wpisać numer katalogowy (PN) oprogramowania zgodnie z przyjętą notacją producenta. Jeżeli taki numer nie istnieje należy </w:t>
      </w:r>
      <w:r w:rsidRPr="006A6174">
        <w:rPr>
          <w:rFonts w:asciiTheme="minorHAnsi" w:hAnsiTheme="minorHAnsi" w:cstheme="minorHAnsi"/>
          <w:i/>
          <w:sz w:val="16"/>
          <w:szCs w:val="16"/>
          <w:lang w:val="pl-PL"/>
        </w:rPr>
        <w:br/>
        <w:t>wpisać „n/a”.</w:t>
      </w:r>
    </w:p>
  </w:footnote>
  <w:footnote w:id="65">
    <w:p w14:paraId="27FC3983" w14:textId="51D58D6F" w:rsidR="00F52ED8" w:rsidRPr="006A6174" w:rsidRDefault="00F52ED8" w:rsidP="00E275CF">
      <w:pPr>
        <w:pStyle w:val="Tekstprzypisudolnego"/>
        <w:rPr>
          <w:rFonts w:asciiTheme="minorHAnsi" w:hAnsiTheme="minorHAnsi" w:cstheme="minorHAnsi"/>
          <w:i/>
          <w:sz w:val="16"/>
          <w:szCs w:val="16"/>
        </w:rPr>
      </w:pPr>
      <w:r w:rsidRPr="006A6174">
        <w:rPr>
          <w:rStyle w:val="Odwoanieprzypisudolnego"/>
          <w:rFonts w:asciiTheme="minorHAnsi" w:hAnsiTheme="minorHAnsi" w:cstheme="minorHAnsi"/>
          <w:i/>
          <w:sz w:val="16"/>
          <w:szCs w:val="16"/>
        </w:rPr>
        <w:footnoteRef/>
      </w:r>
      <w:r w:rsidRPr="006A6174">
        <w:rPr>
          <w:rFonts w:asciiTheme="minorHAnsi" w:hAnsiTheme="minorHAnsi" w:cstheme="minorHAnsi"/>
          <w:i/>
          <w:sz w:val="16"/>
          <w:szCs w:val="16"/>
        </w:rPr>
        <w:t xml:space="preserve"> Odpowiednio wypełnić TAK jeśli dotyczy</w:t>
      </w:r>
      <w:r w:rsidRPr="006A6174">
        <w:rPr>
          <w:rFonts w:asciiTheme="minorHAnsi" w:hAnsiTheme="minorHAnsi" w:cstheme="minorHAnsi"/>
          <w:i/>
          <w:sz w:val="16"/>
          <w:szCs w:val="16"/>
          <w:lang w:val="pl-PL"/>
        </w:rPr>
        <w:t>.</w:t>
      </w:r>
    </w:p>
  </w:footnote>
  <w:footnote w:id="66">
    <w:p w14:paraId="0C63271A" w14:textId="089FC3DA" w:rsidR="00F52ED8" w:rsidRPr="006A6174" w:rsidRDefault="00F52ED8" w:rsidP="00703C67">
      <w:pPr>
        <w:pStyle w:val="Tekstprzypisudolnego"/>
        <w:rPr>
          <w:rFonts w:asciiTheme="minorHAnsi" w:hAnsiTheme="minorHAnsi" w:cstheme="minorHAnsi"/>
          <w:i/>
          <w:sz w:val="16"/>
          <w:szCs w:val="16"/>
          <w:lang w:val="pl-PL"/>
        </w:rPr>
      </w:pPr>
      <w:r w:rsidRPr="006A6174">
        <w:rPr>
          <w:rStyle w:val="Odwoanieprzypisudolnego"/>
          <w:rFonts w:asciiTheme="minorHAnsi" w:hAnsiTheme="minorHAnsi" w:cstheme="minorHAnsi"/>
          <w:i/>
          <w:sz w:val="16"/>
          <w:szCs w:val="16"/>
        </w:rPr>
        <w:footnoteRef/>
      </w:r>
      <w:r w:rsidRPr="006A6174">
        <w:rPr>
          <w:rFonts w:asciiTheme="minorHAnsi" w:hAnsiTheme="minorHAnsi" w:cstheme="minorHAnsi"/>
          <w:i/>
          <w:sz w:val="16"/>
          <w:szCs w:val="16"/>
        </w:rPr>
        <w:t xml:space="preserve"> odpowiednio uzupełnić</w:t>
      </w:r>
      <w:r w:rsidRPr="006A6174">
        <w:rPr>
          <w:rFonts w:asciiTheme="minorHAnsi" w:hAnsiTheme="minorHAnsi" w:cstheme="minorHAnsi"/>
          <w:i/>
          <w:sz w:val="16"/>
          <w:szCs w:val="16"/>
          <w:lang w:val="pl-PL"/>
        </w:rPr>
        <w:t xml:space="preserve">. </w:t>
      </w:r>
    </w:p>
    <w:p w14:paraId="52DFD8D3" w14:textId="77777777" w:rsidR="00F52ED8" w:rsidRPr="00983104" w:rsidRDefault="00F52ED8" w:rsidP="00703C67">
      <w:pPr>
        <w:pStyle w:val="Tekstprzypisudolnego"/>
        <w:rPr>
          <w:rFonts w:asciiTheme="minorHAnsi" w:hAnsiTheme="minorHAnsi" w:cstheme="minorHAnsi"/>
          <w:sz w:val="16"/>
          <w:szCs w:val="16"/>
          <w:lang w:val="pl-PL"/>
        </w:rPr>
      </w:pPr>
    </w:p>
  </w:footnote>
  <w:footnote w:id="67">
    <w:p w14:paraId="24B5E8C3" w14:textId="74294494" w:rsidR="00F52ED8" w:rsidRPr="00E0110B" w:rsidRDefault="00F52ED8" w:rsidP="0006154D">
      <w:pPr>
        <w:pStyle w:val="Tekstprzypisudolnego"/>
        <w:rPr>
          <w:rFonts w:asciiTheme="minorHAnsi" w:hAnsiTheme="minorHAnsi" w:cstheme="minorHAnsi"/>
          <w:i/>
          <w:sz w:val="16"/>
          <w:szCs w:val="16"/>
          <w:lang w:val="pl-PL"/>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w:t>
      </w:r>
      <w:r w:rsidRPr="00E0110B">
        <w:rPr>
          <w:rFonts w:asciiTheme="minorHAnsi" w:hAnsiTheme="minorHAnsi" w:cstheme="minorHAnsi"/>
          <w:i/>
          <w:sz w:val="16"/>
          <w:szCs w:val="16"/>
          <w:lang w:val="pl-PL"/>
        </w:rPr>
        <w:t>p</w:t>
      </w:r>
      <w:r w:rsidRPr="00E0110B">
        <w:rPr>
          <w:rFonts w:asciiTheme="minorHAnsi" w:hAnsiTheme="minorHAnsi" w:cstheme="minorHAnsi"/>
          <w:i/>
          <w:iCs/>
          <w:sz w:val="16"/>
          <w:szCs w:val="16"/>
          <w:lang w:val="pl-PL" w:eastAsia="pl-PL"/>
        </w:rPr>
        <w:t>odać zakres dostępnych Wykonawcy zasobów.</w:t>
      </w:r>
    </w:p>
  </w:footnote>
  <w:footnote w:id="68">
    <w:p w14:paraId="35A35C67" w14:textId="6E38DF6B" w:rsidR="00F52ED8" w:rsidRPr="00E0110B" w:rsidRDefault="00F52ED8" w:rsidP="0006154D">
      <w:pPr>
        <w:widowControl w:val="0"/>
        <w:suppressAutoHyphens/>
        <w:rPr>
          <w:rFonts w:asciiTheme="minorHAnsi" w:hAnsiTheme="minorHAnsi" w:cstheme="minorHAnsi"/>
          <w:i/>
          <w:iCs/>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w:t>
      </w:r>
      <w:r w:rsidRPr="00E0110B">
        <w:rPr>
          <w:rFonts w:asciiTheme="minorHAnsi" w:hAnsiTheme="minorHAnsi" w:cstheme="minorHAnsi"/>
          <w:i/>
          <w:iCs/>
          <w:sz w:val="16"/>
          <w:szCs w:val="16"/>
        </w:rPr>
        <w:t>uzupełnić opisując sposób wykorzystania zasobów przy wykonywaniu zamówienia, np. podwykonawstwo.</w:t>
      </w:r>
    </w:p>
  </w:footnote>
  <w:footnote w:id="69">
    <w:p w14:paraId="54D2ED9A" w14:textId="16DFFD3E" w:rsidR="00F52ED8" w:rsidRPr="00E0110B" w:rsidRDefault="00F52ED8" w:rsidP="0006154D">
      <w:pPr>
        <w:widowControl w:val="0"/>
        <w:suppressAutoHyphens/>
        <w:rPr>
          <w:rFonts w:asciiTheme="minorHAnsi" w:hAnsiTheme="minorHAnsi" w:cstheme="minorHAnsi"/>
          <w:i/>
          <w:iCs/>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w:t>
      </w:r>
      <w:r w:rsidRPr="00E0110B">
        <w:rPr>
          <w:rFonts w:asciiTheme="minorHAnsi" w:hAnsiTheme="minorHAnsi" w:cstheme="minorHAnsi"/>
          <w:i/>
          <w:iCs/>
          <w:sz w:val="16"/>
          <w:szCs w:val="16"/>
        </w:rPr>
        <w:t>uzupełnić opisując okres wykorzystania zasobów przy wykonywaniu zamówienia.</w:t>
      </w:r>
    </w:p>
  </w:footnote>
  <w:footnote w:id="70">
    <w:p w14:paraId="47E8473B" w14:textId="70BB04F1" w:rsidR="00F52ED8" w:rsidRPr="00E0110B" w:rsidRDefault="00F52ED8">
      <w:pPr>
        <w:pStyle w:val="Tekstprzypisudolnego"/>
        <w:rPr>
          <w:rFonts w:asciiTheme="minorHAnsi" w:hAnsiTheme="minorHAnsi" w:cstheme="minorHAnsi"/>
          <w:i/>
          <w:sz w:val="16"/>
          <w:szCs w:val="16"/>
          <w:lang w:val="pl-PL"/>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w:t>
      </w:r>
      <w:r w:rsidRPr="00E0110B">
        <w:rPr>
          <w:rFonts w:asciiTheme="minorHAnsi" w:hAnsiTheme="minorHAnsi" w:cstheme="minorHAnsi"/>
          <w:i/>
          <w:sz w:val="16"/>
          <w:szCs w:val="16"/>
          <w:lang w:val="pl-PL"/>
        </w:rPr>
        <w:t xml:space="preserve">dokument składany na wezwanie. </w:t>
      </w:r>
    </w:p>
  </w:footnote>
  <w:footnote w:id="71">
    <w:p w14:paraId="023BB6ED" w14:textId="2A02E042" w:rsidR="00F52ED8" w:rsidRPr="00E0110B" w:rsidRDefault="00F52ED8" w:rsidP="00475626">
      <w:pPr>
        <w:pStyle w:val="Tekstprzypisudolnego"/>
        <w:rPr>
          <w:rFonts w:asciiTheme="minorHAnsi" w:hAnsiTheme="minorHAnsi" w:cstheme="minorHAnsi"/>
          <w:i/>
          <w:sz w:val="16"/>
          <w:szCs w:val="16"/>
          <w:lang w:val="pl-PL"/>
        </w:rPr>
      </w:pPr>
      <w:r w:rsidRPr="00E0110B">
        <w:rPr>
          <w:rStyle w:val="Odwoanieprzypisudolnego"/>
          <w:rFonts w:asciiTheme="minorHAnsi" w:hAnsiTheme="minorHAnsi" w:cstheme="minorHAnsi"/>
          <w:i/>
          <w:sz w:val="16"/>
          <w:szCs w:val="16"/>
        </w:rPr>
        <w:footnoteRef/>
      </w:r>
      <w:r w:rsidRPr="00E0110B">
        <w:rPr>
          <w:rStyle w:val="Odwoanieprzypisudolnego"/>
          <w:rFonts w:asciiTheme="minorHAnsi" w:hAnsiTheme="minorHAnsi" w:cstheme="minorHAnsi"/>
          <w:i/>
          <w:sz w:val="16"/>
          <w:szCs w:val="16"/>
        </w:rPr>
        <w:t xml:space="preserve"> </w:t>
      </w:r>
      <w:r w:rsidRPr="00E0110B">
        <w:rPr>
          <w:rFonts w:asciiTheme="minorHAnsi" w:hAnsiTheme="minorHAnsi" w:cstheme="minorHAnsi"/>
          <w:i/>
          <w:sz w:val="16"/>
          <w:szCs w:val="16"/>
        </w:rPr>
        <w:t xml:space="preserve">zaznaczyć w sposób wyraźny </w:t>
      </w:r>
      <w:r w:rsidRPr="00E0110B">
        <w:rPr>
          <w:rFonts w:asciiTheme="minorHAnsi" w:hAnsiTheme="minorHAnsi" w:cstheme="minorHAnsi"/>
          <w:i/>
          <w:sz w:val="16"/>
          <w:szCs w:val="16"/>
          <w:lang w:val="pl-PL"/>
        </w:rPr>
        <w:t>oświadczenie Wykonawcy</w:t>
      </w:r>
      <w:r>
        <w:rPr>
          <w:rFonts w:asciiTheme="minorHAnsi" w:hAnsiTheme="minorHAnsi" w:cstheme="minorHAnsi"/>
          <w:i/>
          <w:sz w:val="16"/>
          <w:szCs w:val="16"/>
          <w:lang w:val="pl-PL"/>
        </w:rPr>
        <w:t>.</w:t>
      </w:r>
    </w:p>
  </w:footnote>
  <w:footnote w:id="72">
    <w:p w14:paraId="3441243F" w14:textId="4B620850" w:rsidR="00F52ED8" w:rsidRPr="00E0110B" w:rsidRDefault="00F52ED8">
      <w:pPr>
        <w:pStyle w:val="Tekstprzypisudolnego"/>
        <w:rPr>
          <w:rFonts w:asciiTheme="minorHAnsi" w:hAnsiTheme="minorHAnsi" w:cstheme="minorHAnsi"/>
          <w:i/>
          <w:sz w:val="16"/>
          <w:szCs w:val="16"/>
          <w:lang w:val="pl-PL"/>
        </w:rPr>
      </w:pPr>
      <w:r w:rsidRPr="00E0110B">
        <w:rPr>
          <w:rStyle w:val="Odwoanieprzypisudolnego"/>
          <w:rFonts w:asciiTheme="minorHAnsi" w:hAnsiTheme="minorHAnsi" w:cstheme="minorHAnsi"/>
          <w:i/>
          <w:sz w:val="16"/>
          <w:szCs w:val="16"/>
        </w:rPr>
        <w:footnoteRef/>
      </w:r>
      <w:r w:rsidRPr="00E0110B">
        <w:rPr>
          <w:rStyle w:val="Odwoanieprzypisudolnego"/>
          <w:rFonts w:asciiTheme="minorHAnsi" w:hAnsiTheme="minorHAnsi" w:cstheme="minorHAnsi"/>
          <w:i/>
          <w:sz w:val="16"/>
          <w:szCs w:val="16"/>
        </w:rPr>
        <w:t xml:space="preserve"> </w:t>
      </w:r>
      <w:r w:rsidRPr="00E0110B">
        <w:rPr>
          <w:rFonts w:asciiTheme="minorHAnsi" w:hAnsiTheme="minorHAnsi" w:cstheme="minorHAnsi"/>
          <w:i/>
          <w:sz w:val="16"/>
          <w:szCs w:val="16"/>
          <w:lang w:val="pl-PL"/>
        </w:rPr>
        <w:t>w</w:t>
      </w:r>
      <w:r w:rsidRPr="00E0110B">
        <w:rPr>
          <w:rFonts w:asciiTheme="minorHAnsi" w:hAnsiTheme="minorHAnsi" w:cstheme="minorHAnsi"/>
          <w:i/>
          <w:sz w:val="16"/>
          <w:szCs w:val="16"/>
        </w:rPr>
        <w:t xml:space="preserve"> przypadku </w:t>
      </w:r>
      <w:r w:rsidRPr="00E0110B">
        <w:rPr>
          <w:rFonts w:asciiTheme="minorHAnsi" w:hAnsiTheme="minorHAnsi" w:cstheme="minorHAnsi"/>
          <w:i/>
          <w:sz w:val="16"/>
          <w:szCs w:val="16"/>
          <w:lang w:val="pl-PL"/>
        </w:rPr>
        <w:t xml:space="preserve">oświadczenia o </w:t>
      </w:r>
      <w:r w:rsidRPr="00E0110B">
        <w:rPr>
          <w:rFonts w:asciiTheme="minorHAnsi" w:hAnsiTheme="minorHAnsi" w:cstheme="minorHAnsi"/>
          <w:i/>
          <w:sz w:val="16"/>
          <w:szCs w:val="16"/>
        </w:rPr>
        <w:t xml:space="preserve">przynależności do tej samej grupy kapitałowej </w:t>
      </w:r>
      <w:r w:rsidRPr="00E0110B">
        <w:rPr>
          <w:rFonts w:asciiTheme="minorHAnsi" w:hAnsiTheme="minorHAnsi" w:cstheme="minorHAnsi"/>
          <w:i/>
          <w:sz w:val="16"/>
          <w:szCs w:val="16"/>
          <w:lang w:val="pl-PL"/>
        </w:rPr>
        <w:t>W</w:t>
      </w:r>
      <w:r w:rsidRPr="00E0110B">
        <w:rPr>
          <w:rFonts w:asciiTheme="minorHAnsi" w:hAnsiTheme="minorHAnsi" w:cstheme="minorHAnsi"/>
          <w:i/>
          <w:sz w:val="16"/>
          <w:szCs w:val="16"/>
        </w:rPr>
        <w:t xml:space="preserve">ykonawca </w:t>
      </w:r>
      <w:r w:rsidRPr="00E0110B">
        <w:rPr>
          <w:rFonts w:asciiTheme="minorHAnsi" w:hAnsiTheme="minorHAnsi" w:cstheme="minorHAnsi"/>
          <w:i/>
          <w:sz w:val="16"/>
          <w:szCs w:val="16"/>
          <w:lang w:val="pl-PL"/>
        </w:rPr>
        <w:t>składa</w:t>
      </w:r>
      <w:r w:rsidRPr="00E0110B">
        <w:rPr>
          <w:rFonts w:asciiTheme="minorHAnsi" w:hAnsiTheme="minorHAnsi" w:cstheme="minorHAnsi"/>
          <w:i/>
          <w:sz w:val="16"/>
          <w:szCs w:val="16"/>
        </w:rPr>
        <w:t xml:space="preserve"> wraz z oświadczeniem dokumenty bądź informacje potwierdzające</w:t>
      </w:r>
      <w:r w:rsidRPr="00E0110B">
        <w:rPr>
          <w:rFonts w:asciiTheme="minorHAnsi" w:hAnsiTheme="minorHAnsi" w:cstheme="minorHAnsi"/>
          <w:i/>
          <w:sz w:val="16"/>
          <w:szCs w:val="16"/>
          <w:lang w:val="pl-PL"/>
        </w:rPr>
        <w:t xml:space="preserve"> przygotowanie oferty niezależnie od innego wykonawcy należącego do tej samej grupy kapitałowej (§ 2 ust. 1 pkt 2 Rozporządzenia Ministra Rozwoju, Pracy i Technologii w sprawie podmiotowych środków dowodowych oraz innych dokumentów lub oświadczeń, jakich może żądać zamawiający od wykonawcy z dnia 23.12.2020 r. (DZ. U. z 2020 r. poz. 2415)</w:t>
      </w:r>
      <w:r>
        <w:rPr>
          <w:rFonts w:asciiTheme="minorHAnsi" w:hAnsiTheme="minorHAnsi" w:cstheme="minorHAnsi"/>
          <w:i/>
          <w:sz w:val="16"/>
          <w:szCs w:val="16"/>
          <w:lang w:val="pl-PL"/>
        </w:rPr>
        <w:t>.</w:t>
      </w:r>
    </w:p>
  </w:footnote>
  <w:footnote w:id="73">
    <w:p w14:paraId="4A998D6A" w14:textId="61F065C3" w:rsidR="00F52ED8" w:rsidRPr="00E0110B" w:rsidRDefault="00F52ED8" w:rsidP="00475626">
      <w:pPr>
        <w:pStyle w:val="Tekstprzypisudolnego"/>
        <w:rPr>
          <w:rFonts w:ascii="Calibri" w:hAnsi="Calibri" w:cs="Calibri"/>
          <w:i/>
          <w:sz w:val="16"/>
          <w:szCs w:val="16"/>
          <w:lang w:val="pl-PL"/>
        </w:rPr>
      </w:pPr>
      <w:r w:rsidRPr="00E0110B">
        <w:rPr>
          <w:rStyle w:val="Odwoanieprzypisudolnego"/>
          <w:rFonts w:ascii="Calibri" w:hAnsi="Calibri" w:cs="Calibri"/>
          <w:i/>
          <w:sz w:val="16"/>
          <w:szCs w:val="16"/>
        </w:rPr>
        <w:footnoteRef/>
      </w:r>
      <w:r w:rsidRPr="00E0110B">
        <w:rPr>
          <w:rFonts w:ascii="Calibri" w:hAnsi="Calibri" w:cs="Calibri"/>
          <w:i/>
          <w:sz w:val="16"/>
          <w:szCs w:val="16"/>
        </w:rPr>
        <w:t xml:space="preserve"> </w:t>
      </w:r>
      <w:r w:rsidRPr="00E0110B">
        <w:rPr>
          <w:rFonts w:ascii="Calibri" w:eastAsia="Arial Unicode MS" w:hAnsi="Calibri" w:cs="Calibri"/>
          <w:i/>
          <w:sz w:val="16"/>
          <w:szCs w:val="16"/>
        </w:rPr>
        <w:t xml:space="preserve">dokument wypełnia tylko Wykonawca wezwany przez Zamawiającego w trybie art. </w:t>
      </w:r>
      <w:r w:rsidRPr="00E0110B">
        <w:rPr>
          <w:rFonts w:ascii="Calibri" w:eastAsia="Arial Unicode MS" w:hAnsi="Calibri" w:cs="Calibri"/>
          <w:i/>
          <w:sz w:val="16"/>
          <w:szCs w:val="16"/>
          <w:lang w:val="pl-PL"/>
        </w:rPr>
        <w:t>1</w:t>
      </w:r>
      <w:r w:rsidRPr="00E0110B">
        <w:rPr>
          <w:rFonts w:ascii="Calibri" w:eastAsia="Arial Unicode MS" w:hAnsi="Calibri" w:cs="Calibri"/>
          <w:i/>
          <w:sz w:val="16"/>
          <w:szCs w:val="16"/>
        </w:rPr>
        <w:t>26 ust. 1 ustawy</w:t>
      </w:r>
      <w:r w:rsidRPr="00E0110B">
        <w:rPr>
          <w:rFonts w:ascii="Calibri" w:eastAsia="Arial Unicode MS" w:hAnsi="Calibri" w:cs="Calibri"/>
          <w:i/>
          <w:sz w:val="16"/>
          <w:szCs w:val="16"/>
          <w:lang w:val="pl-PL"/>
        </w:rPr>
        <w:t xml:space="preserve"> Pzp.</w:t>
      </w:r>
    </w:p>
  </w:footnote>
  <w:footnote w:id="74">
    <w:p w14:paraId="21D723B1" w14:textId="48C0EADA" w:rsidR="00F52ED8" w:rsidRPr="00E0110B" w:rsidRDefault="00F52ED8" w:rsidP="00F727E9">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75">
    <w:p w14:paraId="6FDE1803" w14:textId="048E1773" w:rsidR="00F52ED8" w:rsidRPr="00E0110B" w:rsidRDefault="00F52ED8" w:rsidP="00C65521">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76">
    <w:p w14:paraId="29988228" w14:textId="35765737" w:rsidR="00F52ED8" w:rsidRPr="00E0110B" w:rsidRDefault="00F52ED8" w:rsidP="00C65521">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77">
    <w:p w14:paraId="31175FC8" w14:textId="77B60DAC" w:rsidR="00F52ED8" w:rsidRPr="00E0110B" w:rsidRDefault="00F52ED8" w:rsidP="00C65521">
      <w:pPr>
        <w:pStyle w:val="Tekstprzypisudolnego"/>
        <w:rPr>
          <w:rStyle w:val="Odwoanieprzypisudolnego"/>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lang w:val="pl-PL"/>
        </w:rPr>
        <w:t>.</w:t>
      </w:r>
      <w:r w:rsidRPr="00E0110B">
        <w:rPr>
          <w:rStyle w:val="Odwoanieprzypisudolnego"/>
        </w:rPr>
        <w:t xml:space="preserve"> </w:t>
      </w:r>
    </w:p>
  </w:footnote>
  <w:footnote w:id="78">
    <w:p w14:paraId="570877C8" w14:textId="130A2B93" w:rsidR="00F52ED8" w:rsidRPr="00E0110B" w:rsidRDefault="00F52ED8">
      <w:pPr>
        <w:pStyle w:val="Tekstprzypisudolnego"/>
        <w:rPr>
          <w:rFonts w:asciiTheme="minorHAnsi" w:hAnsiTheme="minorHAnsi" w:cstheme="minorHAnsi"/>
          <w:i/>
          <w:sz w:val="16"/>
          <w:szCs w:val="16"/>
          <w:lang w:val="pl-PL"/>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w:t>
      </w:r>
      <w:r w:rsidRPr="00E0110B">
        <w:rPr>
          <w:rFonts w:asciiTheme="minorHAnsi" w:hAnsiTheme="minorHAnsi" w:cstheme="minorHAnsi"/>
          <w:i/>
          <w:sz w:val="16"/>
          <w:szCs w:val="16"/>
          <w:lang w:val="pl-PL"/>
        </w:rPr>
        <w:t xml:space="preserve">Wykonawca wypełnia w sytuacji, gdy zaoferuje licencje równoważne </w:t>
      </w:r>
    </w:p>
  </w:footnote>
  <w:footnote w:id="79">
    <w:p w14:paraId="1F3B2BC7" w14:textId="51414D70" w:rsidR="00F52ED8" w:rsidRPr="007C6811" w:rsidRDefault="00F52ED8">
      <w:pPr>
        <w:pStyle w:val="Tekstprzypisudolnego"/>
        <w:rPr>
          <w:rFonts w:asciiTheme="minorHAnsi" w:hAnsiTheme="minorHAnsi" w:cstheme="minorHAnsi"/>
          <w:sz w:val="16"/>
          <w:szCs w:val="16"/>
          <w:lang w:val="pl-PL"/>
        </w:rPr>
      </w:pPr>
      <w:r w:rsidRPr="007C6811">
        <w:rPr>
          <w:rStyle w:val="Odwoanieprzypisudolnego"/>
          <w:rFonts w:asciiTheme="minorHAnsi" w:hAnsiTheme="minorHAnsi" w:cstheme="minorHAnsi"/>
          <w:sz w:val="16"/>
          <w:szCs w:val="16"/>
        </w:rPr>
        <w:footnoteRef/>
      </w:r>
      <w:r w:rsidRPr="007C6811">
        <w:rPr>
          <w:rFonts w:asciiTheme="minorHAnsi" w:hAnsiTheme="minorHAnsi" w:cstheme="minorHAnsi"/>
          <w:sz w:val="16"/>
          <w:szCs w:val="16"/>
        </w:rPr>
        <w:t xml:space="preserve"> </w:t>
      </w:r>
      <w:r w:rsidRPr="007C6811">
        <w:rPr>
          <w:rFonts w:asciiTheme="minorHAnsi" w:hAnsiTheme="minorHAnsi" w:cstheme="minorHAnsi"/>
          <w:i/>
          <w:sz w:val="16"/>
          <w:szCs w:val="16"/>
          <w:lang w:val="pl-PL"/>
        </w:rPr>
        <w:t>Wykonawca wypełnia w sytuacji, gdy zaoferuje licencje równoważne</w:t>
      </w:r>
    </w:p>
  </w:footnote>
  <w:footnote w:id="80">
    <w:p w14:paraId="7BB30AC6" w14:textId="62C7DE7B" w:rsidR="00F52ED8" w:rsidRPr="00E0110B" w:rsidRDefault="00F52ED8" w:rsidP="00C65521">
      <w:pPr>
        <w:pStyle w:val="Tekstprzypisudolnego"/>
        <w:rPr>
          <w:rStyle w:val="Odwoanieprzypisudolnego"/>
          <w:sz w:val="18"/>
          <w:szCs w:val="18"/>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sz w:val="18"/>
          <w:szCs w:val="18"/>
          <w:lang w:val="pl-PL"/>
        </w:rPr>
        <w:t>.</w:t>
      </w:r>
      <w:r w:rsidRPr="00E0110B">
        <w:rPr>
          <w:rStyle w:val="Odwoanieprzypisudolnego"/>
          <w:sz w:val="18"/>
          <w:szCs w:val="18"/>
        </w:rPr>
        <w:t xml:space="preserve"> </w:t>
      </w:r>
    </w:p>
  </w:footnote>
  <w:footnote w:id="81">
    <w:p w14:paraId="5166807C" w14:textId="456936FA" w:rsidR="00F52ED8" w:rsidRPr="00E0110B" w:rsidRDefault="00F52ED8" w:rsidP="00C6170D">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82">
    <w:p w14:paraId="5CFF9BAC" w14:textId="1456F175" w:rsidR="00F52ED8" w:rsidRPr="009B4E74" w:rsidRDefault="00F52ED8" w:rsidP="00C6170D">
      <w:pPr>
        <w:pStyle w:val="Tekstprzypisudolnego"/>
        <w:rPr>
          <w:rFonts w:asciiTheme="minorHAnsi" w:hAnsiTheme="minorHAnsi" w:cstheme="minorHAnsi"/>
          <w:i/>
          <w:sz w:val="16"/>
          <w:szCs w:val="16"/>
        </w:rPr>
      </w:pPr>
      <w:r w:rsidRPr="009B4E74">
        <w:rPr>
          <w:rStyle w:val="Odwoanieprzypisudolnego"/>
          <w:rFonts w:asciiTheme="minorHAnsi" w:hAnsiTheme="minorHAnsi" w:cstheme="minorHAnsi"/>
          <w:i/>
          <w:sz w:val="16"/>
          <w:szCs w:val="16"/>
        </w:rPr>
        <w:footnoteRef/>
      </w:r>
      <w:r w:rsidRPr="009B4E74">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9B4E74">
        <w:rPr>
          <w:rFonts w:asciiTheme="minorHAnsi" w:hAnsiTheme="minorHAnsi" w:cstheme="minorHAnsi"/>
          <w:i/>
          <w:sz w:val="16"/>
          <w:szCs w:val="16"/>
        </w:rPr>
        <w:t xml:space="preserve"> </w:t>
      </w:r>
    </w:p>
  </w:footnote>
  <w:footnote w:id="83">
    <w:p w14:paraId="26B04FBE" w14:textId="269DD011" w:rsidR="00F52ED8" w:rsidRPr="009B4E74" w:rsidRDefault="00F52ED8" w:rsidP="00C6170D">
      <w:pPr>
        <w:pStyle w:val="Tekstprzypisudolnego"/>
        <w:rPr>
          <w:rFonts w:asciiTheme="minorHAnsi" w:hAnsiTheme="minorHAnsi" w:cstheme="minorHAnsi"/>
          <w:i/>
          <w:sz w:val="16"/>
          <w:szCs w:val="16"/>
        </w:rPr>
      </w:pPr>
      <w:r w:rsidRPr="009B4E74">
        <w:rPr>
          <w:rStyle w:val="Odwoanieprzypisudolnego"/>
          <w:rFonts w:asciiTheme="minorHAnsi" w:hAnsiTheme="minorHAnsi" w:cstheme="minorHAnsi"/>
          <w:i/>
          <w:sz w:val="16"/>
          <w:szCs w:val="16"/>
        </w:rPr>
        <w:footnoteRef/>
      </w:r>
      <w:r w:rsidRPr="009B4E74">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9B4E74">
        <w:rPr>
          <w:rFonts w:asciiTheme="minorHAnsi" w:hAnsiTheme="minorHAnsi" w:cstheme="minorHAnsi"/>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4906154B" w:rsidR="00F52ED8" w:rsidRPr="00DE628C" w:rsidRDefault="00F52ED8" w:rsidP="00450A4C">
    <w:pPr>
      <w:pStyle w:val="Nagwek"/>
      <w:tabs>
        <w:tab w:val="clear" w:pos="4536"/>
        <w:tab w:val="clear" w:pos="9072"/>
        <w:tab w:val="left" w:pos="1834"/>
      </w:tabs>
    </w:pPr>
    <w:r>
      <w:rPr>
        <w:noProof/>
        <w:lang w:val="pl-PL" w:eastAsia="pl-PL"/>
      </w:rPr>
      <w:drawing>
        <wp:inline distT="0" distB="0" distL="0" distR="0" wp14:anchorId="02DEB18C" wp14:editId="344E0B12">
          <wp:extent cx="5619750" cy="781050"/>
          <wp:effectExtent l="0" t="0" r="0" b="0"/>
          <wp:docPr id="2" name="Obraz 2" descr="FE_POPC_poziom_pl-1_rgb"/>
          <wp:cNvGraphicFramePr/>
          <a:graphic xmlns:a="http://schemas.openxmlformats.org/drawingml/2006/main">
            <a:graphicData uri="http://schemas.openxmlformats.org/drawingml/2006/picture">
              <pic:pic xmlns:pic="http://schemas.openxmlformats.org/drawingml/2006/picture">
                <pic:nvPicPr>
                  <pic:cNvPr id="3" name="Obraz 3" descr="FE_POPC_poziom_pl-1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8105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F52ED8" w:rsidRDefault="00F52ED8">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87" w14:textId="57B27E9B" w:rsidR="00F52ED8" w:rsidRPr="00DE628C" w:rsidRDefault="00F52ED8" w:rsidP="0029187C">
    <w:pPr>
      <w:pStyle w:val="Nagwek"/>
    </w:pPr>
    <w:r>
      <w:rPr>
        <w:noProof/>
        <w:lang w:val="pl-PL" w:eastAsia="pl-PL"/>
      </w:rPr>
      <w:drawing>
        <wp:inline distT="0" distB="0" distL="0" distR="0" wp14:anchorId="75AFDA72" wp14:editId="765C34F5">
          <wp:extent cx="575500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045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CCCC" w14:textId="77777777" w:rsidR="00F52ED8" w:rsidRDefault="00F52ED8">
    <w:pPr>
      <w:pStyle w:val="Nagwek"/>
    </w:pPr>
    <w:r w:rsidRPr="008B4FDC">
      <w:rPr>
        <w:b/>
      </w:rPr>
      <w:t xml:space="preserve">nr.ref.: </w:t>
    </w:r>
    <w:r>
      <w:rPr>
        <w:b/>
        <w:bCs/>
        <w:u w:val="single"/>
      </w:rPr>
      <w:t>WZP. III. 3411- 2/2</w:t>
    </w:r>
    <w:r w:rsidRPr="008B4FDC">
      <w:rPr>
        <w:b/>
        <w:bCs/>
        <w:u w:val="single"/>
      </w:rPr>
      <w:t>/10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EE52" w14:textId="06B3708A" w:rsidR="00F52ED8" w:rsidRPr="00DE628C" w:rsidRDefault="00F52ED8" w:rsidP="0029187C">
    <w:pPr>
      <w:pStyle w:val="Nagwek"/>
    </w:pPr>
    <w:r>
      <w:rPr>
        <w:noProof/>
        <w:lang w:val="pl-PL" w:eastAsia="pl-PL"/>
      </w:rPr>
      <w:drawing>
        <wp:inline distT="0" distB="0" distL="0" distR="0" wp14:anchorId="2CF1138F" wp14:editId="37881BFB">
          <wp:extent cx="5755005" cy="80454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0454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2913" w14:textId="77777777" w:rsidR="00F52ED8" w:rsidRDefault="00F52ED8">
    <w:pPr>
      <w:pStyle w:val="Nagwek"/>
    </w:pPr>
    <w:r w:rsidRPr="008B4FDC">
      <w:rPr>
        <w:b/>
      </w:rPr>
      <w:t xml:space="preserve">nr.ref.: </w:t>
    </w:r>
    <w:r>
      <w:rPr>
        <w:b/>
        <w:bCs/>
        <w:u w:val="single"/>
      </w:rPr>
      <w:t>WZP. III. 3411- 2/2</w:t>
    </w:r>
    <w:r w:rsidRPr="008B4FDC">
      <w:rPr>
        <w:b/>
        <w:bCs/>
        <w:u w:val="single"/>
      </w:rPr>
      <w:t>/10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F52ED8" w:rsidRDefault="00F52E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F52ED8" w:rsidRDefault="00F52ED8">
    <w:pPr>
      <w:pStyle w:val="Nagwek"/>
    </w:pPr>
  </w:p>
  <w:p w14:paraId="69C9C6C2" w14:textId="77777777" w:rsidR="00F52ED8" w:rsidRDefault="00F52ED8"/>
  <w:p w14:paraId="7CDAEEB1" w14:textId="77777777" w:rsidR="00F52ED8" w:rsidRDefault="00F52ED8"/>
  <w:p w14:paraId="760403EB" w14:textId="77777777" w:rsidR="00F52ED8" w:rsidRDefault="00F52ED8"/>
  <w:p w14:paraId="131745E3" w14:textId="77777777" w:rsidR="00F52ED8" w:rsidRDefault="00F52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043400B"/>
    <w:multiLevelType w:val="hybridMultilevel"/>
    <w:tmpl w:val="320095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0526E6C"/>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F8480F"/>
    <w:multiLevelType w:val="hybridMultilevel"/>
    <w:tmpl w:val="3676C898"/>
    <w:lvl w:ilvl="0" w:tplc="0415001B">
      <w:start w:val="1"/>
      <w:numFmt w:val="lowerRoman"/>
      <w:lvlText w:val="%1."/>
      <w:lvlJc w:val="righ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1720EB2"/>
    <w:multiLevelType w:val="hybridMultilevel"/>
    <w:tmpl w:val="0AF0E3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1DE4A7B"/>
    <w:multiLevelType w:val="hybridMultilevel"/>
    <w:tmpl w:val="FB104F00"/>
    <w:lvl w:ilvl="0" w:tplc="04150001">
      <w:start w:val="1"/>
      <w:numFmt w:val="bullet"/>
      <w:lvlText w:val=""/>
      <w:lvlJc w:val="left"/>
      <w:pPr>
        <w:ind w:left="705" w:hanging="705"/>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2860149"/>
    <w:multiLevelType w:val="hybridMultilevel"/>
    <w:tmpl w:val="95CAE1D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A21D64"/>
    <w:multiLevelType w:val="hybridMultilevel"/>
    <w:tmpl w:val="41CA7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9579C7"/>
    <w:multiLevelType w:val="hybridMultilevel"/>
    <w:tmpl w:val="805233AA"/>
    <w:lvl w:ilvl="0" w:tplc="33C43C3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9867D8E"/>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AE0301"/>
    <w:multiLevelType w:val="hybridMultilevel"/>
    <w:tmpl w:val="2F842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A841AC5"/>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F11DB"/>
    <w:multiLevelType w:val="hybridMultilevel"/>
    <w:tmpl w:val="544677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E306F09"/>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585CFA"/>
    <w:multiLevelType w:val="multilevel"/>
    <w:tmpl w:val="E124B4BE"/>
    <w:lvl w:ilvl="0">
      <w:start w:val="17"/>
      <w:numFmt w:val="decimal"/>
      <w:lvlText w:val="%1."/>
      <w:lvlJc w:val="left"/>
      <w:pPr>
        <w:ind w:left="0" w:firstLine="0"/>
      </w:pPr>
      <w:rPr>
        <w:rFonts w:hint="default"/>
      </w:rPr>
    </w:lvl>
    <w:lvl w:ilvl="1">
      <w:start w:val="1"/>
      <w:numFmt w:val="decimal"/>
      <w:lvlText w:val="%1.%2."/>
      <w:lvlJc w:val="left"/>
      <w:pPr>
        <w:ind w:left="499" w:firstLine="0"/>
      </w:pPr>
      <w:rPr>
        <w:rFonts w:hint="default"/>
      </w:rPr>
    </w:lvl>
    <w:lvl w:ilvl="2">
      <w:start w:val="1"/>
      <w:numFmt w:val="decimal"/>
      <w:lvlText w:val="%1.%2.%3."/>
      <w:lvlJc w:val="left"/>
      <w:pPr>
        <w:ind w:left="998" w:firstLine="0"/>
      </w:pPr>
      <w:rPr>
        <w:rFonts w:hint="default"/>
      </w:rPr>
    </w:lvl>
    <w:lvl w:ilvl="3">
      <w:start w:val="1"/>
      <w:numFmt w:val="decimal"/>
      <w:lvlText w:val="%1.%2.%3.%4."/>
      <w:lvlJc w:val="left"/>
      <w:pPr>
        <w:ind w:left="1857" w:hanging="360"/>
      </w:pPr>
      <w:rPr>
        <w:rFonts w:hint="default"/>
      </w:rPr>
    </w:lvl>
    <w:lvl w:ilvl="4">
      <w:start w:val="1"/>
      <w:numFmt w:val="decimal"/>
      <w:lvlText w:val="%1.%2.%3.%4.%5."/>
      <w:lvlJc w:val="left"/>
      <w:pPr>
        <w:ind w:left="2356" w:hanging="360"/>
      </w:pPr>
      <w:rPr>
        <w:rFonts w:hint="default"/>
      </w:rPr>
    </w:lvl>
    <w:lvl w:ilvl="5">
      <w:start w:val="1"/>
      <w:numFmt w:val="decimal"/>
      <w:lvlText w:val="%1.%2.%3.%4.%5.%6."/>
      <w:lvlJc w:val="left"/>
      <w:pPr>
        <w:ind w:left="2855" w:hanging="360"/>
      </w:pPr>
      <w:rPr>
        <w:rFonts w:hint="default"/>
      </w:rPr>
    </w:lvl>
    <w:lvl w:ilvl="6">
      <w:start w:val="1"/>
      <w:numFmt w:val="decimal"/>
      <w:lvlText w:val="%1.%2.%3.%4.%5.%6.%7."/>
      <w:lvlJc w:val="left"/>
      <w:pPr>
        <w:ind w:left="3714" w:hanging="720"/>
      </w:pPr>
      <w:rPr>
        <w:rFonts w:hint="default"/>
      </w:rPr>
    </w:lvl>
    <w:lvl w:ilvl="7">
      <w:start w:val="1"/>
      <w:numFmt w:val="decimal"/>
      <w:lvlText w:val="%1.%2.%3.%4.%5.%6.%7.%8."/>
      <w:lvlJc w:val="left"/>
      <w:pPr>
        <w:ind w:left="4213" w:hanging="720"/>
      </w:pPr>
      <w:rPr>
        <w:rFonts w:hint="default"/>
      </w:rPr>
    </w:lvl>
    <w:lvl w:ilvl="8">
      <w:start w:val="1"/>
      <w:numFmt w:val="decimal"/>
      <w:lvlText w:val="%1.%2.%3.%4.%5.%6.%7.%8.%9."/>
      <w:lvlJc w:val="left"/>
      <w:pPr>
        <w:ind w:left="4712" w:hanging="720"/>
      </w:pPr>
      <w:rPr>
        <w:rFonts w:hint="default"/>
      </w:rPr>
    </w:lvl>
  </w:abstractNum>
  <w:abstractNum w:abstractNumId="24" w15:restartNumberingAfterBreak="0">
    <w:nsid w:val="12B426BB"/>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04921"/>
    <w:multiLevelType w:val="multilevel"/>
    <w:tmpl w:val="F8487564"/>
    <w:lvl w:ilvl="0">
      <w:start w:val="2"/>
      <w:numFmt w:val="decimal"/>
      <w:lvlText w:val="%1"/>
      <w:lvlJc w:val="left"/>
      <w:pPr>
        <w:ind w:left="360" w:hanging="360"/>
      </w:pPr>
      <w:rPr>
        <w:rFonts w:eastAsia="MS Mincho" w:hint="default"/>
        <w:color w:val="000000" w:themeColor="text1"/>
      </w:rPr>
    </w:lvl>
    <w:lvl w:ilvl="1">
      <w:start w:val="1"/>
      <w:numFmt w:val="bullet"/>
      <w:lvlText w:val=""/>
      <w:lvlJc w:val="left"/>
      <w:pPr>
        <w:ind w:left="360" w:hanging="360"/>
      </w:pPr>
      <w:rPr>
        <w:rFonts w:ascii="Symbol" w:hAnsi="Symbol" w:hint="default"/>
        <w:color w:val="000000" w:themeColor="text1"/>
      </w:rPr>
    </w:lvl>
    <w:lvl w:ilvl="2">
      <w:start w:val="1"/>
      <w:numFmt w:val="bullet"/>
      <w:lvlText w:val=""/>
      <w:lvlJc w:val="left"/>
      <w:pPr>
        <w:ind w:left="720" w:hanging="720"/>
      </w:pPr>
      <w:rPr>
        <w:rFonts w:ascii="Wingdings" w:hAnsi="Wingdings" w:hint="default"/>
        <w:color w:val="000000" w:themeColor="text1"/>
      </w:rPr>
    </w:lvl>
    <w:lvl w:ilvl="3">
      <w:start w:val="1"/>
      <w:numFmt w:val="decimal"/>
      <w:lvlText w:val="%1.%2.%3.%4"/>
      <w:lvlJc w:val="left"/>
      <w:pPr>
        <w:ind w:left="720" w:hanging="720"/>
      </w:pPr>
      <w:rPr>
        <w:rFonts w:eastAsia="MS Mincho" w:hint="default"/>
        <w:color w:val="000000" w:themeColor="text1"/>
      </w:rPr>
    </w:lvl>
    <w:lvl w:ilvl="4">
      <w:start w:val="1"/>
      <w:numFmt w:val="decimal"/>
      <w:lvlText w:val="%1.%2.%3.%4.%5"/>
      <w:lvlJc w:val="left"/>
      <w:pPr>
        <w:ind w:left="1080" w:hanging="1080"/>
      </w:pPr>
      <w:rPr>
        <w:rFonts w:eastAsia="MS Mincho" w:hint="default"/>
        <w:color w:val="000000" w:themeColor="text1"/>
      </w:rPr>
    </w:lvl>
    <w:lvl w:ilvl="5">
      <w:start w:val="1"/>
      <w:numFmt w:val="decimal"/>
      <w:lvlText w:val="%1.%2.%3.%4.%5.%6"/>
      <w:lvlJc w:val="left"/>
      <w:pPr>
        <w:ind w:left="1080" w:hanging="1080"/>
      </w:pPr>
      <w:rPr>
        <w:rFonts w:eastAsia="MS Mincho" w:hint="default"/>
        <w:color w:val="000000" w:themeColor="text1"/>
      </w:rPr>
    </w:lvl>
    <w:lvl w:ilvl="6">
      <w:start w:val="1"/>
      <w:numFmt w:val="decimal"/>
      <w:lvlText w:val="%1.%2.%3.%4.%5.%6.%7"/>
      <w:lvlJc w:val="left"/>
      <w:pPr>
        <w:ind w:left="1440" w:hanging="1440"/>
      </w:pPr>
      <w:rPr>
        <w:rFonts w:eastAsia="MS Mincho" w:hint="default"/>
        <w:color w:val="000000" w:themeColor="text1"/>
      </w:rPr>
    </w:lvl>
    <w:lvl w:ilvl="7">
      <w:start w:val="1"/>
      <w:numFmt w:val="decimal"/>
      <w:lvlText w:val="%1.%2.%3.%4.%5.%6.%7.%8"/>
      <w:lvlJc w:val="left"/>
      <w:pPr>
        <w:ind w:left="1440" w:hanging="1440"/>
      </w:pPr>
      <w:rPr>
        <w:rFonts w:eastAsia="MS Mincho" w:hint="default"/>
        <w:color w:val="000000" w:themeColor="text1"/>
      </w:rPr>
    </w:lvl>
    <w:lvl w:ilvl="8">
      <w:start w:val="1"/>
      <w:numFmt w:val="decimal"/>
      <w:lvlText w:val="%1.%2.%3.%4.%5.%6.%7.%8.%9"/>
      <w:lvlJc w:val="left"/>
      <w:pPr>
        <w:ind w:left="1440" w:hanging="1440"/>
      </w:pPr>
      <w:rPr>
        <w:rFonts w:eastAsia="MS Mincho" w:hint="default"/>
        <w:color w:val="000000" w:themeColor="text1"/>
      </w:rPr>
    </w:lvl>
  </w:abstractNum>
  <w:abstractNum w:abstractNumId="26" w15:restartNumberingAfterBreak="0">
    <w:nsid w:val="147160C4"/>
    <w:multiLevelType w:val="hybridMultilevel"/>
    <w:tmpl w:val="1B7E3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D40BA7"/>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31" w15:restartNumberingAfterBreak="0">
    <w:nsid w:val="17252DB0"/>
    <w:multiLevelType w:val="multilevel"/>
    <w:tmpl w:val="DFCE6080"/>
    <w:lvl w:ilvl="0">
      <w:start w:val="17"/>
      <w:numFmt w:val="decimal"/>
      <w:lvlText w:val="%1"/>
      <w:lvlJc w:val="left"/>
      <w:pPr>
        <w:ind w:left="360" w:hanging="360"/>
      </w:pPr>
      <w:rPr>
        <w:rFonts w:hint="default"/>
        <w:i w:val="0"/>
      </w:rPr>
    </w:lvl>
    <w:lvl w:ilvl="1">
      <w:start w:val="7"/>
      <w:numFmt w:val="decimal"/>
      <w:lvlText w:val="%1.%2"/>
      <w:lvlJc w:val="left"/>
      <w:pPr>
        <w:ind w:left="859" w:hanging="360"/>
      </w:pPr>
      <w:rPr>
        <w:rFonts w:hint="default"/>
        <w:i w:val="0"/>
      </w:rPr>
    </w:lvl>
    <w:lvl w:ilvl="2">
      <w:start w:val="1"/>
      <w:numFmt w:val="decimal"/>
      <w:lvlText w:val="%1.%2.%3"/>
      <w:lvlJc w:val="left"/>
      <w:pPr>
        <w:ind w:left="1358" w:hanging="360"/>
      </w:pPr>
      <w:rPr>
        <w:rFonts w:hint="default"/>
        <w:i w:val="0"/>
      </w:rPr>
    </w:lvl>
    <w:lvl w:ilvl="3">
      <w:start w:val="1"/>
      <w:numFmt w:val="decimal"/>
      <w:lvlText w:val="%1.%2.%3.%4"/>
      <w:lvlJc w:val="left"/>
      <w:pPr>
        <w:ind w:left="2217" w:hanging="720"/>
      </w:pPr>
      <w:rPr>
        <w:rFonts w:hint="default"/>
        <w:i w:val="0"/>
      </w:rPr>
    </w:lvl>
    <w:lvl w:ilvl="4">
      <w:start w:val="1"/>
      <w:numFmt w:val="decimal"/>
      <w:lvlText w:val="%1.%2.%3.%4.%5"/>
      <w:lvlJc w:val="left"/>
      <w:pPr>
        <w:ind w:left="2716" w:hanging="720"/>
      </w:pPr>
      <w:rPr>
        <w:rFonts w:hint="default"/>
        <w:i w:val="0"/>
      </w:rPr>
    </w:lvl>
    <w:lvl w:ilvl="5">
      <w:start w:val="1"/>
      <w:numFmt w:val="decimal"/>
      <w:lvlText w:val="%1.%2.%3.%4.%5.%6"/>
      <w:lvlJc w:val="left"/>
      <w:pPr>
        <w:ind w:left="3215" w:hanging="720"/>
      </w:pPr>
      <w:rPr>
        <w:rFonts w:hint="default"/>
        <w:i w:val="0"/>
      </w:rPr>
    </w:lvl>
    <w:lvl w:ilvl="6">
      <w:start w:val="1"/>
      <w:numFmt w:val="decimal"/>
      <w:lvlText w:val="%1.%2.%3.%4.%5.%6.%7"/>
      <w:lvlJc w:val="left"/>
      <w:pPr>
        <w:ind w:left="4074" w:hanging="1080"/>
      </w:pPr>
      <w:rPr>
        <w:rFonts w:hint="default"/>
        <w:i w:val="0"/>
      </w:rPr>
    </w:lvl>
    <w:lvl w:ilvl="7">
      <w:start w:val="1"/>
      <w:numFmt w:val="decimal"/>
      <w:lvlText w:val="%1.%2.%3.%4.%5.%6.%7.%8"/>
      <w:lvlJc w:val="left"/>
      <w:pPr>
        <w:ind w:left="4573" w:hanging="1080"/>
      </w:pPr>
      <w:rPr>
        <w:rFonts w:hint="default"/>
        <w:i w:val="0"/>
      </w:rPr>
    </w:lvl>
    <w:lvl w:ilvl="8">
      <w:start w:val="1"/>
      <w:numFmt w:val="decimal"/>
      <w:lvlText w:val="%1.%2.%3.%4.%5.%6.%7.%8.%9"/>
      <w:lvlJc w:val="left"/>
      <w:pPr>
        <w:ind w:left="5072" w:hanging="1080"/>
      </w:pPr>
      <w:rPr>
        <w:rFonts w:hint="default"/>
        <w:i w:val="0"/>
      </w:rPr>
    </w:lvl>
  </w:abstractNum>
  <w:abstractNum w:abstractNumId="32" w15:restartNumberingAfterBreak="0">
    <w:nsid w:val="178861B5"/>
    <w:multiLevelType w:val="hybridMultilevel"/>
    <w:tmpl w:val="B4C0B1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7887DD4"/>
    <w:multiLevelType w:val="hybridMultilevel"/>
    <w:tmpl w:val="6A0E0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376B6"/>
    <w:multiLevelType w:val="hybridMultilevel"/>
    <w:tmpl w:val="E0C8E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392951"/>
    <w:multiLevelType w:val="hybridMultilevel"/>
    <w:tmpl w:val="7B90D5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AE750B4"/>
    <w:multiLevelType w:val="hybridMultilevel"/>
    <w:tmpl w:val="A8F41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EB95B77"/>
    <w:multiLevelType w:val="hybridMultilevel"/>
    <w:tmpl w:val="9EAE0482"/>
    <w:lvl w:ilvl="0" w:tplc="0415001B">
      <w:start w:val="1"/>
      <w:numFmt w:val="lowerRoman"/>
      <w:lvlText w:val="%1."/>
      <w:lvlJc w:val="right"/>
      <w:pPr>
        <w:ind w:left="1980" w:hanging="360"/>
      </w:pPr>
      <w:rPr>
        <w:rFonts w:cs="Times New Roman"/>
      </w:rPr>
    </w:lvl>
    <w:lvl w:ilvl="1" w:tplc="04150019" w:tentative="1">
      <w:start w:val="1"/>
      <w:numFmt w:val="lowerLetter"/>
      <w:lvlText w:val="%2."/>
      <w:lvlJc w:val="left"/>
      <w:pPr>
        <w:ind w:left="2700" w:hanging="360"/>
      </w:pPr>
      <w:rPr>
        <w:rFonts w:cs="Times New Roman"/>
      </w:rPr>
    </w:lvl>
    <w:lvl w:ilvl="2" w:tplc="0415001B" w:tentative="1">
      <w:start w:val="1"/>
      <w:numFmt w:val="lowerRoman"/>
      <w:lvlText w:val="%3."/>
      <w:lvlJc w:val="right"/>
      <w:pPr>
        <w:ind w:left="3420" w:hanging="180"/>
      </w:pPr>
      <w:rPr>
        <w:rFonts w:cs="Times New Roman"/>
      </w:rPr>
    </w:lvl>
    <w:lvl w:ilvl="3" w:tplc="0415000F" w:tentative="1">
      <w:start w:val="1"/>
      <w:numFmt w:val="decimal"/>
      <w:lvlText w:val="%4."/>
      <w:lvlJc w:val="left"/>
      <w:pPr>
        <w:ind w:left="4140" w:hanging="360"/>
      </w:pPr>
      <w:rPr>
        <w:rFonts w:cs="Times New Roman"/>
      </w:rPr>
    </w:lvl>
    <w:lvl w:ilvl="4" w:tplc="04150019" w:tentative="1">
      <w:start w:val="1"/>
      <w:numFmt w:val="lowerLetter"/>
      <w:lvlText w:val="%5."/>
      <w:lvlJc w:val="left"/>
      <w:pPr>
        <w:ind w:left="4860" w:hanging="360"/>
      </w:pPr>
      <w:rPr>
        <w:rFonts w:cs="Times New Roman"/>
      </w:rPr>
    </w:lvl>
    <w:lvl w:ilvl="5" w:tplc="0415001B" w:tentative="1">
      <w:start w:val="1"/>
      <w:numFmt w:val="lowerRoman"/>
      <w:lvlText w:val="%6."/>
      <w:lvlJc w:val="right"/>
      <w:pPr>
        <w:ind w:left="5580" w:hanging="180"/>
      </w:pPr>
      <w:rPr>
        <w:rFonts w:cs="Times New Roman"/>
      </w:rPr>
    </w:lvl>
    <w:lvl w:ilvl="6" w:tplc="0415000F" w:tentative="1">
      <w:start w:val="1"/>
      <w:numFmt w:val="decimal"/>
      <w:lvlText w:val="%7."/>
      <w:lvlJc w:val="left"/>
      <w:pPr>
        <w:ind w:left="6300" w:hanging="360"/>
      </w:pPr>
      <w:rPr>
        <w:rFonts w:cs="Times New Roman"/>
      </w:rPr>
    </w:lvl>
    <w:lvl w:ilvl="7" w:tplc="04150019" w:tentative="1">
      <w:start w:val="1"/>
      <w:numFmt w:val="lowerLetter"/>
      <w:lvlText w:val="%8."/>
      <w:lvlJc w:val="left"/>
      <w:pPr>
        <w:ind w:left="7020" w:hanging="360"/>
      </w:pPr>
      <w:rPr>
        <w:rFonts w:cs="Times New Roman"/>
      </w:rPr>
    </w:lvl>
    <w:lvl w:ilvl="8" w:tplc="0415001B" w:tentative="1">
      <w:start w:val="1"/>
      <w:numFmt w:val="lowerRoman"/>
      <w:lvlText w:val="%9."/>
      <w:lvlJc w:val="right"/>
      <w:pPr>
        <w:ind w:left="7740" w:hanging="180"/>
      </w:pPr>
      <w:rPr>
        <w:rFonts w:cs="Times New Roman"/>
      </w:rPr>
    </w:lvl>
  </w:abstractNum>
  <w:abstractNum w:abstractNumId="38" w15:restartNumberingAfterBreak="0">
    <w:nsid w:val="20B744A9"/>
    <w:multiLevelType w:val="hybridMultilevel"/>
    <w:tmpl w:val="3FA8851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1B8428F"/>
    <w:multiLevelType w:val="hybridMultilevel"/>
    <w:tmpl w:val="F4F873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36934D2"/>
    <w:multiLevelType w:val="hybridMultilevel"/>
    <w:tmpl w:val="3AB8F9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3C85833"/>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EE2CB2"/>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425521A"/>
    <w:multiLevelType w:val="hybridMultilevel"/>
    <w:tmpl w:val="6A0E0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4247D"/>
    <w:multiLevelType w:val="multilevel"/>
    <w:tmpl w:val="FFA4DCFA"/>
    <w:lvl w:ilvl="0">
      <w:start w:val="3"/>
      <w:numFmt w:val="decimal"/>
      <w:lvlText w:val="%1"/>
      <w:lvlJc w:val="left"/>
      <w:pPr>
        <w:ind w:left="720" w:hanging="720"/>
      </w:pPr>
      <w:rPr>
        <w:rFonts w:hint="default"/>
        <w:i w:val="0"/>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6" w15:restartNumberingAfterBreak="0">
    <w:nsid w:val="2650041D"/>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7F62FC1"/>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F97EDE"/>
    <w:multiLevelType w:val="hybridMultilevel"/>
    <w:tmpl w:val="7DE66F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2DEE32F0"/>
    <w:multiLevelType w:val="multilevel"/>
    <w:tmpl w:val="ABB0182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2E7507AF"/>
    <w:multiLevelType w:val="multilevel"/>
    <w:tmpl w:val="E1040EF0"/>
    <w:lvl w:ilvl="0">
      <w:start w:val="5"/>
      <w:numFmt w:val="decimal"/>
      <w:lvlText w:val="%1"/>
      <w:lvlJc w:val="left"/>
      <w:pPr>
        <w:ind w:left="360" w:hanging="360"/>
      </w:pPr>
      <w:rPr>
        <w:rFonts w:hint="default"/>
      </w:rPr>
    </w:lvl>
    <w:lvl w:ilvl="1">
      <w:start w:val="2"/>
      <w:numFmt w:val="decimal"/>
      <w:lvlText w:val="%1.%2"/>
      <w:lvlJc w:val="left"/>
      <w:pPr>
        <w:ind w:left="680" w:hanging="360"/>
      </w:pPr>
      <w:rPr>
        <w:rFonts w:hint="default"/>
      </w:rPr>
    </w:lvl>
    <w:lvl w:ilvl="2">
      <w:start w:val="1"/>
      <w:numFmt w:val="decimal"/>
      <w:lvlText w:val="%1.%2.%3"/>
      <w:lvlJc w:val="left"/>
      <w:pPr>
        <w:ind w:left="1000" w:hanging="36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000" w:hanging="720"/>
      </w:pPr>
      <w:rPr>
        <w:rFonts w:hint="default"/>
      </w:rPr>
    </w:lvl>
    <w:lvl w:ilvl="5">
      <w:start w:val="1"/>
      <w:numFmt w:val="decimal"/>
      <w:lvlText w:val="%1.%2.%3.%4.%5.%6"/>
      <w:lvlJc w:val="left"/>
      <w:pPr>
        <w:ind w:left="2320" w:hanging="720"/>
      </w:pPr>
      <w:rPr>
        <w:rFonts w:hint="default"/>
      </w:rPr>
    </w:lvl>
    <w:lvl w:ilvl="6">
      <w:start w:val="1"/>
      <w:numFmt w:val="decimal"/>
      <w:lvlText w:val="%1.%2.%3.%4.%5.%6.%7"/>
      <w:lvlJc w:val="left"/>
      <w:pPr>
        <w:ind w:left="3000" w:hanging="1080"/>
      </w:pPr>
      <w:rPr>
        <w:rFonts w:hint="default"/>
      </w:rPr>
    </w:lvl>
    <w:lvl w:ilvl="7">
      <w:start w:val="1"/>
      <w:numFmt w:val="decimal"/>
      <w:lvlText w:val="%1.%2.%3.%4.%5.%6.%7.%8"/>
      <w:lvlJc w:val="left"/>
      <w:pPr>
        <w:ind w:left="3320" w:hanging="1080"/>
      </w:pPr>
      <w:rPr>
        <w:rFonts w:hint="default"/>
      </w:rPr>
    </w:lvl>
    <w:lvl w:ilvl="8">
      <w:start w:val="1"/>
      <w:numFmt w:val="decimal"/>
      <w:lvlText w:val="%1.%2.%3.%4.%5.%6.%7.%8.%9"/>
      <w:lvlJc w:val="left"/>
      <w:pPr>
        <w:ind w:left="3640" w:hanging="1080"/>
      </w:pPr>
      <w:rPr>
        <w:rFonts w:hint="default"/>
      </w:rPr>
    </w:lvl>
  </w:abstractNum>
  <w:abstractNum w:abstractNumId="55" w15:restartNumberingAfterBreak="0">
    <w:nsid w:val="2EDB3361"/>
    <w:multiLevelType w:val="hybridMultilevel"/>
    <w:tmpl w:val="BE1A9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031091"/>
    <w:multiLevelType w:val="hybridMultilevel"/>
    <w:tmpl w:val="5C5A5D8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rPr>
        <w:rFonts w:cs="Times New Roman"/>
      </w:rPr>
    </w:lvl>
    <w:lvl w:ilvl="2" w:tplc="0415001B" w:tentative="1">
      <w:start w:val="1"/>
      <w:numFmt w:val="lowerRoman"/>
      <w:lvlText w:val="%3."/>
      <w:lvlJc w:val="right"/>
      <w:pPr>
        <w:ind w:left="3420" w:hanging="180"/>
      </w:pPr>
      <w:rPr>
        <w:rFonts w:cs="Times New Roman"/>
      </w:rPr>
    </w:lvl>
    <w:lvl w:ilvl="3" w:tplc="0415000F" w:tentative="1">
      <w:start w:val="1"/>
      <w:numFmt w:val="decimal"/>
      <w:lvlText w:val="%4."/>
      <w:lvlJc w:val="left"/>
      <w:pPr>
        <w:ind w:left="4140" w:hanging="360"/>
      </w:pPr>
      <w:rPr>
        <w:rFonts w:cs="Times New Roman"/>
      </w:rPr>
    </w:lvl>
    <w:lvl w:ilvl="4" w:tplc="04150019" w:tentative="1">
      <w:start w:val="1"/>
      <w:numFmt w:val="lowerLetter"/>
      <w:lvlText w:val="%5."/>
      <w:lvlJc w:val="left"/>
      <w:pPr>
        <w:ind w:left="4860" w:hanging="360"/>
      </w:pPr>
      <w:rPr>
        <w:rFonts w:cs="Times New Roman"/>
      </w:rPr>
    </w:lvl>
    <w:lvl w:ilvl="5" w:tplc="0415001B" w:tentative="1">
      <w:start w:val="1"/>
      <w:numFmt w:val="lowerRoman"/>
      <w:lvlText w:val="%6."/>
      <w:lvlJc w:val="right"/>
      <w:pPr>
        <w:ind w:left="5580" w:hanging="180"/>
      </w:pPr>
      <w:rPr>
        <w:rFonts w:cs="Times New Roman"/>
      </w:rPr>
    </w:lvl>
    <w:lvl w:ilvl="6" w:tplc="0415000F" w:tentative="1">
      <w:start w:val="1"/>
      <w:numFmt w:val="decimal"/>
      <w:lvlText w:val="%7."/>
      <w:lvlJc w:val="left"/>
      <w:pPr>
        <w:ind w:left="6300" w:hanging="360"/>
      </w:pPr>
      <w:rPr>
        <w:rFonts w:cs="Times New Roman"/>
      </w:rPr>
    </w:lvl>
    <w:lvl w:ilvl="7" w:tplc="04150019" w:tentative="1">
      <w:start w:val="1"/>
      <w:numFmt w:val="lowerLetter"/>
      <w:lvlText w:val="%8."/>
      <w:lvlJc w:val="left"/>
      <w:pPr>
        <w:ind w:left="7020" w:hanging="360"/>
      </w:pPr>
      <w:rPr>
        <w:rFonts w:cs="Times New Roman"/>
      </w:rPr>
    </w:lvl>
    <w:lvl w:ilvl="8" w:tplc="0415001B" w:tentative="1">
      <w:start w:val="1"/>
      <w:numFmt w:val="lowerRoman"/>
      <w:lvlText w:val="%9."/>
      <w:lvlJc w:val="right"/>
      <w:pPr>
        <w:ind w:left="7740" w:hanging="180"/>
      </w:pPr>
      <w:rPr>
        <w:rFonts w:cs="Times New Roman"/>
      </w:rPr>
    </w:lvl>
  </w:abstractNum>
  <w:abstractNum w:abstractNumId="5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59" w15:restartNumberingAfterBreak="0">
    <w:nsid w:val="32180690"/>
    <w:multiLevelType w:val="hybridMultilevel"/>
    <w:tmpl w:val="BB2054C8"/>
    <w:lvl w:ilvl="0" w:tplc="A9C80078">
      <w:start w:val="1"/>
      <w:numFmt w:val="bullet"/>
      <w:pStyle w:val="Podpunkty-BW"/>
      <w:lvlText w:val="o"/>
      <w:lvlJc w:val="left"/>
      <w:pPr>
        <w:ind w:left="1800" w:hanging="360"/>
      </w:pPr>
      <w:rPr>
        <w:rFonts w:ascii="Courier New" w:hAnsi="Courier New" w:cs="Courier New"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32937C8D"/>
    <w:multiLevelType w:val="multilevel"/>
    <w:tmpl w:val="15DC0376"/>
    <w:lvl w:ilvl="0">
      <w:start w:val="3"/>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61" w15:restartNumberingAfterBreak="0">
    <w:nsid w:val="33CE1898"/>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4B4D1F"/>
    <w:multiLevelType w:val="hybridMultilevel"/>
    <w:tmpl w:val="E8C20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E71D21"/>
    <w:multiLevelType w:val="hybridMultilevel"/>
    <w:tmpl w:val="6ED671CC"/>
    <w:lvl w:ilvl="0" w:tplc="0415001B">
      <w:start w:val="1"/>
      <w:numFmt w:val="lowerRoman"/>
      <w:lvlText w:val="%1."/>
      <w:lvlJc w:val="righ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36AF218D"/>
    <w:multiLevelType w:val="multilevel"/>
    <w:tmpl w:val="B0A0736E"/>
    <w:lvl w:ilvl="0">
      <w:start w:val="16"/>
      <w:numFmt w:val="decimal"/>
      <w:lvlText w:val="%1."/>
      <w:lvlJc w:val="left"/>
      <w:pPr>
        <w:ind w:left="409" w:hanging="409"/>
      </w:pPr>
      <w:rPr>
        <w:rFonts w:hint="default"/>
      </w:rPr>
    </w:lvl>
    <w:lvl w:ilvl="1">
      <w:start w:val="2"/>
      <w:numFmt w:val="decimal"/>
      <w:lvlText w:val="%1.%2."/>
      <w:lvlJc w:val="left"/>
      <w:pPr>
        <w:ind w:left="908" w:hanging="409"/>
      </w:pPr>
      <w:rPr>
        <w:rFonts w:hint="default"/>
      </w:rPr>
    </w:lvl>
    <w:lvl w:ilvl="2">
      <w:start w:val="1"/>
      <w:numFmt w:val="decimal"/>
      <w:lvlText w:val="%1.%2.%3."/>
      <w:lvlJc w:val="left"/>
      <w:pPr>
        <w:ind w:left="1407" w:hanging="409"/>
      </w:pPr>
      <w:rPr>
        <w:rFonts w:hint="default"/>
      </w:rPr>
    </w:lvl>
    <w:lvl w:ilvl="3">
      <w:start w:val="1"/>
      <w:numFmt w:val="decimal"/>
      <w:lvlText w:val="%1.%2.%3.%4."/>
      <w:lvlJc w:val="left"/>
      <w:pPr>
        <w:ind w:left="2266" w:hanging="769"/>
      </w:pPr>
      <w:rPr>
        <w:rFonts w:hint="default"/>
      </w:rPr>
    </w:lvl>
    <w:lvl w:ilvl="4">
      <w:start w:val="1"/>
      <w:numFmt w:val="decimal"/>
      <w:lvlText w:val="%1.%2.%3.%4.%5."/>
      <w:lvlJc w:val="left"/>
      <w:pPr>
        <w:ind w:left="2765" w:hanging="769"/>
      </w:pPr>
      <w:rPr>
        <w:rFonts w:hint="default"/>
      </w:rPr>
    </w:lvl>
    <w:lvl w:ilvl="5">
      <w:start w:val="1"/>
      <w:numFmt w:val="decimal"/>
      <w:lvlText w:val="%1.%2.%3.%4.%5.%6."/>
      <w:lvlJc w:val="left"/>
      <w:pPr>
        <w:ind w:left="3264" w:hanging="769"/>
      </w:pPr>
      <w:rPr>
        <w:rFonts w:hint="default"/>
      </w:rPr>
    </w:lvl>
    <w:lvl w:ilvl="6">
      <w:start w:val="1"/>
      <w:numFmt w:val="decimal"/>
      <w:lvlText w:val="%1.%2.%3.%4.%5.%6.%7."/>
      <w:lvlJc w:val="left"/>
      <w:pPr>
        <w:ind w:left="4123" w:hanging="1129"/>
      </w:pPr>
      <w:rPr>
        <w:rFonts w:hint="default"/>
      </w:rPr>
    </w:lvl>
    <w:lvl w:ilvl="7">
      <w:start w:val="1"/>
      <w:numFmt w:val="decimal"/>
      <w:lvlText w:val="%1.%2.%3.%4.%5.%6.%7.%8."/>
      <w:lvlJc w:val="left"/>
      <w:pPr>
        <w:ind w:left="4622" w:hanging="1129"/>
      </w:pPr>
      <w:rPr>
        <w:rFonts w:hint="default"/>
      </w:rPr>
    </w:lvl>
    <w:lvl w:ilvl="8">
      <w:start w:val="1"/>
      <w:numFmt w:val="decimal"/>
      <w:lvlText w:val="%1.%2.%3.%4.%5.%6.%7.%8.%9."/>
      <w:lvlJc w:val="left"/>
      <w:pPr>
        <w:ind w:left="5121" w:hanging="1129"/>
      </w:pPr>
      <w:rPr>
        <w:rFonts w:hint="default"/>
      </w:rPr>
    </w:lvl>
  </w:abstractNum>
  <w:abstractNum w:abstractNumId="66" w15:restartNumberingAfterBreak="0">
    <w:nsid w:val="370B6F55"/>
    <w:multiLevelType w:val="hybridMultilevel"/>
    <w:tmpl w:val="D49261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7DC2C64"/>
    <w:multiLevelType w:val="multilevel"/>
    <w:tmpl w:val="5A608498"/>
    <w:lvl w:ilvl="0">
      <w:start w:val="15"/>
      <w:numFmt w:val="decimal"/>
      <w:lvlText w:val="%1"/>
      <w:lvlJc w:val="left"/>
      <w:pPr>
        <w:ind w:left="405" w:hanging="405"/>
      </w:pPr>
      <w:rPr>
        <w:rFonts w:hint="default"/>
      </w:rPr>
    </w:lvl>
    <w:lvl w:ilvl="1">
      <w:start w:val="10"/>
      <w:numFmt w:val="decimal"/>
      <w:lvlText w:val="%1.%2"/>
      <w:lvlJc w:val="left"/>
      <w:pPr>
        <w:ind w:left="1082" w:hanging="405"/>
      </w:pPr>
      <w:rPr>
        <w:rFonts w:hint="default"/>
      </w:rPr>
    </w:lvl>
    <w:lvl w:ilvl="2">
      <w:start w:val="1"/>
      <w:numFmt w:val="decimal"/>
      <w:lvlText w:val="%1.%2.%3"/>
      <w:lvlJc w:val="left"/>
      <w:pPr>
        <w:ind w:left="1759" w:hanging="405"/>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428" w:hanging="720"/>
      </w:pPr>
      <w:rPr>
        <w:rFonts w:hint="default"/>
      </w:rPr>
    </w:lvl>
    <w:lvl w:ilvl="5">
      <w:start w:val="1"/>
      <w:numFmt w:val="decimal"/>
      <w:lvlText w:val="%1.%2.%3.%4.%5.%6"/>
      <w:lvlJc w:val="left"/>
      <w:pPr>
        <w:ind w:left="4105" w:hanging="720"/>
      </w:pPr>
      <w:rPr>
        <w:rFonts w:hint="default"/>
      </w:rPr>
    </w:lvl>
    <w:lvl w:ilvl="6">
      <w:start w:val="1"/>
      <w:numFmt w:val="decimal"/>
      <w:lvlText w:val="%1.%2.%3.%4.%5.%6.%7"/>
      <w:lvlJc w:val="left"/>
      <w:pPr>
        <w:ind w:left="5142" w:hanging="1080"/>
      </w:pPr>
      <w:rPr>
        <w:rFonts w:hint="default"/>
      </w:rPr>
    </w:lvl>
    <w:lvl w:ilvl="7">
      <w:start w:val="1"/>
      <w:numFmt w:val="decimal"/>
      <w:lvlText w:val="%1.%2.%3.%4.%5.%6.%7.%8"/>
      <w:lvlJc w:val="left"/>
      <w:pPr>
        <w:ind w:left="5819" w:hanging="1080"/>
      </w:pPr>
      <w:rPr>
        <w:rFonts w:hint="default"/>
      </w:rPr>
    </w:lvl>
    <w:lvl w:ilvl="8">
      <w:start w:val="1"/>
      <w:numFmt w:val="decimal"/>
      <w:lvlText w:val="%1.%2.%3.%4.%5.%6.%7.%8.%9"/>
      <w:lvlJc w:val="left"/>
      <w:pPr>
        <w:ind w:left="6496" w:hanging="1080"/>
      </w:pPr>
      <w:rPr>
        <w:rFonts w:hint="default"/>
      </w:rPr>
    </w:lvl>
  </w:abstractNum>
  <w:abstractNum w:abstractNumId="68" w15:restartNumberingAfterBreak="0">
    <w:nsid w:val="381A099F"/>
    <w:multiLevelType w:val="hybridMultilevel"/>
    <w:tmpl w:val="6A0E0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3F7F7F"/>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2A40DC"/>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CF74C4"/>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7308AB"/>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E3F2F6C"/>
    <w:multiLevelType w:val="hybridMultilevel"/>
    <w:tmpl w:val="8F1ED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FA9044F"/>
    <w:multiLevelType w:val="hybridMultilevel"/>
    <w:tmpl w:val="E564F0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CE7511"/>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5D6244"/>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7767F3"/>
    <w:multiLevelType w:val="hybridMultilevel"/>
    <w:tmpl w:val="1F3810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12864A2"/>
    <w:multiLevelType w:val="multilevel"/>
    <w:tmpl w:val="C2E41600"/>
    <w:lvl w:ilvl="0">
      <w:start w:val="6"/>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000" w:hanging="36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000" w:hanging="720"/>
      </w:pPr>
      <w:rPr>
        <w:rFonts w:hint="default"/>
      </w:rPr>
    </w:lvl>
    <w:lvl w:ilvl="5">
      <w:start w:val="1"/>
      <w:numFmt w:val="decimal"/>
      <w:lvlText w:val="%1.%2.%3.%4.%5.%6."/>
      <w:lvlJc w:val="left"/>
      <w:pPr>
        <w:ind w:left="2320" w:hanging="720"/>
      </w:pPr>
      <w:rPr>
        <w:rFonts w:hint="default"/>
      </w:rPr>
    </w:lvl>
    <w:lvl w:ilvl="6">
      <w:start w:val="1"/>
      <w:numFmt w:val="decimal"/>
      <w:lvlText w:val="%1.%2.%3.%4.%5.%6.%7."/>
      <w:lvlJc w:val="left"/>
      <w:pPr>
        <w:ind w:left="3000" w:hanging="1080"/>
      </w:pPr>
      <w:rPr>
        <w:rFonts w:hint="default"/>
      </w:rPr>
    </w:lvl>
    <w:lvl w:ilvl="7">
      <w:start w:val="1"/>
      <w:numFmt w:val="decimal"/>
      <w:lvlText w:val="%1.%2.%3.%4.%5.%6.%7.%8."/>
      <w:lvlJc w:val="left"/>
      <w:pPr>
        <w:ind w:left="3320" w:hanging="1080"/>
      </w:pPr>
      <w:rPr>
        <w:rFonts w:hint="default"/>
      </w:rPr>
    </w:lvl>
    <w:lvl w:ilvl="8">
      <w:start w:val="1"/>
      <w:numFmt w:val="decimal"/>
      <w:lvlText w:val="%1.%2.%3.%4.%5.%6.%7.%8.%9."/>
      <w:lvlJc w:val="left"/>
      <w:pPr>
        <w:ind w:left="3640" w:hanging="1080"/>
      </w:pPr>
      <w:rPr>
        <w:rFonts w:hint="default"/>
      </w:rPr>
    </w:lvl>
  </w:abstractNum>
  <w:abstractNum w:abstractNumId="81" w15:restartNumberingAfterBreak="0">
    <w:nsid w:val="418F3F65"/>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1B8667D"/>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5A3A1F"/>
    <w:multiLevelType w:val="multilevel"/>
    <w:tmpl w:val="8C8C6632"/>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47D445C"/>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49A21E8E"/>
    <w:multiLevelType w:val="multilevel"/>
    <w:tmpl w:val="376A4F28"/>
    <w:lvl w:ilvl="0">
      <w:start w:val="22"/>
      <w:numFmt w:val="decimal"/>
      <w:lvlText w:val="%1"/>
      <w:lvlJc w:val="left"/>
      <w:pPr>
        <w:ind w:left="499" w:hanging="499"/>
      </w:pPr>
      <w:rPr>
        <w:rFonts w:hint="default"/>
      </w:rPr>
    </w:lvl>
    <w:lvl w:ilvl="1">
      <w:start w:val="5"/>
      <w:numFmt w:val="decimal"/>
      <w:lvlText w:val="%1.%2"/>
      <w:lvlJc w:val="left"/>
      <w:pPr>
        <w:ind w:left="998" w:hanging="499"/>
      </w:pPr>
      <w:rPr>
        <w:rFonts w:hint="default"/>
      </w:rPr>
    </w:lvl>
    <w:lvl w:ilvl="2">
      <w:start w:val="1"/>
      <w:numFmt w:val="decimal"/>
      <w:lvlText w:val="%1.%2.%3"/>
      <w:lvlJc w:val="left"/>
      <w:pPr>
        <w:ind w:left="1497" w:hanging="499"/>
      </w:pPr>
      <w:rPr>
        <w:rFonts w:hint="default"/>
      </w:rPr>
    </w:lvl>
    <w:lvl w:ilvl="3">
      <w:start w:val="1"/>
      <w:numFmt w:val="decimal"/>
      <w:lvlText w:val="%1.%2.%3.%4"/>
      <w:lvlJc w:val="left"/>
      <w:pPr>
        <w:ind w:left="2356" w:hanging="859"/>
      </w:pPr>
      <w:rPr>
        <w:rFonts w:hint="default"/>
      </w:rPr>
    </w:lvl>
    <w:lvl w:ilvl="4">
      <w:start w:val="1"/>
      <w:numFmt w:val="decimal"/>
      <w:lvlText w:val="%1.%2.%3.%4.%5"/>
      <w:lvlJc w:val="left"/>
      <w:pPr>
        <w:ind w:left="2855" w:hanging="859"/>
      </w:pPr>
      <w:rPr>
        <w:rFonts w:hint="default"/>
      </w:rPr>
    </w:lvl>
    <w:lvl w:ilvl="5">
      <w:start w:val="1"/>
      <w:numFmt w:val="decimal"/>
      <w:lvlText w:val="%1.%2.%3.%4.%5.%6"/>
      <w:lvlJc w:val="left"/>
      <w:pPr>
        <w:ind w:left="3354" w:hanging="859"/>
      </w:pPr>
      <w:rPr>
        <w:rFonts w:hint="default"/>
      </w:rPr>
    </w:lvl>
    <w:lvl w:ilvl="6">
      <w:start w:val="1"/>
      <w:numFmt w:val="decimal"/>
      <w:lvlText w:val="%1.%2.%3.%4.%5.%6.%7"/>
      <w:lvlJc w:val="left"/>
      <w:pPr>
        <w:ind w:left="4213" w:hanging="1219"/>
      </w:pPr>
      <w:rPr>
        <w:rFonts w:hint="default"/>
      </w:rPr>
    </w:lvl>
    <w:lvl w:ilvl="7">
      <w:start w:val="1"/>
      <w:numFmt w:val="decimal"/>
      <w:lvlText w:val="%1.%2.%3.%4.%5.%6.%7.%8"/>
      <w:lvlJc w:val="left"/>
      <w:pPr>
        <w:ind w:left="4712" w:hanging="1219"/>
      </w:pPr>
      <w:rPr>
        <w:rFonts w:hint="default"/>
      </w:rPr>
    </w:lvl>
    <w:lvl w:ilvl="8">
      <w:start w:val="1"/>
      <w:numFmt w:val="decimal"/>
      <w:lvlText w:val="%1.%2.%3.%4.%5.%6.%7.%8.%9"/>
      <w:lvlJc w:val="left"/>
      <w:pPr>
        <w:ind w:left="5211" w:hanging="1219"/>
      </w:pPr>
      <w:rPr>
        <w:rFonts w:hint="default"/>
      </w:rPr>
    </w:lvl>
  </w:abstractNum>
  <w:abstractNum w:abstractNumId="87" w15:restartNumberingAfterBreak="0">
    <w:nsid w:val="49E52A02"/>
    <w:multiLevelType w:val="hybridMultilevel"/>
    <w:tmpl w:val="B100CDA6"/>
    <w:lvl w:ilvl="0" w:tplc="0415001B">
      <w:start w:val="1"/>
      <w:numFmt w:val="lowerRoman"/>
      <w:lvlText w:val="%1."/>
      <w:lvlJc w:val="right"/>
      <w:pPr>
        <w:ind w:left="2136" w:hanging="360"/>
      </w:pPr>
      <w:rPr>
        <w:rFonts w:cs="Times New Roman"/>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88" w15:restartNumberingAfterBreak="0">
    <w:nsid w:val="4ABD6DFE"/>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4E3A4112"/>
    <w:multiLevelType w:val="hybridMultilevel"/>
    <w:tmpl w:val="0340EA00"/>
    <w:lvl w:ilvl="0" w:tplc="BAEA57BA">
      <w:start w:val="1"/>
      <w:numFmt w:val="decimal"/>
      <w:lvlText w:val="4.%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AC5CFA"/>
    <w:multiLevelType w:val="hybridMultilevel"/>
    <w:tmpl w:val="76BA317C"/>
    <w:lvl w:ilvl="0" w:tplc="04150001">
      <w:start w:val="1"/>
      <w:numFmt w:val="bullet"/>
      <w:lvlText w:val=""/>
      <w:lvlJc w:val="left"/>
      <w:pPr>
        <w:ind w:left="705" w:hanging="705"/>
      </w:pPr>
      <w:rPr>
        <w:rFonts w:ascii="Symbol" w:hAnsi="Symbol" w:hint="default"/>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5CA8484">
      <w:start w:val="1"/>
      <w:numFmt w:val="lowerLetter"/>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4EF00A7C"/>
    <w:multiLevelType w:val="hybridMultilevel"/>
    <w:tmpl w:val="D59667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4F995CAC"/>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C20F62"/>
    <w:multiLevelType w:val="hybridMultilevel"/>
    <w:tmpl w:val="A5703A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06A26CF"/>
    <w:multiLevelType w:val="hybridMultilevel"/>
    <w:tmpl w:val="0228195E"/>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6"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2292BB8"/>
    <w:multiLevelType w:val="hybridMultilevel"/>
    <w:tmpl w:val="805233AA"/>
    <w:lvl w:ilvl="0" w:tplc="33C43C3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1F09CD"/>
    <w:multiLevelType w:val="hybridMultilevel"/>
    <w:tmpl w:val="488821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39D62D1"/>
    <w:multiLevelType w:val="hybridMultilevel"/>
    <w:tmpl w:val="D59667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480063F"/>
    <w:multiLevelType w:val="hybridMultilevel"/>
    <w:tmpl w:val="3648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764B82"/>
    <w:multiLevelType w:val="hybridMultilevel"/>
    <w:tmpl w:val="6D6AF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678000B"/>
    <w:multiLevelType w:val="hybridMultilevel"/>
    <w:tmpl w:val="B198A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8B6D89"/>
    <w:multiLevelType w:val="hybridMultilevel"/>
    <w:tmpl w:val="BA40B166"/>
    <w:lvl w:ilvl="0" w:tplc="0E5AF3D0">
      <w:start w:val="1"/>
      <w:numFmt w:val="decimal"/>
      <w:lvlText w:val="4.%1."/>
      <w:lvlJc w:val="left"/>
      <w:pPr>
        <w:ind w:left="644" w:hanging="360"/>
      </w:pPr>
      <w:rPr>
        <w:rFonts w:hint="default"/>
        <w:b w:val="0"/>
      </w:rPr>
    </w:lvl>
    <w:lvl w:ilvl="1" w:tplc="4F90A774">
      <w:start w:val="1"/>
      <w:numFmt w:val="lowerLetter"/>
      <w:lvlText w:val="%2."/>
      <w:lvlJc w:val="left"/>
      <w:pPr>
        <w:ind w:left="1440" w:hanging="360"/>
      </w:pPr>
      <w:rPr>
        <w:rFonts w:asciiTheme="minorHAnsi" w:hAnsiTheme="minorHAnsi" w:cstheme="minorHAns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105" w15:restartNumberingAfterBreak="0">
    <w:nsid w:val="56CE7463"/>
    <w:multiLevelType w:val="multilevel"/>
    <w:tmpl w:val="14AEAEC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82267CB"/>
    <w:multiLevelType w:val="hybridMultilevel"/>
    <w:tmpl w:val="5FC8EFA0"/>
    <w:lvl w:ilvl="0" w:tplc="0415000B">
      <w:start w:val="1"/>
      <w:numFmt w:val="bullet"/>
      <w:lvlText w:val=""/>
      <w:lvlJc w:val="left"/>
      <w:pPr>
        <w:ind w:left="1105" w:hanging="360"/>
      </w:pPr>
      <w:rPr>
        <w:rFonts w:ascii="Wingdings" w:hAnsi="Wingdings" w:hint="default"/>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107" w15:restartNumberingAfterBreak="0">
    <w:nsid w:val="58394AFE"/>
    <w:multiLevelType w:val="hybridMultilevel"/>
    <w:tmpl w:val="805233AA"/>
    <w:lvl w:ilvl="0" w:tplc="33C43C3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745C07"/>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ABE00CA"/>
    <w:multiLevelType w:val="hybridMultilevel"/>
    <w:tmpl w:val="094882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2C632F"/>
    <w:multiLevelType w:val="hybridMultilevel"/>
    <w:tmpl w:val="B4826D66"/>
    <w:lvl w:ilvl="0" w:tplc="804E9FF4">
      <w:start w:val="1"/>
      <w:numFmt w:val="decimal"/>
      <w:lvlText w:val="%1."/>
      <w:lvlJc w:val="left"/>
      <w:pPr>
        <w:ind w:left="720" w:hanging="360"/>
      </w:pPr>
      <w:rPr>
        <w:rFonts w:cs="Times New Roman" w:hint="default"/>
        <w:b/>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112" w15:restartNumberingAfterBreak="0">
    <w:nsid w:val="6101235A"/>
    <w:multiLevelType w:val="hybridMultilevel"/>
    <w:tmpl w:val="C5FE1F7E"/>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3" w15:restartNumberingAfterBreak="0">
    <w:nsid w:val="61204E12"/>
    <w:multiLevelType w:val="hybridMultilevel"/>
    <w:tmpl w:val="76A63C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29D64F8"/>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10289C"/>
    <w:multiLevelType w:val="hybridMultilevel"/>
    <w:tmpl w:val="4E72EA02"/>
    <w:lvl w:ilvl="0" w:tplc="0415001B">
      <w:start w:val="1"/>
      <w:numFmt w:val="lowerRoman"/>
      <w:lvlText w:val="%1."/>
      <w:lvlJc w:val="righ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15:restartNumberingAfterBreak="0">
    <w:nsid w:val="63E33761"/>
    <w:multiLevelType w:val="hybridMultilevel"/>
    <w:tmpl w:val="94CE1418"/>
    <w:lvl w:ilvl="0" w:tplc="2C9EF634">
      <w:start w:val="1"/>
      <w:numFmt w:val="decimal"/>
      <w:lvlText w:val="4.%1."/>
      <w:lvlJc w:val="left"/>
      <w:pPr>
        <w:ind w:left="644" w:hanging="360"/>
      </w:pPr>
      <w:rPr>
        <w:rFonts w:hint="default"/>
        <w:b w:val="0"/>
      </w:rPr>
    </w:lvl>
    <w:lvl w:ilvl="1" w:tplc="04150019">
      <w:start w:val="1"/>
      <w:numFmt w:val="lowerLetter"/>
      <w:lvlText w:val="%2."/>
      <w:lvlJc w:val="left"/>
      <w:pPr>
        <w:ind w:left="1440" w:hanging="360"/>
      </w:pPr>
    </w:lvl>
    <w:lvl w:ilvl="2" w:tplc="33C43C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3F0B3B"/>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8A2C0B"/>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5645E5"/>
    <w:multiLevelType w:val="multilevel"/>
    <w:tmpl w:val="C57A6B3A"/>
    <w:lvl w:ilvl="0">
      <w:start w:val="2"/>
      <w:numFmt w:val="decimal"/>
      <w:lvlText w:val="%1"/>
      <w:lvlJc w:val="left"/>
      <w:pPr>
        <w:ind w:left="360" w:hanging="360"/>
      </w:pPr>
      <w:rPr>
        <w:rFonts w:eastAsia="MS Mincho" w:hint="default"/>
        <w:color w:val="000000" w:themeColor="text1"/>
      </w:rPr>
    </w:lvl>
    <w:lvl w:ilvl="1">
      <w:start w:val="1"/>
      <w:numFmt w:val="bullet"/>
      <w:lvlText w:val=""/>
      <w:lvlJc w:val="left"/>
      <w:pPr>
        <w:ind w:left="360" w:hanging="360"/>
      </w:pPr>
      <w:rPr>
        <w:rFonts w:ascii="Symbol" w:hAnsi="Symbol" w:hint="default"/>
        <w:color w:val="000000" w:themeColor="text1"/>
      </w:rPr>
    </w:lvl>
    <w:lvl w:ilvl="2">
      <w:start w:val="1"/>
      <w:numFmt w:val="decimal"/>
      <w:lvlText w:val="%1.%2.%3"/>
      <w:lvlJc w:val="left"/>
      <w:pPr>
        <w:ind w:left="720" w:hanging="720"/>
      </w:pPr>
      <w:rPr>
        <w:rFonts w:eastAsia="MS Mincho" w:hint="default"/>
        <w:color w:val="000000" w:themeColor="text1"/>
      </w:rPr>
    </w:lvl>
    <w:lvl w:ilvl="3">
      <w:start w:val="1"/>
      <w:numFmt w:val="decimal"/>
      <w:lvlText w:val="%1.%2.%3.%4"/>
      <w:lvlJc w:val="left"/>
      <w:pPr>
        <w:ind w:left="720" w:hanging="720"/>
      </w:pPr>
      <w:rPr>
        <w:rFonts w:eastAsia="MS Mincho" w:hint="default"/>
        <w:color w:val="000000" w:themeColor="text1"/>
      </w:rPr>
    </w:lvl>
    <w:lvl w:ilvl="4">
      <w:start w:val="1"/>
      <w:numFmt w:val="decimal"/>
      <w:lvlText w:val="%1.%2.%3.%4.%5"/>
      <w:lvlJc w:val="left"/>
      <w:pPr>
        <w:ind w:left="1080" w:hanging="1080"/>
      </w:pPr>
      <w:rPr>
        <w:rFonts w:eastAsia="MS Mincho" w:hint="default"/>
        <w:color w:val="000000" w:themeColor="text1"/>
      </w:rPr>
    </w:lvl>
    <w:lvl w:ilvl="5">
      <w:start w:val="1"/>
      <w:numFmt w:val="decimal"/>
      <w:lvlText w:val="%1.%2.%3.%4.%5.%6"/>
      <w:lvlJc w:val="left"/>
      <w:pPr>
        <w:ind w:left="1080" w:hanging="1080"/>
      </w:pPr>
      <w:rPr>
        <w:rFonts w:eastAsia="MS Mincho" w:hint="default"/>
        <w:color w:val="000000" w:themeColor="text1"/>
      </w:rPr>
    </w:lvl>
    <w:lvl w:ilvl="6">
      <w:start w:val="1"/>
      <w:numFmt w:val="decimal"/>
      <w:lvlText w:val="%1.%2.%3.%4.%5.%6.%7"/>
      <w:lvlJc w:val="left"/>
      <w:pPr>
        <w:ind w:left="1440" w:hanging="1440"/>
      </w:pPr>
      <w:rPr>
        <w:rFonts w:eastAsia="MS Mincho" w:hint="default"/>
        <w:color w:val="000000" w:themeColor="text1"/>
      </w:rPr>
    </w:lvl>
    <w:lvl w:ilvl="7">
      <w:start w:val="1"/>
      <w:numFmt w:val="decimal"/>
      <w:lvlText w:val="%1.%2.%3.%4.%5.%6.%7.%8"/>
      <w:lvlJc w:val="left"/>
      <w:pPr>
        <w:ind w:left="1440" w:hanging="1440"/>
      </w:pPr>
      <w:rPr>
        <w:rFonts w:eastAsia="MS Mincho" w:hint="default"/>
        <w:color w:val="000000" w:themeColor="text1"/>
      </w:rPr>
    </w:lvl>
    <w:lvl w:ilvl="8">
      <w:start w:val="1"/>
      <w:numFmt w:val="decimal"/>
      <w:lvlText w:val="%1.%2.%3.%4.%5.%6.%7.%8.%9"/>
      <w:lvlJc w:val="left"/>
      <w:pPr>
        <w:ind w:left="1440" w:hanging="1440"/>
      </w:pPr>
      <w:rPr>
        <w:rFonts w:eastAsia="MS Mincho" w:hint="default"/>
        <w:color w:val="000000" w:themeColor="text1"/>
      </w:rPr>
    </w:lvl>
  </w:abstractNum>
  <w:abstractNum w:abstractNumId="120" w15:restartNumberingAfterBreak="0">
    <w:nsid w:val="66FF1ECA"/>
    <w:multiLevelType w:val="hybridMultilevel"/>
    <w:tmpl w:val="4AA06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7A864A5"/>
    <w:multiLevelType w:val="multilevel"/>
    <w:tmpl w:val="4006AB28"/>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2" w15:restartNumberingAfterBreak="0">
    <w:nsid w:val="68606D2E"/>
    <w:multiLevelType w:val="hybridMultilevel"/>
    <w:tmpl w:val="C52A9562"/>
    <w:lvl w:ilvl="0" w:tplc="3C6C56B0">
      <w:start w:val="1"/>
      <w:numFmt w:val="bullet"/>
      <w:pStyle w:val="0000000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8A67F95"/>
    <w:multiLevelType w:val="hybridMultilevel"/>
    <w:tmpl w:val="B9A8ED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CD72FED"/>
    <w:multiLevelType w:val="hybridMultilevel"/>
    <w:tmpl w:val="2034E3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B20F21"/>
    <w:multiLevelType w:val="hybridMultilevel"/>
    <w:tmpl w:val="6A0E0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11506DC"/>
    <w:multiLevelType w:val="hybridMultilevel"/>
    <w:tmpl w:val="A96AB5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71A93524"/>
    <w:multiLevelType w:val="multilevel"/>
    <w:tmpl w:val="CD10866A"/>
    <w:lvl w:ilvl="0">
      <w:start w:val="15"/>
      <w:numFmt w:val="decimal"/>
      <w:lvlText w:val="%1"/>
      <w:lvlJc w:val="left"/>
      <w:pPr>
        <w:ind w:left="405" w:hanging="405"/>
      </w:pPr>
      <w:rPr>
        <w:rFonts w:hint="default"/>
      </w:rPr>
    </w:lvl>
    <w:lvl w:ilvl="1">
      <w:start w:val="12"/>
      <w:numFmt w:val="decimal"/>
      <w:lvlText w:val="%1.%2"/>
      <w:lvlJc w:val="left"/>
      <w:pPr>
        <w:ind w:left="867" w:hanging="405"/>
      </w:pPr>
      <w:rPr>
        <w:rFonts w:hint="default"/>
      </w:rPr>
    </w:lvl>
    <w:lvl w:ilvl="2">
      <w:start w:val="1"/>
      <w:numFmt w:val="decimal"/>
      <w:lvlText w:val="%1.%2.%3"/>
      <w:lvlJc w:val="left"/>
      <w:pPr>
        <w:ind w:left="1329" w:hanging="405"/>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568" w:hanging="720"/>
      </w:pPr>
      <w:rPr>
        <w:rFonts w:hint="default"/>
      </w:rPr>
    </w:lvl>
    <w:lvl w:ilvl="5">
      <w:start w:val="1"/>
      <w:numFmt w:val="decimal"/>
      <w:lvlText w:val="%1.%2.%3.%4.%5.%6"/>
      <w:lvlJc w:val="left"/>
      <w:pPr>
        <w:ind w:left="3030" w:hanging="72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314" w:hanging="1080"/>
      </w:pPr>
      <w:rPr>
        <w:rFonts w:hint="default"/>
      </w:rPr>
    </w:lvl>
    <w:lvl w:ilvl="8">
      <w:start w:val="1"/>
      <w:numFmt w:val="decimal"/>
      <w:lvlText w:val="%1.%2.%3.%4.%5.%6.%7.%8.%9"/>
      <w:lvlJc w:val="left"/>
      <w:pPr>
        <w:ind w:left="4776" w:hanging="1080"/>
      </w:pPr>
      <w:rPr>
        <w:rFonts w:hint="default"/>
      </w:rPr>
    </w:lvl>
  </w:abstractNum>
  <w:abstractNum w:abstractNumId="129" w15:restartNumberingAfterBreak="0">
    <w:nsid w:val="729808E7"/>
    <w:multiLevelType w:val="hybridMultilevel"/>
    <w:tmpl w:val="51F213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74677336"/>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2141A0"/>
    <w:multiLevelType w:val="hybridMultilevel"/>
    <w:tmpl w:val="51569FB0"/>
    <w:lvl w:ilvl="0" w:tplc="AAB68302">
      <w:start w:val="1"/>
      <w:numFmt w:val="decimal"/>
      <w:lvlText w:val="4.%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AC2546"/>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5038B2"/>
    <w:multiLevelType w:val="hybridMultilevel"/>
    <w:tmpl w:val="6DEC7772"/>
    <w:lvl w:ilvl="0" w:tplc="0415000F">
      <w:start w:val="1"/>
      <w:numFmt w:val="decimal"/>
      <w:lvlText w:val="%1."/>
      <w:lvlJc w:val="left"/>
      <w:pPr>
        <w:ind w:left="720" w:hanging="360"/>
      </w:pPr>
      <w:rPr>
        <w:rFonts w:hint="default"/>
      </w:rPr>
    </w:lvl>
    <w:lvl w:ilvl="1" w:tplc="C628866E">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837FDE"/>
    <w:multiLevelType w:val="hybridMultilevel"/>
    <w:tmpl w:val="787CC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79AA471C"/>
    <w:multiLevelType w:val="hybridMultilevel"/>
    <w:tmpl w:val="6A0E0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FA3670"/>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9449A4"/>
    <w:multiLevelType w:val="hybridMultilevel"/>
    <w:tmpl w:val="5C5A5D8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rPr>
        <w:rFonts w:cs="Times New Roman"/>
      </w:rPr>
    </w:lvl>
    <w:lvl w:ilvl="2" w:tplc="0415001B" w:tentative="1">
      <w:start w:val="1"/>
      <w:numFmt w:val="lowerRoman"/>
      <w:lvlText w:val="%3."/>
      <w:lvlJc w:val="right"/>
      <w:pPr>
        <w:ind w:left="3420" w:hanging="180"/>
      </w:pPr>
      <w:rPr>
        <w:rFonts w:cs="Times New Roman"/>
      </w:rPr>
    </w:lvl>
    <w:lvl w:ilvl="3" w:tplc="0415000F" w:tentative="1">
      <w:start w:val="1"/>
      <w:numFmt w:val="decimal"/>
      <w:lvlText w:val="%4."/>
      <w:lvlJc w:val="left"/>
      <w:pPr>
        <w:ind w:left="4140" w:hanging="360"/>
      </w:pPr>
      <w:rPr>
        <w:rFonts w:cs="Times New Roman"/>
      </w:rPr>
    </w:lvl>
    <w:lvl w:ilvl="4" w:tplc="04150019" w:tentative="1">
      <w:start w:val="1"/>
      <w:numFmt w:val="lowerLetter"/>
      <w:lvlText w:val="%5."/>
      <w:lvlJc w:val="left"/>
      <w:pPr>
        <w:ind w:left="4860" w:hanging="360"/>
      </w:pPr>
      <w:rPr>
        <w:rFonts w:cs="Times New Roman"/>
      </w:rPr>
    </w:lvl>
    <w:lvl w:ilvl="5" w:tplc="0415001B" w:tentative="1">
      <w:start w:val="1"/>
      <w:numFmt w:val="lowerRoman"/>
      <w:lvlText w:val="%6."/>
      <w:lvlJc w:val="right"/>
      <w:pPr>
        <w:ind w:left="5580" w:hanging="180"/>
      </w:pPr>
      <w:rPr>
        <w:rFonts w:cs="Times New Roman"/>
      </w:rPr>
    </w:lvl>
    <w:lvl w:ilvl="6" w:tplc="0415000F" w:tentative="1">
      <w:start w:val="1"/>
      <w:numFmt w:val="decimal"/>
      <w:lvlText w:val="%7."/>
      <w:lvlJc w:val="left"/>
      <w:pPr>
        <w:ind w:left="6300" w:hanging="360"/>
      </w:pPr>
      <w:rPr>
        <w:rFonts w:cs="Times New Roman"/>
      </w:rPr>
    </w:lvl>
    <w:lvl w:ilvl="7" w:tplc="04150019" w:tentative="1">
      <w:start w:val="1"/>
      <w:numFmt w:val="lowerLetter"/>
      <w:lvlText w:val="%8."/>
      <w:lvlJc w:val="left"/>
      <w:pPr>
        <w:ind w:left="7020" w:hanging="360"/>
      </w:pPr>
      <w:rPr>
        <w:rFonts w:cs="Times New Roman"/>
      </w:rPr>
    </w:lvl>
    <w:lvl w:ilvl="8" w:tplc="0415001B" w:tentative="1">
      <w:start w:val="1"/>
      <w:numFmt w:val="lowerRoman"/>
      <w:lvlText w:val="%9."/>
      <w:lvlJc w:val="right"/>
      <w:pPr>
        <w:ind w:left="7740" w:hanging="180"/>
      </w:pPr>
      <w:rPr>
        <w:rFonts w:cs="Times New Roman"/>
      </w:rPr>
    </w:lvl>
  </w:abstractNum>
  <w:abstractNum w:abstractNumId="13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39" w15:restartNumberingAfterBreak="0">
    <w:nsid w:val="7B973610"/>
    <w:multiLevelType w:val="multilevel"/>
    <w:tmpl w:val="0DE0AE72"/>
    <w:lvl w:ilvl="0">
      <w:start w:val="23"/>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40" w15:restartNumberingAfterBreak="0">
    <w:nsid w:val="7D1B3880"/>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D1C5F14"/>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D445F75"/>
    <w:multiLevelType w:val="hybridMultilevel"/>
    <w:tmpl w:val="92D2F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7E8B7D34"/>
    <w:multiLevelType w:val="hybridMultilevel"/>
    <w:tmpl w:val="EE8279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9"/>
  </w:num>
  <w:num w:numId="4">
    <w:abstractNumId w:val="2"/>
  </w:num>
  <w:num w:numId="5">
    <w:abstractNumId w:val="138"/>
  </w:num>
  <w:num w:numId="6">
    <w:abstractNumId w:val="85"/>
  </w:num>
  <w:num w:numId="7">
    <w:abstractNumId w:val="28"/>
  </w:num>
  <w:num w:numId="8">
    <w:abstractNumId w:val="56"/>
  </w:num>
  <w:num w:numId="9">
    <w:abstractNumId w:val="58"/>
  </w:num>
  <w:num w:numId="10">
    <w:abstractNumId w:val="49"/>
  </w:num>
  <w:num w:numId="11">
    <w:abstractNumId w:val="89"/>
  </w:num>
  <w:num w:numId="12">
    <w:abstractNumId w:val="17"/>
  </w:num>
  <w:num w:numId="13">
    <w:abstractNumId w:val="30"/>
  </w:num>
  <w:num w:numId="14">
    <w:abstractNumId w:val="73"/>
  </w:num>
  <w:num w:numId="15">
    <w:abstractNumId w:val="111"/>
  </w:num>
  <w:num w:numId="16">
    <w:abstractNumId w:val="126"/>
  </w:num>
  <w:num w:numId="17">
    <w:abstractNumId w:val="39"/>
  </w:num>
  <w:num w:numId="18">
    <w:abstractNumId w:val="116"/>
  </w:num>
  <w:num w:numId="19">
    <w:abstractNumId w:val="121"/>
  </w:num>
  <w:num w:numId="20">
    <w:abstractNumId w:val="5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63"/>
  </w:num>
  <w:num w:numId="24">
    <w:abstractNumId w:val="137"/>
  </w:num>
  <w:num w:numId="25">
    <w:abstractNumId w:val="92"/>
  </w:num>
  <w:num w:numId="26">
    <w:abstractNumId w:val="44"/>
  </w:num>
  <w:num w:numId="27">
    <w:abstractNumId w:val="135"/>
  </w:num>
  <w:num w:numId="28">
    <w:abstractNumId w:val="83"/>
  </w:num>
  <w:num w:numId="29">
    <w:abstractNumId w:val="90"/>
  </w:num>
  <w:num w:numId="30">
    <w:abstractNumId w:val="19"/>
  </w:num>
  <w:num w:numId="31">
    <w:abstractNumId w:val="112"/>
  </w:num>
  <w:num w:numId="32">
    <w:abstractNumId w:val="98"/>
  </w:num>
  <w:num w:numId="33">
    <w:abstractNumId w:val="35"/>
  </w:num>
  <w:num w:numId="34">
    <w:abstractNumId w:val="40"/>
  </w:num>
  <w:num w:numId="35">
    <w:abstractNumId w:val="62"/>
  </w:num>
  <w:num w:numId="36">
    <w:abstractNumId w:val="102"/>
  </w:num>
  <w:num w:numId="37">
    <w:abstractNumId w:val="94"/>
  </w:num>
  <w:num w:numId="38">
    <w:abstractNumId w:val="120"/>
  </w:num>
  <w:num w:numId="39">
    <w:abstractNumId w:val="55"/>
  </w:num>
  <w:num w:numId="40">
    <w:abstractNumId w:val="26"/>
  </w:num>
  <w:num w:numId="41">
    <w:abstractNumId w:val="78"/>
  </w:num>
  <w:num w:numId="42">
    <w:abstractNumId w:val="109"/>
  </w:num>
  <w:num w:numId="43">
    <w:abstractNumId w:val="129"/>
  </w:num>
  <w:num w:numId="44">
    <w:abstractNumId w:val="36"/>
  </w:num>
  <w:num w:numId="45">
    <w:abstractNumId w:val="88"/>
  </w:num>
  <w:num w:numId="46">
    <w:abstractNumId w:val="123"/>
  </w:num>
  <w:num w:numId="47">
    <w:abstractNumId w:val="15"/>
  </w:num>
  <w:num w:numId="48">
    <w:abstractNumId w:val="142"/>
  </w:num>
  <w:num w:numId="49">
    <w:abstractNumId w:val="14"/>
  </w:num>
  <w:num w:numId="50">
    <w:abstractNumId w:val="9"/>
  </w:num>
  <w:num w:numId="51">
    <w:abstractNumId w:val="25"/>
  </w:num>
  <w:num w:numId="52">
    <w:abstractNumId w:val="119"/>
  </w:num>
  <w:num w:numId="53">
    <w:abstractNumId w:val="127"/>
  </w:num>
  <w:num w:numId="54">
    <w:abstractNumId w:val="46"/>
  </w:num>
  <w:num w:numId="55">
    <w:abstractNumId w:val="131"/>
  </w:num>
  <w:num w:numId="56">
    <w:abstractNumId w:val="53"/>
  </w:num>
  <w:num w:numId="57">
    <w:abstractNumId w:val="117"/>
  </w:num>
  <w:num w:numId="58">
    <w:abstractNumId w:val="103"/>
  </w:num>
  <w:num w:numId="59">
    <w:abstractNumId w:val="34"/>
  </w:num>
  <w:num w:numId="60">
    <w:abstractNumId w:val="130"/>
  </w:num>
  <w:num w:numId="61">
    <w:abstractNumId w:val="107"/>
  </w:num>
  <w:num w:numId="62">
    <w:abstractNumId w:val="16"/>
  </w:num>
  <w:num w:numId="63">
    <w:abstractNumId w:val="97"/>
  </w:num>
  <w:num w:numId="64">
    <w:abstractNumId w:val="100"/>
  </w:num>
  <w:num w:numId="65">
    <w:abstractNumId w:val="95"/>
  </w:num>
  <w:num w:numId="66">
    <w:abstractNumId w:val="139"/>
  </w:num>
  <w:num w:numId="67">
    <w:abstractNumId w:val="60"/>
  </w:num>
  <w:num w:numId="68">
    <w:abstractNumId w:val="45"/>
  </w:num>
  <w:num w:numId="69">
    <w:abstractNumId w:val="13"/>
  </w:num>
  <w:num w:numId="70">
    <w:abstractNumId w:val="37"/>
  </w:num>
  <w:num w:numId="71">
    <w:abstractNumId w:val="87"/>
  </w:num>
  <w:num w:numId="72">
    <w:abstractNumId w:val="125"/>
  </w:num>
  <w:num w:numId="73">
    <w:abstractNumId w:val="38"/>
  </w:num>
  <w:num w:numId="74">
    <w:abstractNumId w:val="11"/>
  </w:num>
  <w:num w:numId="75">
    <w:abstractNumId w:val="115"/>
  </w:num>
  <w:num w:numId="76">
    <w:abstractNumId w:val="64"/>
  </w:num>
  <w:num w:numId="77">
    <w:abstractNumId w:val="91"/>
  </w:num>
  <w:num w:numId="78">
    <w:abstractNumId w:val="110"/>
  </w:num>
  <w:num w:numId="79">
    <w:abstractNumId w:val="141"/>
  </w:num>
  <w:num w:numId="80">
    <w:abstractNumId w:val="113"/>
  </w:num>
  <w:num w:numId="81">
    <w:abstractNumId w:val="74"/>
  </w:num>
  <w:num w:numId="82">
    <w:abstractNumId w:val="41"/>
  </w:num>
  <w:num w:numId="83">
    <w:abstractNumId w:val="32"/>
  </w:num>
  <w:num w:numId="84">
    <w:abstractNumId w:val="66"/>
  </w:num>
  <w:num w:numId="85">
    <w:abstractNumId w:val="51"/>
  </w:num>
  <w:num w:numId="86">
    <w:abstractNumId w:val="134"/>
  </w:num>
  <w:num w:numId="87">
    <w:abstractNumId w:val="143"/>
  </w:num>
  <w:num w:numId="88">
    <w:abstractNumId w:val="101"/>
  </w:num>
  <w:num w:numId="89">
    <w:abstractNumId w:val="21"/>
  </w:num>
  <w:num w:numId="90">
    <w:abstractNumId w:val="81"/>
  </w:num>
  <w:num w:numId="91">
    <w:abstractNumId w:val="140"/>
  </w:num>
  <w:num w:numId="92">
    <w:abstractNumId w:val="29"/>
  </w:num>
  <w:num w:numId="93">
    <w:abstractNumId w:val="18"/>
  </w:num>
  <w:num w:numId="94">
    <w:abstractNumId w:val="43"/>
  </w:num>
  <w:num w:numId="95">
    <w:abstractNumId w:val="108"/>
  </w:num>
  <w:num w:numId="96">
    <w:abstractNumId w:val="10"/>
  </w:num>
  <w:num w:numId="97">
    <w:abstractNumId w:val="47"/>
  </w:num>
  <w:num w:numId="98">
    <w:abstractNumId w:val="84"/>
  </w:num>
  <w:num w:numId="99">
    <w:abstractNumId w:val="42"/>
  </w:num>
  <w:num w:numId="100">
    <w:abstractNumId w:val="24"/>
  </w:num>
  <w:num w:numId="101">
    <w:abstractNumId w:val="93"/>
  </w:num>
  <w:num w:numId="102">
    <w:abstractNumId w:val="75"/>
  </w:num>
  <w:num w:numId="103">
    <w:abstractNumId w:val="132"/>
  </w:num>
  <w:num w:numId="104">
    <w:abstractNumId w:val="20"/>
  </w:num>
  <w:num w:numId="105">
    <w:abstractNumId w:val="71"/>
  </w:num>
  <w:num w:numId="106">
    <w:abstractNumId w:val="118"/>
  </w:num>
  <w:num w:numId="107">
    <w:abstractNumId w:val="77"/>
  </w:num>
  <w:num w:numId="108">
    <w:abstractNumId w:val="69"/>
  </w:num>
  <w:num w:numId="109">
    <w:abstractNumId w:val="22"/>
  </w:num>
  <w:num w:numId="110">
    <w:abstractNumId w:val="12"/>
  </w:num>
  <w:num w:numId="111">
    <w:abstractNumId w:val="114"/>
  </w:num>
  <w:num w:numId="112">
    <w:abstractNumId w:val="76"/>
  </w:num>
  <w:num w:numId="113">
    <w:abstractNumId w:val="133"/>
  </w:num>
  <w:num w:numId="114">
    <w:abstractNumId w:val="82"/>
  </w:num>
  <w:num w:numId="115">
    <w:abstractNumId w:val="61"/>
  </w:num>
  <w:num w:numId="116">
    <w:abstractNumId w:val="122"/>
  </w:num>
  <w:num w:numId="117">
    <w:abstractNumId w:val="59"/>
  </w:num>
  <w:num w:numId="118">
    <w:abstractNumId w:val="124"/>
  </w:num>
  <w:num w:numId="119">
    <w:abstractNumId w:val="105"/>
  </w:num>
  <w:num w:numId="120">
    <w:abstractNumId w:val="99"/>
  </w:num>
  <w:num w:numId="121">
    <w:abstractNumId w:val="57"/>
  </w:num>
  <w:num w:numId="122">
    <w:abstractNumId w:val="68"/>
  </w:num>
  <w:num w:numId="123">
    <w:abstractNumId w:val="33"/>
  </w:num>
  <w:num w:numId="124">
    <w:abstractNumId w:val="136"/>
  </w:num>
  <w:num w:numId="125">
    <w:abstractNumId w:val="70"/>
  </w:num>
  <w:num w:numId="126">
    <w:abstractNumId w:val="72"/>
  </w:num>
  <w:num w:numId="127">
    <w:abstractNumId w:val="106"/>
  </w:num>
  <w:num w:numId="128">
    <w:abstractNumId w:val="67"/>
  </w:num>
  <w:num w:numId="129">
    <w:abstractNumId w:val="65"/>
  </w:num>
  <w:num w:numId="130">
    <w:abstractNumId w:val="23"/>
  </w:num>
  <w:num w:numId="131">
    <w:abstractNumId w:val="31"/>
  </w:num>
  <w:num w:numId="132">
    <w:abstractNumId w:val="86"/>
  </w:num>
  <w:num w:numId="133">
    <w:abstractNumId w:val="54"/>
  </w:num>
  <w:num w:numId="134">
    <w:abstractNumId w:val="80"/>
  </w:num>
  <w:num w:numId="135">
    <w:abstractNumId w:val="1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0C92"/>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022"/>
    <w:rsid w:val="00004413"/>
    <w:rsid w:val="00004CD0"/>
    <w:rsid w:val="000050E4"/>
    <w:rsid w:val="0000551C"/>
    <w:rsid w:val="00006B20"/>
    <w:rsid w:val="00006B6B"/>
    <w:rsid w:val="00006D81"/>
    <w:rsid w:val="00006DD3"/>
    <w:rsid w:val="00006ECC"/>
    <w:rsid w:val="00007116"/>
    <w:rsid w:val="00007249"/>
    <w:rsid w:val="000074D8"/>
    <w:rsid w:val="00007C69"/>
    <w:rsid w:val="00007CD0"/>
    <w:rsid w:val="00010088"/>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D0B"/>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541"/>
    <w:rsid w:val="00025A6A"/>
    <w:rsid w:val="00026140"/>
    <w:rsid w:val="0002665F"/>
    <w:rsid w:val="00026693"/>
    <w:rsid w:val="000266C9"/>
    <w:rsid w:val="000266ED"/>
    <w:rsid w:val="00026802"/>
    <w:rsid w:val="000271F2"/>
    <w:rsid w:val="00027348"/>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24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0E8"/>
    <w:rsid w:val="00050E85"/>
    <w:rsid w:val="00050FF4"/>
    <w:rsid w:val="000510E6"/>
    <w:rsid w:val="0005128E"/>
    <w:rsid w:val="0005162B"/>
    <w:rsid w:val="00051817"/>
    <w:rsid w:val="00051BC1"/>
    <w:rsid w:val="00052029"/>
    <w:rsid w:val="00052526"/>
    <w:rsid w:val="00052601"/>
    <w:rsid w:val="000526FD"/>
    <w:rsid w:val="00052A02"/>
    <w:rsid w:val="0005388B"/>
    <w:rsid w:val="00053911"/>
    <w:rsid w:val="00053A4A"/>
    <w:rsid w:val="00053BE7"/>
    <w:rsid w:val="00053D6C"/>
    <w:rsid w:val="00054625"/>
    <w:rsid w:val="0005477D"/>
    <w:rsid w:val="00054831"/>
    <w:rsid w:val="00054852"/>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4D"/>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2E0"/>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48"/>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1F4C"/>
    <w:rsid w:val="000A22CD"/>
    <w:rsid w:val="000A23A1"/>
    <w:rsid w:val="000A250D"/>
    <w:rsid w:val="000A26AD"/>
    <w:rsid w:val="000A2A5E"/>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8C0"/>
    <w:rsid w:val="000B4AA4"/>
    <w:rsid w:val="000B5059"/>
    <w:rsid w:val="000B5412"/>
    <w:rsid w:val="000B547C"/>
    <w:rsid w:val="000B587F"/>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433C"/>
    <w:rsid w:val="000C51AA"/>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467"/>
    <w:rsid w:val="000D2BBC"/>
    <w:rsid w:val="000D2D71"/>
    <w:rsid w:val="000D34B6"/>
    <w:rsid w:val="000D360E"/>
    <w:rsid w:val="000D420E"/>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D7EE9"/>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864"/>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216"/>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77C"/>
    <w:rsid w:val="00123986"/>
    <w:rsid w:val="00123A0A"/>
    <w:rsid w:val="00123A5C"/>
    <w:rsid w:val="00123E55"/>
    <w:rsid w:val="001245BD"/>
    <w:rsid w:val="00124E94"/>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0CC0"/>
    <w:rsid w:val="001311DF"/>
    <w:rsid w:val="001313B8"/>
    <w:rsid w:val="00131596"/>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8B2"/>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980"/>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1C2"/>
    <w:rsid w:val="0016027B"/>
    <w:rsid w:val="001606E1"/>
    <w:rsid w:val="001607C1"/>
    <w:rsid w:val="00160B36"/>
    <w:rsid w:val="00160D26"/>
    <w:rsid w:val="00160D37"/>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AD1"/>
    <w:rsid w:val="00165C2C"/>
    <w:rsid w:val="00165C9F"/>
    <w:rsid w:val="00165E48"/>
    <w:rsid w:val="001664B2"/>
    <w:rsid w:val="00166A48"/>
    <w:rsid w:val="00166AF2"/>
    <w:rsid w:val="0016704D"/>
    <w:rsid w:val="001673A7"/>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89D"/>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8AD"/>
    <w:rsid w:val="00187F82"/>
    <w:rsid w:val="001907F0"/>
    <w:rsid w:val="00191035"/>
    <w:rsid w:val="00191070"/>
    <w:rsid w:val="00191396"/>
    <w:rsid w:val="001916A0"/>
    <w:rsid w:val="00191946"/>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4E"/>
    <w:rsid w:val="001A1290"/>
    <w:rsid w:val="001A13E2"/>
    <w:rsid w:val="001A191A"/>
    <w:rsid w:val="001A1CCC"/>
    <w:rsid w:val="001A2706"/>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0B5"/>
    <w:rsid w:val="001A6349"/>
    <w:rsid w:val="001A6572"/>
    <w:rsid w:val="001A6B7B"/>
    <w:rsid w:val="001A6CC3"/>
    <w:rsid w:val="001A6CDF"/>
    <w:rsid w:val="001A72E8"/>
    <w:rsid w:val="001A7DDC"/>
    <w:rsid w:val="001A7E53"/>
    <w:rsid w:val="001B0090"/>
    <w:rsid w:val="001B0314"/>
    <w:rsid w:val="001B040A"/>
    <w:rsid w:val="001B04BB"/>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3B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07A"/>
    <w:rsid w:val="001C01E2"/>
    <w:rsid w:val="001C0226"/>
    <w:rsid w:val="001C022F"/>
    <w:rsid w:val="001C0869"/>
    <w:rsid w:val="001C1172"/>
    <w:rsid w:val="001C16F6"/>
    <w:rsid w:val="001C1A6C"/>
    <w:rsid w:val="001C1FB0"/>
    <w:rsid w:val="001C23BB"/>
    <w:rsid w:val="001C23FD"/>
    <w:rsid w:val="001C2822"/>
    <w:rsid w:val="001C292B"/>
    <w:rsid w:val="001C2CB5"/>
    <w:rsid w:val="001C3087"/>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35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1F5"/>
    <w:rsid w:val="001E43BC"/>
    <w:rsid w:val="001E45E2"/>
    <w:rsid w:val="001E4BD4"/>
    <w:rsid w:val="001E57B2"/>
    <w:rsid w:val="001E5BA1"/>
    <w:rsid w:val="001E6507"/>
    <w:rsid w:val="001E72DA"/>
    <w:rsid w:val="001E738E"/>
    <w:rsid w:val="001E7479"/>
    <w:rsid w:val="001E7503"/>
    <w:rsid w:val="001E75AF"/>
    <w:rsid w:val="001E77BE"/>
    <w:rsid w:val="001E7B39"/>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006"/>
    <w:rsid w:val="001F4341"/>
    <w:rsid w:val="001F43AD"/>
    <w:rsid w:val="001F47C8"/>
    <w:rsid w:val="001F47EC"/>
    <w:rsid w:val="001F4E89"/>
    <w:rsid w:val="001F4F27"/>
    <w:rsid w:val="001F501E"/>
    <w:rsid w:val="001F57E4"/>
    <w:rsid w:val="001F5DF7"/>
    <w:rsid w:val="001F5FA7"/>
    <w:rsid w:val="001F65E7"/>
    <w:rsid w:val="001F685B"/>
    <w:rsid w:val="001F6A6B"/>
    <w:rsid w:val="001F6AE9"/>
    <w:rsid w:val="001F6C7E"/>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0B"/>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708"/>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323"/>
    <w:rsid w:val="00231631"/>
    <w:rsid w:val="002316A5"/>
    <w:rsid w:val="0023199E"/>
    <w:rsid w:val="002325FF"/>
    <w:rsid w:val="00233094"/>
    <w:rsid w:val="00233590"/>
    <w:rsid w:val="002337B3"/>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366"/>
    <w:rsid w:val="002368BE"/>
    <w:rsid w:val="00236F2F"/>
    <w:rsid w:val="00237145"/>
    <w:rsid w:val="0023772E"/>
    <w:rsid w:val="0023790A"/>
    <w:rsid w:val="00237A8E"/>
    <w:rsid w:val="00237CB1"/>
    <w:rsid w:val="00237DE2"/>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3FE"/>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190"/>
    <w:rsid w:val="00247535"/>
    <w:rsid w:val="002475EE"/>
    <w:rsid w:val="0024779A"/>
    <w:rsid w:val="002478E8"/>
    <w:rsid w:val="0024796D"/>
    <w:rsid w:val="00247C99"/>
    <w:rsid w:val="00247D7A"/>
    <w:rsid w:val="00247ED6"/>
    <w:rsid w:val="00250A2B"/>
    <w:rsid w:val="00251306"/>
    <w:rsid w:val="002514A7"/>
    <w:rsid w:val="0025152D"/>
    <w:rsid w:val="002515B3"/>
    <w:rsid w:val="00251CFB"/>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6D9F"/>
    <w:rsid w:val="00277690"/>
    <w:rsid w:val="0027770E"/>
    <w:rsid w:val="00277B9C"/>
    <w:rsid w:val="00277F56"/>
    <w:rsid w:val="00280BBB"/>
    <w:rsid w:val="0028139D"/>
    <w:rsid w:val="0028188A"/>
    <w:rsid w:val="0028188D"/>
    <w:rsid w:val="00281BAE"/>
    <w:rsid w:val="0028260A"/>
    <w:rsid w:val="00282AB1"/>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8A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176"/>
    <w:rsid w:val="0029223B"/>
    <w:rsid w:val="00292685"/>
    <w:rsid w:val="002926F1"/>
    <w:rsid w:val="00292D0C"/>
    <w:rsid w:val="00293594"/>
    <w:rsid w:val="0029379C"/>
    <w:rsid w:val="002937A3"/>
    <w:rsid w:val="00293E11"/>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91F"/>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48D"/>
    <w:rsid w:val="002A6AE7"/>
    <w:rsid w:val="002A6DD0"/>
    <w:rsid w:val="002A6E22"/>
    <w:rsid w:val="002A6EBB"/>
    <w:rsid w:val="002A7440"/>
    <w:rsid w:val="002A74EE"/>
    <w:rsid w:val="002A7C32"/>
    <w:rsid w:val="002B0732"/>
    <w:rsid w:val="002B076F"/>
    <w:rsid w:val="002B0838"/>
    <w:rsid w:val="002B0869"/>
    <w:rsid w:val="002B09B2"/>
    <w:rsid w:val="002B0A23"/>
    <w:rsid w:val="002B0D32"/>
    <w:rsid w:val="002B16B5"/>
    <w:rsid w:val="002B1706"/>
    <w:rsid w:val="002B173A"/>
    <w:rsid w:val="002B1AB9"/>
    <w:rsid w:val="002B1E30"/>
    <w:rsid w:val="002B1E5D"/>
    <w:rsid w:val="002B2F43"/>
    <w:rsid w:val="002B34ED"/>
    <w:rsid w:val="002B38EE"/>
    <w:rsid w:val="002B3A1A"/>
    <w:rsid w:val="002B3EDB"/>
    <w:rsid w:val="002B3EE8"/>
    <w:rsid w:val="002B43EF"/>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A3"/>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025"/>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A9D"/>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9F6"/>
    <w:rsid w:val="002F2BDB"/>
    <w:rsid w:val="002F36BD"/>
    <w:rsid w:val="002F3783"/>
    <w:rsid w:val="002F3B04"/>
    <w:rsid w:val="002F3BDA"/>
    <w:rsid w:val="002F449B"/>
    <w:rsid w:val="002F44AC"/>
    <w:rsid w:val="002F44D6"/>
    <w:rsid w:val="002F464D"/>
    <w:rsid w:val="002F4781"/>
    <w:rsid w:val="002F47D7"/>
    <w:rsid w:val="002F4C16"/>
    <w:rsid w:val="002F501E"/>
    <w:rsid w:val="002F5100"/>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8D2"/>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934"/>
    <w:rsid w:val="00317C26"/>
    <w:rsid w:val="00320053"/>
    <w:rsid w:val="00321339"/>
    <w:rsid w:val="0032165B"/>
    <w:rsid w:val="00322059"/>
    <w:rsid w:val="00322190"/>
    <w:rsid w:val="003221EE"/>
    <w:rsid w:val="00322386"/>
    <w:rsid w:val="003224C5"/>
    <w:rsid w:val="003229C7"/>
    <w:rsid w:val="00322ABF"/>
    <w:rsid w:val="00322F3D"/>
    <w:rsid w:val="00323547"/>
    <w:rsid w:val="003235D5"/>
    <w:rsid w:val="003238D8"/>
    <w:rsid w:val="00323EE6"/>
    <w:rsid w:val="00324121"/>
    <w:rsid w:val="003241E1"/>
    <w:rsid w:val="0032457E"/>
    <w:rsid w:val="003249AC"/>
    <w:rsid w:val="00324A12"/>
    <w:rsid w:val="00325487"/>
    <w:rsid w:val="00325616"/>
    <w:rsid w:val="00325682"/>
    <w:rsid w:val="00325756"/>
    <w:rsid w:val="003258FE"/>
    <w:rsid w:val="0032592D"/>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2FD"/>
    <w:rsid w:val="0034769F"/>
    <w:rsid w:val="00347781"/>
    <w:rsid w:val="00347974"/>
    <w:rsid w:val="00347BAB"/>
    <w:rsid w:val="00347ED7"/>
    <w:rsid w:val="003500DE"/>
    <w:rsid w:val="0035024F"/>
    <w:rsid w:val="00350282"/>
    <w:rsid w:val="00350357"/>
    <w:rsid w:val="003504E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57665"/>
    <w:rsid w:val="003600CA"/>
    <w:rsid w:val="0036018B"/>
    <w:rsid w:val="003609F3"/>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AD7"/>
    <w:rsid w:val="00370EB1"/>
    <w:rsid w:val="00371479"/>
    <w:rsid w:val="003717F3"/>
    <w:rsid w:val="00371930"/>
    <w:rsid w:val="00371C1A"/>
    <w:rsid w:val="00371E23"/>
    <w:rsid w:val="00371F81"/>
    <w:rsid w:val="00372359"/>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3DF"/>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B62"/>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6F7"/>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42D"/>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6F5F"/>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6EF"/>
    <w:rsid w:val="003F0ADF"/>
    <w:rsid w:val="003F13C7"/>
    <w:rsid w:val="003F1588"/>
    <w:rsid w:val="003F18A1"/>
    <w:rsid w:val="003F1C2C"/>
    <w:rsid w:val="003F1DC6"/>
    <w:rsid w:val="003F1FEB"/>
    <w:rsid w:val="003F2467"/>
    <w:rsid w:val="003F2B00"/>
    <w:rsid w:val="003F2F95"/>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7A"/>
    <w:rsid w:val="00401DA7"/>
    <w:rsid w:val="00401F52"/>
    <w:rsid w:val="00402052"/>
    <w:rsid w:val="00402372"/>
    <w:rsid w:val="004024F0"/>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037"/>
    <w:rsid w:val="0041032A"/>
    <w:rsid w:val="00410691"/>
    <w:rsid w:val="00410D14"/>
    <w:rsid w:val="00410E8A"/>
    <w:rsid w:val="004111D0"/>
    <w:rsid w:val="004119CF"/>
    <w:rsid w:val="00411A31"/>
    <w:rsid w:val="00411F5A"/>
    <w:rsid w:val="00411F64"/>
    <w:rsid w:val="00412549"/>
    <w:rsid w:val="00412B13"/>
    <w:rsid w:val="004134E3"/>
    <w:rsid w:val="00413593"/>
    <w:rsid w:val="0041363C"/>
    <w:rsid w:val="00413A01"/>
    <w:rsid w:val="00414DC2"/>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68"/>
    <w:rsid w:val="004239A1"/>
    <w:rsid w:val="00423A20"/>
    <w:rsid w:val="00423C17"/>
    <w:rsid w:val="00424129"/>
    <w:rsid w:val="00424E17"/>
    <w:rsid w:val="00425199"/>
    <w:rsid w:val="0042520C"/>
    <w:rsid w:val="00425910"/>
    <w:rsid w:val="00425BA8"/>
    <w:rsid w:val="00425E0D"/>
    <w:rsid w:val="0042641B"/>
    <w:rsid w:val="00426433"/>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32"/>
    <w:rsid w:val="0044279B"/>
    <w:rsid w:val="004428E5"/>
    <w:rsid w:val="00442BE9"/>
    <w:rsid w:val="004434CA"/>
    <w:rsid w:val="004438AB"/>
    <w:rsid w:val="00443B74"/>
    <w:rsid w:val="00443BC3"/>
    <w:rsid w:val="00443C6A"/>
    <w:rsid w:val="00443D4C"/>
    <w:rsid w:val="004443FF"/>
    <w:rsid w:val="00444C7B"/>
    <w:rsid w:val="00444F19"/>
    <w:rsid w:val="00445B72"/>
    <w:rsid w:val="00445CE7"/>
    <w:rsid w:val="004466C6"/>
    <w:rsid w:val="0044715C"/>
    <w:rsid w:val="00447448"/>
    <w:rsid w:val="00447796"/>
    <w:rsid w:val="0044783B"/>
    <w:rsid w:val="00447933"/>
    <w:rsid w:val="00447D97"/>
    <w:rsid w:val="00447F9C"/>
    <w:rsid w:val="0045042E"/>
    <w:rsid w:val="00450776"/>
    <w:rsid w:val="00450A4C"/>
    <w:rsid w:val="00451392"/>
    <w:rsid w:val="004513B0"/>
    <w:rsid w:val="00451926"/>
    <w:rsid w:val="004520F3"/>
    <w:rsid w:val="00452A1A"/>
    <w:rsid w:val="00452BC3"/>
    <w:rsid w:val="00452BCB"/>
    <w:rsid w:val="00452C1C"/>
    <w:rsid w:val="00452C1F"/>
    <w:rsid w:val="00452DBD"/>
    <w:rsid w:val="00453113"/>
    <w:rsid w:val="0045312C"/>
    <w:rsid w:val="004532EC"/>
    <w:rsid w:val="004533C7"/>
    <w:rsid w:val="0045369E"/>
    <w:rsid w:val="004539D7"/>
    <w:rsid w:val="00453A10"/>
    <w:rsid w:val="00453A3E"/>
    <w:rsid w:val="00453B7A"/>
    <w:rsid w:val="00453DC4"/>
    <w:rsid w:val="004541E6"/>
    <w:rsid w:val="00454367"/>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19E9"/>
    <w:rsid w:val="004721D3"/>
    <w:rsid w:val="0047220D"/>
    <w:rsid w:val="00472371"/>
    <w:rsid w:val="00472495"/>
    <w:rsid w:val="00472507"/>
    <w:rsid w:val="0047265D"/>
    <w:rsid w:val="00472A03"/>
    <w:rsid w:val="00472E30"/>
    <w:rsid w:val="00473118"/>
    <w:rsid w:val="004736F4"/>
    <w:rsid w:val="00473837"/>
    <w:rsid w:val="004739D8"/>
    <w:rsid w:val="00473A9A"/>
    <w:rsid w:val="00474058"/>
    <w:rsid w:val="00474548"/>
    <w:rsid w:val="00474BB3"/>
    <w:rsid w:val="00474DD9"/>
    <w:rsid w:val="00474E2C"/>
    <w:rsid w:val="00475129"/>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9FE"/>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D62"/>
    <w:rsid w:val="00494FBB"/>
    <w:rsid w:val="00495207"/>
    <w:rsid w:val="00495283"/>
    <w:rsid w:val="004958D7"/>
    <w:rsid w:val="004959D2"/>
    <w:rsid w:val="00495BA8"/>
    <w:rsid w:val="00495E1F"/>
    <w:rsid w:val="00495F2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95D"/>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D4D"/>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2E4"/>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6F5"/>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7F3"/>
    <w:rsid w:val="004E4AF3"/>
    <w:rsid w:val="004E4D6B"/>
    <w:rsid w:val="004E54C6"/>
    <w:rsid w:val="004E551E"/>
    <w:rsid w:val="004E582F"/>
    <w:rsid w:val="004E59B0"/>
    <w:rsid w:val="004E5BA6"/>
    <w:rsid w:val="004E5F22"/>
    <w:rsid w:val="004E5F62"/>
    <w:rsid w:val="004E6223"/>
    <w:rsid w:val="004E646F"/>
    <w:rsid w:val="004E6A8A"/>
    <w:rsid w:val="004E6D5A"/>
    <w:rsid w:val="004E6DDF"/>
    <w:rsid w:val="004E6E58"/>
    <w:rsid w:val="004E7071"/>
    <w:rsid w:val="004E7B6E"/>
    <w:rsid w:val="004F04AC"/>
    <w:rsid w:val="004F14FE"/>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852"/>
    <w:rsid w:val="00500C97"/>
    <w:rsid w:val="00501098"/>
    <w:rsid w:val="005013A6"/>
    <w:rsid w:val="005014CD"/>
    <w:rsid w:val="00501A33"/>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7AA"/>
    <w:rsid w:val="00506840"/>
    <w:rsid w:val="005069BB"/>
    <w:rsid w:val="00506A9B"/>
    <w:rsid w:val="00506C53"/>
    <w:rsid w:val="00506EB8"/>
    <w:rsid w:val="00507473"/>
    <w:rsid w:val="0050779F"/>
    <w:rsid w:val="00510001"/>
    <w:rsid w:val="00510366"/>
    <w:rsid w:val="00510AD8"/>
    <w:rsid w:val="00510FA5"/>
    <w:rsid w:val="00511948"/>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1BF"/>
    <w:rsid w:val="005233D4"/>
    <w:rsid w:val="00523550"/>
    <w:rsid w:val="00523D56"/>
    <w:rsid w:val="00524172"/>
    <w:rsid w:val="005241C8"/>
    <w:rsid w:val="0052450C"/>
    <w:rsid w:val="005247C7"/>
    <w:rsid w:val="00524C97"/>
    <w:rsid w:val="00524D1F"/>
    <w:rsid w:val="00524FF7"/>
    <w:rsid w:val="00525113"/>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E7C"/>
    <w:rsid w:val="00530F58"/>
    <w:rsid w:val="005311B5"/>
    <w:rsid w:val="00531335"/>
    <w:rsid w:val="005316C1"/>
    <w:rsid w:val="00531A25"/>
    <w:rsid w:val="00531B4C"/>
    <w:rsid w:val="00531C5E"/>
    <w:rsid w:val="005320EB"/>
    <w:rsid w:val="00532393"/>
    <w:rsid w:val="005326B3"/>
    <w:rsid w:val="00532979"/>
    <w:rsid w:val="00532B41"/>
    <w:rsid w:val="00532B5F"/>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867"/>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351"/>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2EF"/>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411"/>
    <w:rsid w:val="00556A4E"/>
    <w:rsid w:val="00556C17"/>
    <w:rsid w:val="00556D53"/>
    <w:rsid w:val="00556F52"/>
    <w:rsid w:val="0055712A"/>
    <w:rsid w:val="00557A63"/>
    <w:rsid w:val="00560404"/>
    <w:rsid w:val="0056046C"/>
    <w:rsid w:val="0056060A"/>
    <w:rsid w:val="00560843"/>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904"/>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657"/>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5A2"/>
    <w:rsid w:val="0057499F"/>
    <w:rsid w:val="00574A4D"/>
    <w:rsid w:val="005752AC"/>
    <w:rsid w:val="00575828"/>
    <w:rsid w:val="005763F6"/>
    <w:rsid w:val="0057643A"/>
    <w:rsid w:val="0057649F"/>
    <w:rsid w:val="00576C49"/>
    <w:rsid w:val="00577252"/>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0CEF"/>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744"/>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264"/>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46E"/>
    <w:rsid w:val="005B5574"/>
    <w:rsid w:val="005B5ADD"/>
    <w:rsid w:val="005B5BAF"/>
    <w:rsid w:val="005B5BBC"/>
    <w:rsid w:val="005B5BC5"/>
    <w:rsid w:val="005B5E87"/>
    <w:rsid w:val="005B5EB8"/>
    <w:rsid w:val="005B5EE2"/>
    <w:rsid w:val="005B60CF"/>
    <w:rsid w:val="005B690F"/>
    <w:rsid w:val="005B6F62"/>
    <w:rsid w:val="005B7717"/>
    <w:rsid w:val="005B7C44"/>
    <w:rsid w:val="005B7C62"/>
    <w:rsid w:val="005C0162"/>
    <w:rsid w:val="005C0A85"/>
    <w:rsid w:val="005C0D87"/>
    <w:rsid w:val="005C0E03"/>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3FAD"/>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50B"/>
    <w:rsid w:val="005D4702"/>
    <w:rsid w:val="005D4875"/>
    <w:rsid w:val="005D4B7C"/>
    <w:rsid w:val="005D4C85"/>
    <w:rsid w:val="005D5097"/>
    <w:rsid w:val="005D54F7"/>
    <w:rsid w:val="005D5600"/>
    <w:rsid w:val="005D5A64"/>
    <w:rsid w:val="005D5C95"/>
    <w:rsid w:val="005D6092"/>
    <w:rsid w:val="005D612C"/>
    <w:rsid w:val="005D6971"/>
    <w:rsid w:val="005D6A68"/>
    <w:rsid w:val="005D6A7C"/>
    <w:rsid w:val="005D6EB6"/>
    <w:rsid w:val="005D709F"/>
    <w:rsid w:val="005D739A"/>
    <w:rsid w:val="005D749E"/>
    <w:rsid w:val="005D7663"/>
    <w:rsid w:val="005D77D4"/>
    <w:rsid w:val="005D78BF"/>
    <w:rsid w:val="005D7902"/>
    <w:rsid w:val="005D79AF"/>
    <w:rsid w:val="005D79B8"/>
    <w:rsid w:val="005E024D"/>
    <w:rsid w:val="005E030A"/>
    <w:rsid w:val="005E0684"/>
    <w:rsid w:val="005E0812"/>
    <w:rsid w:val="005E08E8"/>
    <w:rsid w:val="005E0A3E"/>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7A2"/>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8ED"/>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3EF"/>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133"/>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24D"/>
    <w:rsid w:val="00617C34"/>
    <w:rsid w:val="00617ED1"/>
    <w:rsid w:val="00617F18"/>
    <w:rsid w:val="00620339"/>
    <w:rsid w:val="00620ACA"/>
    <w:rsid w:val="00620B25"/>
    <w:rsid w:val="00621112"/>
    <w:rsid w:val="0062119B"/>
    <w:rsid w:val="00621244"/>
    <w:rsid w:val="006218A9"/>
    <w:rsid w:val="00621E30"/>
    <w:rsid w:val="00622100"/>
    <w:rsid w:val="00622565"/>
    <w:rsid w:val="0062306E"/>
    <w:rsid w:val="006231EE"/>
    <w:rsid w:val="00623397"/>
    <w:rsid w:val="0062377A"/>
    <w:rsid w:val="00623F8A"/>
    <w:rsid w:val="00623FB8"/>
    <w:rsid w:val="00624186"/>
    <w:rsid w:val="00624925"/>
    <w:rsid w:val="00624C0E"/>
    <w:rsid w:val="00624E9D"/>
    <w:rsid w:val="00624F05"/>
    <w:rsid w:val="00625284"/>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726"/>
    <w:rsid w:val="00633978"/>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2FB"/>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1F1"/>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19E"/>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3B0"/>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A2A"/>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9EB"/>
    <w:rsid w:val="00672A63"/>
    <w:rsid w:val="00672F02"/>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1CED"/>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6E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5BF"/>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174"/>
    <w:rsid w:val="006A6251"/>
    <w:rsid w:val="006A640C"/>
    <w:rsid w:val="006A684B"/>
    <w:rsid w:val="006A68A9"/>
    <w:rsid w:val="006A6A7B"/>
    <w:rsid w:val="006A6F06"/>
    <w:rsid w:val="006A7017"/>
    <w:rsid w:val="006A7D6A"/>
    <w:rsid w:val="006A7F49"/>
    <w:rsid w:val="006B03F7"/>
    <w:rsid w:val="006B0497"/>
    <w:rsid w:val="006B0C63"/>
    <w:rsid w:val="006B0D70"/>
    <w:rsid w:val="006B12F5"/>
    <w:rsid w:val="006B1707"/>
    <w:rsid w:val="006B1AA5"/>
    <w:rsid w:val="006B1ED8"/>
    <w:rsid w:val="006B20FD"/>
    <w:rsid w:val="006B237A"/>
    <w:rsid w:val="006B248D"/>
    <w:rsid w:val="006B25AC"/>
    <w:rsid w:val="006B2BFD"/>
    <w:rsid w:val="006B31B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1A7"/>
    <w:rsid w:val="006C32A5"/>
    <w:rsid w:val="006C385A"/>
    <w:rsid w:val="006C3B56"/>
    <w:rsid w:val="006C3D8B"/>
    <w:rsid w:val="006C3E31"/>
    <w:rsid w:val="006C412F"/>
    <w:rsid w:val="006C4302"/>
    <w:rsid w:val="006C456F"/>
    <w:rsid w:val="006C48DB"/>
    <w:rsid w:val="006C4C4D"/>
    <w:rsid w:val="006C4E37"/>
    <w:rsid w:val="006C4E3B"/>
    <w:rsid w:val="006C4ED5"/>
    <w:rsid w:val="006C5D89"/>
    <w:rsid w:val="006C5DAF"/>
    <w:rsid w:val="006C701F"/>
    <w:rsid w:val="006C70EE"/>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5E6"/>
    <w:rsid w:val="006D4E98"/>
    <w:rsid w:val="006D4F3B"/>
    <w:rsid w:val="006D5646"/>
    <w:rsid w:val="006D59C3"/>
    <w:rsid w:val="006D6101"/>
    <w:rsid w:val="006D652C"/>
    <w:rsid w:val="006D65D5"/>
    <w:rsid w:val="006D664F"/>
    <w:rsid w:val="006D6CE3"/>
    <w:rsid w:val="006D6E21"/>
    <w:rsid w:val="006D6FF6"/>
    <w:rsid w:val="006D7323"/>
    <w:rsid w:val="006D76C1"/>
    <w:rsid w:val="006D7831"/>
    <w:rsid w:val="006D7F69"/>
    <w:rsid w:val="006D7FCF"/>
    <w:rsid w:val="006E07CB"/>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D78"/>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C18"/>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599C"/>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BC4"/>
    <w:rsid w:val="00702E20"/>
    <w:rsid w:val="00703376"/>
    <w:rsid w:val="0070356C"/>
    <w:rsid w:val="00703C67"/>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867"/>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136"/>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6DD"/>
    <w:rsid w:val="00722749"/>
    <w:rsid w:val="007228F4"/>
    <w:rsid w:val="00722B2A"/>
    <w:rsid w:val="00722D39"/>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9C0"/>
    <w:rsid w:val="00730FD7"/>
    <w:rsid w:val="007314B7"/>
    <w:rsid w:val="007314EC"/>
    <w:rsid w:val="00731696"/>
    <w:rsid w:val="0073188D"/>
    <w:rsid w:val="007318F3"/>
    <w:rsid w:val="00731AC6"/>
    <w:rsid w:val="00731D11"/>
    <w:rsid w:val="00731F97"/>
    <w:rsid w:val="0073204A"/>
    <w:rsid w:val="00732145"/>
    <w:rsid w:val="00732699"/>
    <w:rsid w:val="007326A7"/>
    <w:rsid w:val="00732FEF"/>
    <w:rsid w:val="007338BE"/>
    <w:rsid w:val="007338EA"/>
    <w:rsid w:val="0073395C"/>
    <w:rsid w:val="00733B94"/>
    <w:rsid w:val="007341AA"/>
    <w:rsid w:val="0073445A"/>
    <w:rsid w:val="00734702"/>
    <w:rsid w:val="0073507D"/>
    <w:rsid w:val="0073522E"/>
    <w:rsid w:val="007355AB"/>
    <w:rsid w:val="0073573A"/>
    <w:rsid w:val="00735755"/>
    <w:rsid w:val="0073576A"/>
    <w:rsid w:val="00735992"/>
    <w:rsid w:val="0073607A"/>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210"/>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0A"/>
    <w:rsid w:val="00753C78"/>
    <w:rsid w:val="00753CF8"/>
    <w:rsid w:val="00753F0C"/>
    <w:rsid w:val="0075408C"/>
    <w:rsid w:val="007546EF"/>
    <w:rsid w:val="00754756"/>
    <w:rsid w:val="00754906"/>
    <w:rsid w:val="00754CC7"/>
    <w:rsid w:val="00755069"/>
    <w:rsid w:val="0075507C"/>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880"/>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1C08"/>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359"/>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964"/>
    <w:rsid w:val="00782FCA"/>
    <w:rsid w:val="00783430"/>
    <w:rsid w:val="007836C1"/>
    <w:rsid w:val="00783A05"/>
    <w:rsid w:val="007840E5"/>
    <w:rsid w:val="0078474B"/>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57"/>
    <w:rsid w:val="00792AF6"/>
    <w:rsid w:val="00792C30"/>
    <w:rsid w:val="0079356B"/>
    <w:rsid w:val="0079396A"/>
    <w:rsid w:val="00793A65"/>
    <w:rsid w:val="00793B2A"/>
    <w:rsid w:val="00793E00"/>
    <w:rsid w:val="007941D1"/>
    <w:rsid w:val="00794420"/>
    <w:rsid w:val="00794AEE"/>
    <w:rsid w:val="00795114"/>
    <w:rsid w:val="007956B1"/>
    <w:rsid w:val="00795B1E"/>
    <w:rsid w:val="00795C42"/>
    <w:rsid w:val="00795CCC"/>
    <w:rsid w:val="00795E7E"/>
    <w:rsid w:val="00795EE1"/>
    <w:rsid w:val="007960F7"/>
    <w:rsid w:val="0079611A"/>
    <w:rsid w:val="007961E5"/>
    <w:rsid w:val="00796212"/>
    <w:rsid w:val="00796469"/>
    <w:rsid w:val="00796CB9"/>
    <w:rsid w:val="007A006A"/>
    <w:rsid w:val="007A0567"/>
    <w:rsid w:val="007A09A0"/>
    <w:rsid w:val="007A0B3D"/>
    <w:rsid w:val="007A11C5"/>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874"/>
    <w:rsid w:val="007B1AEE"/>
    <w:rsid w:val="007B1B86"/>
    <w:rsid w:val="007B1F74"/>
    <w:rsid w:val="007B217F"/>
    <w:rsid w:val="007B2389"/>
    <w:rsid w:val="007B23C1"/>
    <w:rsid w:val="007B2AC1"/>
    <w:rsid w:val="007B2EA0"/>
    <w:rsid w:val="007B30E8"/>
    <w:rsid w:val="007B3399"/>
    <w:rsid w:val="007B3927"/>
    <w:rsid w:val="007B3EF0"/>
    <w:rsid w:val="007B3FBD"/>
    <w:rsid w:val="007B4072"/>
    <w:rsid w:val="007B44E0"/>
    <w:rsid w:val="007B4591"/>
    <w:rsid w:val="007B4612"/>
    <w:rsid w:val="007B48D8"/>
    <w:rsid w:val="007B4D48"/>
    <w:rsid w:val="007B4D93"/>
    <w:rsid w:val="007B514D"/>
    <w:rsid w:val="007B5608"/>
    <w:rsid w:val="007B57E8"/>
    <w:rsid w:val="007B5966"/>
    <w:rsid w:val="007B5ADE"/>
    <w:rsid w:val="007B5BA3"/>
    <w:rsid w:val="007B5F82"/>
    <w:rsid w:val="007B5FA6"/>
    <w:rsid w:val="007B6158"/>
    <w:rsid w:val="007B61F9"/>
    <w:rsid w:val="007B6870"/>
    <w:rsid w:val="007B712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1F3"/>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11"/>
    <w:rsid w:val="007C68E0"/>
    <w:rsid w:val="007C6C19"/>
    <w:rsid w:val="007C6DC1"/>
    <w:rsid w:val="007C6FFC"/>
    <w:rsid w:val="007C7E1F"/>
    <w:rsid w:val="007D024C"/>
    <w:rsid w:val="007D036F"/>
    <w:rsid w:val="007D07B9"/>
    <w:rsid w:val="007D0DCC"/>
    <w:rsid w:val="007D0F90"/>
    <w:rsid w:val="007D1500"/>
    <w:rsid w:val="007D15A3"/>
    <w:rsid w:val="007D16CF"/>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3CB"/>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602"/>
    <w:rsid w:val="007E2A03"/>
    <w:rsid w:val="007E2D61"/>
    <w:rsid w:val="007E2EAF"/>
    <w:rsid w:val="007E35E8"/>
    <w:rsid w:val="007E38DE"/>
    <w:rsid w:val="007E3C92"/>
    <w:rsid w:val="007E3F0B"/>
    <w:rsid w:val="007E4456"/>
    <w:rsid w:val="007E466C"/>
    <w:rsid w:val="007E47D9"/>
    <w:rsid w:val="007E4E86"/>
    <w:rsid w:val="007E5AFA"/>
    <w:rsid w:val="007E5CC4"/>
    <w:rsid w:val="007E5D93"/>
    <w:rsid w:val="007E64AB"/>
    <w:rsid w:val="007E6529"/>
    <w:rsid w:val="007E67C7"/>
    <w:rsid w:val="007E6FE8"/>
    <w:rsid w:val="007E7226"/>
    <w:rsid w:val="007E75F8"/>
    <w:rsid w:val="007E762C"/>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89F"/>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07CDC"/>
    <w:rsid w:val="00810322"/>
    <w:rsid w:val="00810962"/>
    <w:rsid w:val="0081096A"/>
    <w:rsid w:val="00810F69"/>
    <w:rsid w:val="0081102C"/>
    <w:rsid w:val="008113BF"/>
    <w:rsid w:val="008115EC"/>
    <w:rsid w:val="00812038"/>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1C83"/>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17D"/>
    <w:rsid w:val="00830217"/>
    <w:rsid w:val="008304ED"/>
    <w:rsid w:val="00830674"/>
    <w:rsid w:val="00830727"/>
    <w:rsid w:val="00830A1F"/>
    <w:rsid w:val="00830D77"/>
    <w:rsid w:val="00830F81"/>
    <w:rsid w:val="00831035"/>
    <w:rsid w:val="0083130B"/>
    <w:rsid w:val="00831A4A"/>
    <w:rsid w:val="00831F85"/>
    <w:rsid w:val="00831FDC"/>
    <w:rsid w:val="0083201D"/>
    <w:rsid w:val="00832046"/>
    <w:rsid w:val="00832209"/>
    <w:rsid w:val="008323D5"/>
    <w:rsid w:val="00832806"/>
    <w:rsid w:val="00832828"/>
    <w:rsid w:val="00833111"/>
    <w:rsid w:val="00833B00"/>
    <w:rsid w:val="00833C6F"/>
    <w:rsid w:val="00833CEE"/>
    <w:rsid w:val="00833EA5"/>
    <w:rsid w:val="00834942"/>
    <w:rsid w:val="00834A9B"/>
    <w:rsid w:val="00834CAE"/>
    <w:rsid w:val="00835762"/>
    <w:rsid w:val="00835844"/>
    <w:rsid w:val="00835A63"/>
    <w:rsid w:val="00835B8A"/>
    <w:rsid w:val="00835BE8"/>
    <w:rsid w:val="00836001"/>
    <w:rsid w:val="0083622F"/>
    <w:rsid w:val="00836279"/>
    <w:rsid w:val="00836851"/>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4E67"/>
    <w:rsid w:val="00845098"/>
    <w:rsid w:val="0084513E"/>
    <w:rsid w:val="00845253"/>
    <w:rsid w:val="00845405"/>
    <w:rsid w:val="00845933"/>
    <w:rsid w:val="00845CB0"/>
    <w:rsid w:val="00845D66"/>
    <w:rsid w:val="00845F24"/>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D62"/>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67C0F"/>
    <w:rsid w:val="00870052"/>
    <w:rsid w:val="008701BF"/>
    <w:rsid w:val="008701EB"/>
    <w:rsid w:val="00870830"/>
    <w:rsid w:val="00870B14"/>
    <w:rsid w:val="00870C77"/>
    <w:rsid w:val="00870EE3"/>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2DE1"/>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29C"/>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575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939"/>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5DDE"/>
    <w:rsid w:val="008B61F7"/>
    <w:rsid w:val="008B64D4"/>
    <w:rsid w:val="008B684D"/>
    <w:rsid w:val="008B7032"/>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1E1C"/>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DE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3C"/>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AD1"/>
    <w:rsid w:val="008D6D34"/>
    <w:rsid w:val="008D6E38"/>
    <w:rsid w:val="008D6F65"/>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2A3"/>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A39"/>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0A4"/>
    <w:rsid w:val="009063B9"/>
    <w:rsid w:val="00906474"/>
    <w:rsid w:val="00906596"/>
    <w:rsid w:val="00906B1B"/>
    <w:rsid w:val="00906E25"/>
    <w:rsid w:val="009072AA"/>
    <w:rsid w:val="0090755B"/>
    <w:rsid w:val="009075EF"/>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972"/>
    <w:rsid w:val="00912BC0"/>
    <w:rsid w:val="00912F98"/>
    <w:rsid w:val="009138BD"/>
    <w:rsid w:val="009138CE"/>
    <w:rsid w:val="009138DA"/>
    <w:rsid w:val="00913B84"/>
    <w:rsid w:val="00913E75"/>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975"/>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6C1"/>
    <w:rsid w:val="00924A1D"/>
    <w:rsid w:val="00924C2C"/>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8AF"/>
    <w:rsid w:val="00927ACC"/>
    <w:rsid w:val="00930863"/>
    <w:rsid w:val="00930988"/>
    <w:rsid w:val="00930AA6"/>
    <w:rsid w:val="00931486"/>
    <w:rsid w:val="00931604"/>
    <w:rsid w:val="00931867"/>
    <w:rsid w:val="00931951"/>
    <w:rsid w:val="00931FC9"/>
    <w:rsid w:val="00932117"/>
    <w:rsid w:val="00932366"/>
    <w:rsid w:val="00932526"/>
    <w:rsid w:val="00932A96"/>
    <w:rsid w:val="00932EFF"/>
    <w:rsid w:val="00932F7C"/>
    <w:rsid w:val="00933A4B"/>
    <w:rsid w:val="00933F6F"/>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7"/>
    <w:rsid w:val="00940F0C"/>
    <w:rsid w:val="0094138A"/>
    <w:rsid w:val="009413B8"/>
    <w:rsid w:val="0094187A"/>
    <w:rsid w:val="00941A8D"/>
    <w:rsid w:val="00941B31"/>
    <w:rsid w:val="00942145"/>
    <w:rsid w:val="00942174"/>
    <w:rsid w:val="00942354"/>
    <w:rsid w:val="00942430"/>
    <w:rsid w:val="00942701"/>
    <w:rsid w:val="00943917"/>
    <w:rsid w:val="00943C0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EC7"/>
    <w:rsid w:val="00950FCF"/>
    <w:rsid w:val="009515E4"/>
    <w:rsid w:val="009519D0"/>
    <w:rsid w:val="00952046"/>
    <w:rsid w:val="00952723"/>
    <w:rsid w:val="0095297A"/>
    <w:rsid w:val="00952998"/>
    <w:rsid w:val="00952BB4"/>
    <w:rsid w:val="0095310E"/>
    <w:rsid w:val="009534F0"/>
    <w:rsid w:val="00953696"/>
    <w:rsid w:val="0095374F"/>
    <w:rsid w:val="0095424C"/>
    <w:rsid w:val="00954297"/>
    <w:rsid w:val="009542ED"/>
    <w:rsid w:val="00954B15"/>
    <w:rsid w:val="00955684"/>
    <w:rsid w:val="009559BA"/>
    <w:rsid w:val="00955B03"/>
    <w:rsid w:val="00955F7A"/>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2AD"/>
    <w:rsid w:val="009658BC"/>
    <w:rsid w:val="00965B48"/>
    <w:rsid w:val="00965E64"/>
    <w:rsid w:val="0096606C"/>
    <w:rsid w:val="0096627C"/>
    <w:rsid w:val="00966612"/>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4B7A"/>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1F"/>
    <w:rsid w:val="00996D25"/>
    <w:rsid w:val="00996DC3"/>
    <w:rsid w:val="00997019"/>
    <w:rsid w:val="00997028"/>
    <w:rsid w:val="00997047"/>
    <w:rsid w:val="009975D5"/>
    <w:rsid w:val="00997FAC"/>
    <w:rsid w:val="009A000D"/>
    <w:rsid w:val="009A03D0"/>
    <w:rsid w:val="009A090C"/>
    <w:rsid w:val="009A0AA9"/>
    <w:rsid w:val="009A0B29"/>
    <w:rsid w:val="009A0EA0"/>
    <w:rsid w:val="009A0FCB"/>
    <w:rsid w:val="009A10DB"/>
    <w:rsid w:val="009A19C5"/>
    <w:rsid w:val="009A1C24"/>
    <w:rsid w:val="009A1D67"/>
    <w:rsid w:val="009A2B06"/>
    <w:rsid w:val="009A2BA9"/>
    <w:rsid w:val="009A2C2F"/>
    <w:rsid w:val="009A2E4C"/>
    <w:rsid w:val="009A3459"/>
    <w:rsid w:val="009A38C6"/>
    <w:rsid w:val="009A3937"/>
    <w:rsid w:val="009A3D6F"/>
    <w:rsid w:val="009A4051"/>
    <w:rsid w:val="009A40F4"/>
    <w:rsid w:val="009A4226"/>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E74"/>
    <w:rsid w:val="009B4F42"/>
    <w:rsid w:val="009B5031"/>
    <w:rsid w:val="009B5096"/>
    <w:rsid w:val="009B5237"/>
    <w:rsid w:val="009B5514"/>
    <w:rsid w:val="009B5987"/>
    <w:rsid w:val="009B6179"/>
    <w:rsid w:val="009B6496"/>
    <w:rsid w:val="009B66B7"/>
    <w:rsid w:val="009B6834"/>
    <w:rsid w:val="009B6A91"/>
    <w:rsid w:val="009B6A9C"/>
    <w:rsid w:val="009B760D"/>
    <w:rsid w:val="009B787B"/>
    <w:rsid w:val="009B7AC3"/>
    <w:rsid w:val="009B7D34"/>
    <w:rsid w:val="009C00B7"/>
    <w:rsid w:val="009C017E"/>
    <w:rsid w:val="009C0618"/>
    <w:rsid w:val="009C0F60"/>
    <w:rsid w:val="009C100C"/>
    <w:rsid w:val="009C16E0"/>
    <w:rsid w:val="009C1BC1"/>
    <w:rsid w:val="009C1BE4"/>
    <w:rsid w:val="009C2165"/>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428"/>
    <w:rsid w:val="009C6715"/>
    <w:rsid w:val="009C6821"/>
    <w:rsid w:val="009C6D25"/>
    <w:rsid w:val="009C6D78"/>
    <w:rsid w:val="009C6E72"/>
    <w:rsid w:val="009C7363"/>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261"/>
    <w:rsid w:val="009D539F"/>
    <w:rsid w:val="009D5621"/>
    <w:rsid w:val="009D5B9F"/>
    <w:rsid w:val="009D6D79"/>
    <w:rsid w:val="009D7559"/>
    <w:rsid w:val="009D7912"/>
    <w:rsid w:val="009D7920"/>
    <w:rsid w:val="009D7D8D"/>
    <w:rsid w:val="009E041D"/>
    <w:rsid w:val="009E06BE"/>
    <w:rsid w:val="009E079C"/>
    <w:rsid w:val="009E08B1"/>
    <w:rsid w:val="009E0936"/>
    <w:rsid w:val="009E09AD"/>
    <w:rsid w:val="009E0A41"/>
    <w:rsid w:val="009E0F7A"/>
    <w:rsid w:val="009E13F2"/>
    <w:rsid w:val="009E1ADD"/>
    <w:rsid w:val="009E1B45"/>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17"/>
    <w:rsid w:val="009E50AE"/>
    <w:rsid w:val="009E5A07"/>
    <w:rsid w:val="009E5B0E"/>
    <w:rsid w:val="009E6165"/>
    <w:rsid w:val="009E6448"/>
    <w:rsid w:val="009E69B3"/>
    <w:rsid w:val="009E6BC7"/>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972"/>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DBA"/>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323"/>
    <w:rsid w:val="00A10499"/>
    <w:rsid w:val="00A1116B"/>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5BA"/>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BE4"/>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B33"/>
    <w:rsid w:val="00A33EBA"/>
    <w:rsid w:val="00A3453B"/>
    <w:rsid w:val="00A34B8A"/>
    <w:rsid w:val="00A35137"/>
    <w:rsid w:val="00A351DE"/>
    <w:rsid w:val="00A3541E"/>
    <w:rsid w:val="00A35512"/>
    <w:rsid w:val="00A355E6"/>
    <w:rsid w:val="00A357C1"/>
    <w:rsid w:val="00A359ED"/>
    <w:rsid w:val="00A35DB4"/>
    <w:rsid w:val="00A36124"/>
    <w:rsid w:val="00A363A4"/>
    <w:rsid w:val="00A3658F"/>
    <w:rsid w:val="00A36ABD"/>
    <w:rsid w:val="00A375F9"/>
    <w:rsid w:val="00A37643"/>
    <w:rsid w:val="00A376D9"/>
    <w:rsid w:val="00A37709"/>
    <w:rsid w:val="00A37996"/>
    <w:rsid w:val="00A4071D"/>
    <w:rsid w:val="00A407A0"/>
    <w:rsid w:val="00A40899"/>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DD7"/>
    <w:rsid w:val="00A42E82"/>
    <w:rsid w:val="00A43AF4"/>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0CFA"/>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BDC"/>
    <w:rsid w:val="00A63C31"/>
    <w:rsid w:val="00A63E01"/>
    <w:rsid w:val="00A64409"/>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22E"/>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8AE"/>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BD8"/>
    <w:rsid w:val="00AB6FAF"/>
    <w:rsid w:val="00AC05E7"/>
    <w:rsid w:val="00AC0601"/>
    <w:rsid w:val="00AC0CFA"/>
    <w:rsid w:val="00AC1173"/>
    <w:rsid w:val="00AC1AF4"/>
    <w:rsid w:val="00AC1C5A"/>
    <w:rsid w:val="00AC1D08"/>
    <w:rsid w:val="00AC1D31"/>
    <w:rsid w:val="00AC1DE4"/>
    <w:rsid w:val="00AC2771"/>
    <w:rsid w:val="00AC28D0"/>
    <w:rsid w:val="00AC2946"/>
    <w:rsid w:val="00AC2ADD"/>
    <w:rsid w:val="00AC2EBF"/>
    <w:rsid w:val="00AC30BE"/>
    <w:rsid w:val="00AC3203"/>
    <w:rsid w:val="00AC35BD"/>
    <w:rsid w:val="00AC39FF"/>
    <w:rsid w:val="00AC3F7F"/>
    <w:rsid w:val="00AC40F9"/>
    <w:rsid w:val="00AC4B2B"/>
    <w:rsid w:val="00AC54CF"/>
    <w:rsid w:val="00AC5A54"/>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04F"/>
    <w:rsid w:val="00AD115A"/>
    <w:rsid w:val="00AD136C"/>
    <w:rsid w:val="00AD1620"/>
    <w:rsid w:val="00AD1654"/>
    <w:rsid w:val="00AD1C70"/>
    <w:rsid w:val="00AD1E49"/>
    <w:rsid w:val="00AD238C"/>
    <w:rsid w:val="00AD23CD"/>
    <w:rsid w:val="00AD28A2"/>
    <w:rsid w:val="00AD2A6F"/>
    <w:rsid w:val="00AD2CAB"/>
    <w:rsid w:val="00AD2CDE"/>
    <w:rsid w:val="00AD2CE8"/>
    <w:rsid w:val="00AD2D53"/>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031"/>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357"/>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6B"/>
    <w:rsid w:val="00AF3BE5"/>
    <w:rsid w:val="00AF3CC5"/>
    <w:rsid w:val="00AF3F73"/>
    <w:rsid w:val="00AF4731"/>
    <w:rsid w:val="00AF4B62"/>
    <w:rsid w:val="00AF4D2C"/>
    <w:rsid w:val="00AF5132"/>
    <w:rsid w:val="00AF51B4"/>
    <w:rsid w:val="00AF529B"/>
    <w:rsid w:val="00AF5382"/>
    <w:rsid w:val="00AF5808"/>
    <w:rsid w:val="00AF5C06"/>
    <w:rsid w:val="00AF5E82"/>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55A"/>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8D8"/>
    <w:rsid w:val="00B26CA3"/>
    <w:rsid w:val="00B26DD6"/>
    <w:rsid w:val="00B275BA"/>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2CE"/>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0DD"/>
    <w:rsid w:val="00B5113C"/>
    <w:rsid w:val="00B511EA"/>
    <w:rsid w:val="00B51260"/>
    <w:rsid w:val="00B51635"/>
    <w:rsid w:val="00B516B8"/>
    <w:rsid w:val="00B51DDB"/>
    <w:rsid w:val="00B51F84"/>
    <w:rsid w:val="00B52097"/>
    <w:rsid w:val="00B52746"/>
    <w:rsid w:val="00B52AC1"/>
    <w:rsid w:val="00B52E57"/>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DC9"/>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56A"/>
    <w:rsid w:val="00B66F4B"/>
    <w:rsid w:val="00B67412"/>
    <w:rsid w:val="00B678A9"/>
    <w:rsid w:val="00B67D15"/>
    <w:rsid w:val="00B67D33"/>
    <w:rsid w:val="00B7050D"/>
    <w:rsid w:val="00B70921"/>
    <w:rsid w:val="00B7097D"/>
    <w:rsid w:val="00B70A54"/>
    <w:rsid w:val="00B70C47"/>
    <w:rsid w:val="00B71571"/>
    <w:rsid w:val="00B715DB"/>
    <w:rsid w:val="00B71F81"/>
    <w:rsid w:val="00B7229D"/>
    <w:rsid w:val="00B7248C"/>
    <w:rsid w:val="00B7281F"/>
    <w:rsid w:val="00B72CE9"/>
    <w:rsid w:val="00B72D02"/>
    <w:rsid w:val="00B72EB2"/>
    <w:rsid w:val="00B72F96"/>
    <w:rsid w:val="00B7311E"/>
    <w:rsid w:val="00B731DD"/>
    <w:rsid w:val="00B73258"/>
    <w:rsid w:val="00B73E66"/>
    <w:rsid w:val="00B748C7"/>
    <w:rsid w:val="00B7534F"/>
    <w:rsid w:val="00B75431"/>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472E"/>
    <w:rsid w:val="00B95266"/>
    <w:rsid w:val="00B953C7"/>
    <w:rsid w:val="00B9565C"/>
    <w:rsid w:val="00B95782"/>
    <w:rsid w:val="00B959B9"/>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729"/>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2EA0"/>
    <w:rsid w:val="00BB300F"/>
    <w:rsid w:val="00BB3B88"/>
    <w:rsid w:val="00BB4277"/>
    <w:rsid w:val="00BB4430"/>
    <w:rsid w:val="00BB4687"/>
    <w:rsid w:val="00BB47BF"/>
    <w:rsid w:val="00BB490A"/>
    <w:rsid w:val="00BB4A42"/>
    <w:rsid w:val="00BB4BF2"/>
    <w:rsid w:val="00BB5453"/>
    <w:rsid w:val="00BB54BA"/>
    <w:rsid w:val="00BB54C2"/>
    <w:rsid w:val="00BB5760"/>
    <w:rsid w:val="00BB58FF"/>
    <w:rsid w:val="00BB5B6D"/>
    <w:rsid w:val="00BB5D63"/>
    <w:rsid w:val="00BB62AD"/>
    <w:rsid w:val="00BB6740"/>
    <w:rsid w:val="00BB6E32"/>
    <w:rsid w:val="00BB76F1"/>
    <w:rsid w:val="00BB7713"/>
    <w:rsid w:val="00BB77B0"/>
    <w:rsid w:val="00BB7D37"/>
    <w:rsid w:val="00BB7F53"/>
    <w:rsid w:val="00BC005F"/>
    <w:rsid w:val="00BC0A39"/>
    <w:rsid w:val="00BC0E94"/>
    <w:rsid w:val="00BC181E"/>
    <w:rsid w:val="00BC1906"/>
    <w:rsid w:val="00BC23F9"/>
    <w:rsid w:val="00BC2412"/>
    <w:rsid w:val="00BC2946"/>
    <w:rsid w:val="00BC2A31"/>
    <w:rsid w:val="00BC2FEF"/>
    <w:rsid w:val="00BC35EE"/>
    <w:rsid w:val="00BC378B"/>
    <w:rsid w:val="00BC3C7F"/>
    <w:rsid w:val="00BC3C93"/>
    <w:rsid w:val="00BC3D5A"/>
    <w:rsid w:val="00BC417E"/>
    <w:rsid w:val="00BC4328"/>
    <w:rsid w:val="00BC4506"/>
    <w:rsid w:val="00BC4970"/>
    <w:rsid w:val="00BC4AEB"/>
    <w:rsid w:val="00BC4C82"/>
    <w:rsid w:val="00BC55B3"/>
    <w:rsid w:val="00BC56EF"/>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A40"/>
    <w:rsid w:val="00BD2BB2"/>
    <w:rsid w:val="00BD2BFC"/>
    <w:rsid w:val="00BD2D0E"/>
    <w:rsid w:val="00BD3350"/>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B4"/>
    <w:rsid w:val="00BD75C6"/>
    <w:rsid w:val="00BE012F"/>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5E49"/>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26"/>
    <w:rsid w:val="00BF1F6F"/>
    <w:rsid w:val="00BF1FB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4DE4"/>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2"/>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7BC"/>
    <w:rsid w:val="00C23AC8"/>
    <w:rsid w:val="00C23DFB"/>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1C1"/>
    <w:rsid w:val="00C36BD6"/>
    <w:rsid w:val="00C36F6E"/>
    <w:rsid w:val="00C36FD0"/>
    <w:rsid w:val="00C3760A"/>
    <w:rsid w:val="00C3764E"/>
    <w:rsid w:val="00C37DE6"/>
    <w:rsid w:val="00C37F45"/>
    <w:rsid w:val="00C40008"/>
    <w:rsid w:val="00C4023C"/>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5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57DCB"/>
    <w:rsid w:val="00C606AB"/>
    <w:rsid w:val="00C60B77"/>
    <w:rsid w:val="00C60E27"/>
    <w:rsid w:val="00C6170D"/>
    <w:rsid w:val="00C61869"/>
    <w:rsid w:val="00C61B02"/>
    <w:rsid w:val="00C61B86"/>
    <w:rsid w:val="00C6215E"/>
    <w:rsid w:val="00C62771"/>
    <w:rsid w:val="00C62AC9"/>
    <w:rsid w:val="00C62CC9"/>
    <w:rsid w:val="00C62EFA"/>
    <w:rsid w:val="00C62FAC"/>
    <w:rsid w:val="00C6373D"/>
    <w:rsid w:val="00C63871"/>
    <w:rsid w:val="00C63AF0"/>
    <w:rsid w:val="00C63F26"/>
    <w:rsid w:val="00C640B3"/>
    <w:rsid w:val="00C6416D"/>
    <w:rsid w:val="00C644AD"/>
    <w:rsid w:val="00C64A78"/>
    <w:rsid w:val="00C64B54"/>
    <w:rsid w:val="00C65414"/>
    <w:rsid w:val="00C6541B"/>
    <w:rsid w:val="00C65521"/>
    <w:rsid w:val="00C65682"/>
    <w:rsid w:val="00C65B7A"/>
    <w:rsid w:val="00C65C4C"/>
    <w:rsid w:val="00C663F9"/>
    <w:rsid w:val="00C664CF"/>
    <w:rsid w:val="00C668E5"/>
    <w:rsid w:val="00C66F05"/>
    <w:rsid w:val="00C66F4B"/>
    <w:rsid w:val="00C66FAB"/>
    <w:rsid w:val="00C673D1"/>
    <w:rsid w:val="00C6747B"/>
    <w:rsid w:val="00C67ACF"/>
    <w:rsid w:val="00C67BD2"/>
    <w:rsid w:val="00C67E48"/>
    <w:rsid w:val="00C702EE"/>
    <w:rsid w:val="00C70633"/>
    <w:rsid w:val="00C7108D"/>
    <w:rsid w:val="00C710E4"/>
    <w:rsid w:val="00C71132"/>
    <w:rsid w:val="00C7132F"/>
    <w:rsid w:val="00C71475"/>
    <w:rsid w:val="00C71AF0"/>
    <w:rsid w:val="00C71C34"/>
    <w:rsid w:val="00C71D02"/>
    <w:rsid w:val="00C71E39"/>
    <w:rsid w:val="00C721C3"/>
    <w:rsid w:val="00C725D8"/>
    <w:rsid w:val="00C726E5"/>
    <w:rsid w:val="00C72763"/>
    <w:rsid w:val="00C729FC"/>
    <w:rsid w:val="00C72A79"/>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2D"/>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3F1"/>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45F"/>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72E"/>
    <w:rsid w:val="00CC282A"/>
    <w:rsid w:val="00CC29CD"/>
    <w:rsid w:val="00CC2A27"/>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B47"/>
    <w:rsid w:val="00CC7C19"/>
    <w:rsid w:val="00CD04AD"/>
    <w:rsid w:val="00CD0796"/>
    <w:rsid w:val="00CD0EDD"/>
    <w:rsid w:val="00CD135C"/>
    <w:rsid w:val="00CD14B8"/>
    <w:rsid w:val="00CD16B4"/>
    <w:rsid w:val="00CD18F2"/>
    <w:rsid w:val="00CD1A69"/>
    <w:rsid w:val="00CD1ADA"/>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7B1"/>
    <w:rsid w:val="00CD5BE4"/>
    <w:rsid w:val="00CD5C6A"/>
    <w:rsid w:val="00CD6B62"/>
    <w:rsid w:val="00CD714B"/>
    <w:rsid w:val="00CD72E3"/>
    <w:rsid w:val="00CD7595"/>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7CE"/>
    <w:rsid w:val="00CE499F"/>
    <w:rsid w:val="00CE4FEC"/>
    <w:rsid w:val="00CE510D"/>
    <w:rsid w:val="00CE511C"/>
    <w:rsid w:val="00CE529B"/>
    <w:rsid w:val="00CE574C"/>
    <w:rsid w:val="00CE57B2"/>
    <w:rsid w:val="00CE58C8"/>
    <w:rsid w:val="00CE5A87"/>
    <w:rsid w:val="00CE5DCB"/>
    <w:rsid w:val="00CE653A"/>
    <w:rsid w:val="00CE66A5"/>
    <w:rsid w:val="00CE6897"/>
    <w:rsid w:val="00CE6A26"/>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37"/>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B47"/>
    <w:rsid w:val="00CF6C8E"/>
    <w:rsid w:val="00CF6CF6"/>
    <w:rsid w:val="00CF7341"/>
    <w:rsid w:val="00CF73F4"/>
    <w:rsid w:val="00CF742D"/>
    <w:rsid w:val="00CF7A27"/>
    <w:rsid w:val="00CF7A46"/>
    <w:rsid w:val="00CF7BF4"/>
    <w:rsid w:val="00CF7CF5"/>
    <w:rsid w:val="00CF7D9A"/>
    <w:rsid w:val="00D00193"/>
    <w:rsid w:val="00D00EAF"/>
    <w:rsid w:val="00D00EE9"/>
    <w:rsid w:val="00D00F07"/>
    <w:rsid w:val="00D01387"/>
    <w:rsid w:val="00D01A83"/>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1C5"/>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0F"/>
    <w:rsid w:val="00D17026"/>
    <w:rsid w:val="00D170F1"/>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1E3"/>
    <w:rsid w:val="00D23498"/>
    <w:rsid w:val="00D23741"/>
    <w:rsid w:val="00D238A2"/>
    <w:rsid w:val="00D2444A"/>
    <w:rsid w:val="00D24803"/>
    <w:rsid w:val="00D24ACD"/>
    <w:rsid w:val="00D24BD5"/>
    <w:rsid w:val="00D256D3"/>
    <w:rsid w:val="00D257C8"/>
    <w:rsid w:val="00D25866"/>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0B8"/>
    <w:rsid w:val="00D331F9"/>
    <w:rsid w:val="00D33286"/>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3E4"/>
    <w:rsid w:val="00D64498"/>
    <w:rsid w:val="00D644EF"/>
    <w:rsid w:val="00D64F5F"/>
    <w:rsid w:val="00D65026"/>
    <w:rsid w:val="00D65198"/>
    <w:rsid w:val="00D651E2"/>
    <w:rsid w:val="00D65A32"/>
    <w:rsid w:val="00D65B67"/>
    <w:rsid w:val="00D65F91"/>
    <w:rsid w:val="00D660BC"/>
    <w:rsid w:val="00D66665"/>
    <w:rsid w:val="00D6666A"/>
    <w:rsid w:val="00D667A9"/>
    <w:rsid w:val="00D66CA8"/>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9DC"/>
    <w:rsid w:val="00D73B11"/>
    <w:rsid w:val="00D73B3D"/>
    <w:rsid w:val="00D74039"/>
    <w:rsid w:val="00D74172"/>
    <w:rsid w:val="00D742E8"/>
    <w:rsid w:val="00D7456B"/>
    <w:rsid w:val="00D746EC"/>
    <w:rsid w:val="00D7537C"/>
    <w:rsid w:val="00D7541E"/>
    <w:rsid w:val="00D754B7"/>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7D5"/>
    <w:rsid w:val="00D81EE3"/>
    <w:rsid w:val="00D81EF6"/>
    <w:rsid w:val="00D82130"/>
    <w:rsid w:val="00D823A8"/>
    <w:rsid w:val="00D82638"/>
    <w:rsid w:val="00D8276F"/>
    <w:rsid w:val="00D829C7"/>
    <w:rsid w:val="00D82C71"/>
    <w:rsid w:val="00D8399B"/>
    <w:rsid w:val="00D83C32"/>
    <w:rsid w:val="00D83D41"/>
    <w:rsid w:val="00D84063"/>
    <w:rsid w:val="00D8452E"/>
    <w:rsid w:val="00D8458C"/>
    <w:rsid w:val="00D84608"/>
    <w:rsid w:val="00D84E36"/>
    <w:rsid w:val="00D85657"/>
    <w:rsid w:val="00D85F95"/>
    <w:rsid w:val="00D860D3"/>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BC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540"/>
    <w:rsid w:val="00D978C2"/>
    <w:rsid w:val="00D97E4C"/>
    <w:rsid w:val="00DA0219"/>
    <w:rsid w:val="00DA06C7"/>
    <w:rsid w:val="00DA0858"/>
    <w:rsid w:val="00DA0FD5"/>
    <w:rsid w:val="00DA1407"/>
    <w:rsid w:val="00DA146A"/>
    <w:rsid w:val="00DA16C6"/>
    <w:rsid w:val="00DA1714"/>
    <w:rsid w:val="00DA1C74"/>
    <w:rsid w:val="00DA22BC"/>
    <w:rsid w:val="00DA25ED"/>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9A"/>
    <w:rsid w:val="00DA4DC3"/>
    <w:rsid w:val="00DA4DEA"/>
    <w:rsid w:val="00DA4F98"/>
    <w:rsid w:val="00DA55E8"/>
    <w:rsid w:val="00DA57C2"/>
    <w:rsid w:val="00DA5D1D"/>
    <w:rsid w:val="00DA5E34"/>
    <w:rsid w:val="00DA676D"/>
    <w:rsid w:val="00DA6974"/>
    <w:rsid w:val="00DA6B34"/>
    <w:rsid w:val="00DA6DB8"/>
    <w:rsid w:val="00DA71D3"/>
    <w:rsid w:val="00DA754A"/>
    <w:rsid w:val="00DA791D"/>
    <w:rsid w:val="00DA7DBB"/>
    <w:rsid w:val="00DB00C0"/>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B03"/>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54"/>
    <w:rsid w:val="00DE23B5"/>
    <w:rsid w:val="00DE23F6"/>
    <w:rsid w:val="00DE240D"/>
    <w:rsid w:val="00DE2473"/>
    <w:rsid w:val="00DE25BF"/>
    <w:rsid w:val="00DE26AB"/>
    <w:rsid w:val="00DE2790"/>
    <w:rsid w:val="00DE296B"/>
    <w:rsid w:val="00DE2CFC"/>
    <w:rsid w:val="00DE307A"/>
    <w:rsid w:val="00DE3154"/>
    <w:rsid w:val="00DE3217"/>
    <w:rsid w:val="00DE33CD"/>
    <w:rsid w:val="00DE36B2"/>
    <w:rsid w:val="00DE36FF"/>
    <w:rsid w:val="00DE37ED"/>
    <w:rsid w:val="00DE39B9"/>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73C"/>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0B"/>
    <w:rsid w:val="00E01147"/>
    <w:rsid w:val="00E0126D"/>
    <w:rsid w:val="00E01735"/>
    <w:rsid w:val="00E01B56"/>
    <w:rsid w:val="00E01BAD"/>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4A9"/>
    <w:rsid w:val="00E12582"/>
    <w:rsid w:val="00E126C7"/>
    <w:rsid w:val="00E12901"/>
    <w:rsid w:val="00E12CD0"/>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081"/>
    <w:rsid w:val="00E2219F"/>
    <w:rsid w:val="00E221D9"/>
    <w:rsid w:val="00E23696"/>
    <w:rsid w:val="00E23D1F"/>
    <w:rsid w:val="00E24054"/>
    <w:rsid w:val="00E246A2"/>
    <w:rsid w:val="00E24728"/>
    <w:rsid w:val="00E2475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5CF"/>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62"/>
    <w:rsid w:val="00E50BCE"/>
    <w:rsid w:val="00E50E93"/>
    <w:rsid w:val="00E51222"/>
    <w:rsid w:val="00E513E9"/>
    <w:rsid w:val="00E516A3"/>
    <w:rsid w:val="00E5190B"/>
    <w:rsid w:val="00E51C0A"/>
    <w:rsid w:val="00E51D25"/>
    <w:rsid w:val="00E5234B"/>
    <w:rsid w:val="00E52F05"/>
    <w:rsid w:val="00E531AC"/>
    <w:rsid w:val="00E53246"/>
    <w:rsid w:val="00E5331D"/>
    <w:rsid w:val="00E53767"/>
    <w:rsid w:val="00E5385E"/>
    <w:rsid w:val="00E538A8"/>
    <w:rsid w:val="00E5417F"/>
    <w:rsid w:val="00E542E7"/>
    <w:rsid w:val="00E54461"/>
    <w:rsid w:val="00E54680"/>
    <w:rsid w:val="00E54827"/>
    <w:rsid w:val="00E558AE"/>
    <w:rsid w:val="00E55C62"/>
    <w:rsid w:val="00E55CAF"/>
    <w:rsid w:val="00E5649F"/>
    <w:rsid w:val="00E56DFF"/>
    <w:rsid w:val="00E56F19"/>
    <w:rsid w:val="00E576E2"/>
    <w:rsid w:val="00E57B64"/>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3AC"/>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E41"/>
    <w:rsid w:val="00E73FD6"/>
    <w:rsid w:val="00E73FE3"/>
    <w:rsid w:val="00E743EB"/>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3E1D"/>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698"/>
    <w:rsid w:val="00E91749"/>
    <w:rsid w:val="00E918FC"/>
    <w:rsid w:val="00E91DBB"/>
    <w:rsid w:val="00E91E15"/>
    <w:rsid w:val="00E91E5D"/>
    <w:rsid w:val="00E92514"/>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6E94"/>
    <w:rsid w:val="00E97041"/>
    <w:rsid w:val="00E976EE"/>
    <w:rsid w:val="00E9779A"/>
    <w:rsid w:val="00E9793C"/>
    <w:rsid w:val="00EA0606"/>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C7F"/>
    <w:rsid w:val="00EA5F2B"/>
    <w:rsid w:val="00EA5FD7"/>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B8"/>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2"/>
    <w:rsid w:val="00EC095B"/>
    <w:rsid w:val="00EC0D2B"/>
    <w:rsid w:val="00EC1113"/>
    <w:rsid w:val="00EC1118"/>
    <w:rsid w:val="00EC146A"/>
    <w:rsid w:val="00EC1B5F"/>
    <w:rsid w:val="00EC267F"/>
    <w:rsid w:val="00EC286B"/>
    <w:rsid w:val="00EC31AA"/>
    <w:rsid w:val="00EC37CB"/>
    <w:rsid w:val="00EC39C0"/>
    <w:rsid w:val="00EC3F12"/>
    <w:rsid w:val="00EC40A8"/>
    <w:rsid w:val="00EC4353"/>
    <w:rsid w:val="00EC448A"/>
    <w:rsid w:val="00EC44EA"/>
    <w:rsid w:val="00EC4C9C"/>
    <w:rsid w:val="00EC510B"/>
    <w:rsid w:val="00EC5911"/>
    <w:rsid w:val="00EC5BCB"/>
    <w:rsid w:val="00EC5DD6"/>
    <w:rsid w:val="00EC5E4C"/>
    <w:rsid w:val="00EC608E"/>
    <w:rsid w:val="00EC60B8"/>
    <w:rsid w:val="00EC6E58"/>
    <w:rsid w:val="00EC70C6"/>
    <w:rsid w:val="00EC70FD"/>
    <w:rsid w:val="00EC75B2"/>
    <w:rsid w:val="00EC78AF"/>
    <w:rsid w:val="00EC7C77"/>
    <w:rsid w:val="00EC7C9D"/>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5BA1"/>
    <w:rsid w:val="00ED6D50"/>
    <w:rsid w:val="00ED6E39"/>
    <w:rsid w:val="00ED6E7D"/>
    <w:rsid w:val="00ED70C9"/>
    <w:rsid w:val="00ED76F9"/>
    <w:rsid w:val="00ED7E58"/>
    <w:rsid w:val="00ED7FAC"/>
    <w:rsid w:val="00EE0944"/>
    <w:rsid w:val="00EE0ACD"/>
    <w:rsid w:val="00EE1015"/>
    <w:rsid w:val="00EE12D4"/>
    <w:rsid w:val="00EE1349"/>
    <w:rsid w:val="00EE1519"/>
    <w:rsid w:val="00EE152E"/>
    <w:rsid w:val="00EE1A50"/>
    <w:rsid w:val="00EE2284"/>
    <w:rsid w:val="00EE35D0"/>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A0"/>
    <w:rsid w:val="00EE78F9"/>
    <w:rsid w:val="00EE7EB8"/>
    <w:rsid w:val="00EF0289"/>
    <w:rsid w:val="00EF0656"/>
    <w:rsid w:val="00EF0759"/>
    <w:rsid w:val="00EF0874"/>
    <w:rsid w:val="00EF1245"/>
    <w:rsid w:val="00EF1318"/>
    <w:rsid w:val="00EF15C5"/>
    <w:rsid w:val="00EF1A1A"/>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3F4"/>
    <w:rsid w:val="00F1276D"/>
    <w:rsid w:val="00F128D7"/>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00"/>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273"/>
    <w:rsid w:val="00F3049B"/>
    <w:rsid w:val="00F304E0"/>
    <w:rsid w:val="00F307BB"/>
    <w:rsid w:val="00F30C28"/>
    <w:rsid w:val="00F30DBF"/>
    <w:rsid w:val="00F314F2"/>
    <w:rsid w:val="00F315BF"/>
    <w:rsid w:val="00F31B38"/>
    <w:rsid w:val="00F31DDD"/>
    <w:rsid w:val="00F3226D"/>
    <w:rsid w:val="00F3279C"/>
    <w:rsid w:val="00F3298C"/>
    <w:rsid w:val="00F32B32"/>
    <w:rsid w:val="00F3304D"/>
    <w:rsid w:val="00F330C4"/>
    <w:rsid w:val="00F33399"/>
    <w:rsid w:val="00F33467"/>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1FFD"/>
    <w:rsid w:val="00F4278E"/>
    <w:rsid w:val="00F42C09"/>
    <w:rsid w:val="00F42D78"/>
    <w:rsid w:val="00F42EBB"/>
    <w:rsid w:val="00F4335C"/>
    <w:rsid w:val="00F4348B"/>
    <w:rsid w:val="00F43557"/>
    <w:rsid w:val="00F43909"/>
    <w:rsid w:val="00F43A78"/>
    <w:rsid w:val="00F44261"/>
    <w:rsid w:val="00F44871"/>
    <w:rsid w:val="00F449D7"/>
    <w:rsid w:val="00F44B8A"/>
    <w:rsid w:val="00F45DBC"/>
    <w:rsid w:val="00F45F51"/>
    <w:rsid w:val="00F46153"/>
    <w:rsid w:val="00F461EC"/>
    <w:rsid w:val="00F4646E"/>
    <w:rsid w:val="00F465B9"/>
    <w:rsid w:val="00F46A54"/>
    <w:rsid w:val="00F46B54"/>
    <w:rsid w:val="00F46F84"/>
    <w:rsid w:val="00F47188"/>
    <w:rsid w:val="00F47893"/>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D8"/>
    <w:rsid w:val="00F52EE7"/>
    <w:rsid w:val="00F53737"/>
    <w:rsid w:val="00F53A3D"/>
    <w:rsid w:val="00F53E3E"/>
    <w:rsid w:val="00F54016"/>
    <w:rsid w:val="00F54781"/>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57B"/>
    <w:rsid w:val="00F62616"/>
    <w:rsid w:val="00F62943"/>
    <w:rsid w:val="00F62BD2"/>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96"/>
    <w:rsid w:val="00F718C7"/>
    <w:rsid w:val="00F719DC"/>
    <w:rsid w:val="00F71A26"/>
    <w:rsid w:val="00F71AB6"/>
    <w:rsid w:val="00F71C0E"/>
    <w:rsid w:val="00F72183"/>
    <w:rsid w:val="00F724F6"/>
    <w:rsid w:val="00F727D7"/>
    <w:rsid w:val="00F727E9"/>
    <w:rsid w:val="00F7293F"/>
    <w:rsid w:val="00F73084"/>
    <w:rsid w:val="00F731D1"/>
    <w:rsid w:val="00F7336E"/>
    <w:rsid w:val="00F73668"/>
    <w:rsid w:val="00F737FE"/>
    <w:rsid w:val="00F73EB3"/>
    <w:rsid w:val="00F7411F"/>
    <w:rsid w:val="00F741E4"/>
    <w:rsid w:val="00F74234"/>
    <w:rsid w:val="00F75151"/>
    <w:rsid w:val="00F7551A"/>
    <w:rsid w:val="00F75822"/>
    <w:rsid w:val="00F75AE2"/>
    <w:rsid w:val="00F75BF4"/>
    <w:rsid w:val="00F75E4B"/>
    <w:rsid w:val="00F76421"/>
    <w:rsid w:val="00F76519"/>
    <w:rsid w:val="00F767B7"/>
    <w:rsid w:val="00F769CC"/>
    <w:rsid w:val="00F76E46"/>
    <w:rsid w:val="00F76F90"/>
    <w:rsid w:val="00F77026"/>
    <w:rsid w:val="00F7785A"/>
    <w:rsid w:val="00F77DE5"/>
    <w:rsid w:val="00F80005"/>
    <w:rsid w:val="00F8010D"/>
    <w:rsid w:val="00F80117"/>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4FCE"/>
    <w:rsid w:val="00F8514B"/>
    <w:rsid w:val="00F8545B"/>
    <w:rsid w:val="00F85721"/>
    <w:rsid w:val="00F85E0A"/>
    <w:rsid w:val="00F8605A"/>
    <w:rsid w:val="00F86451"/>
    <w:rsid w:val="00F8687B"/>
    <w:rsid w:val="00F86ED7"/>
    <w:rsid w:val="00F86EEA"/>
    <w:rsid w:val="00F87069"/>
    <w:rsid w:val="00F875E9"/>
    <w:rsid w:val="00F879B0"/>
    <w:rsid w:val="00F87E3D"/>
    <w:rsid w:val="00F900E5"/>
    <w:rsid w:val="00F9012B"/>
    <w:rsid w:val="00F9036A"/>
    <w:rsid w:val="00F903CB"/>
    <w:rsid w:val="00F90802"/>
    <w:rsid w:val="00F9099F"/>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842"/>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B8F"/>
    <w:rsid w:val="00F96DE6"/>
    <w:rsid w:val="00F9746D"/>
    <w:rsid w:val="00F97992"/>
    <w:rsid w:val="00F97DB4"/>
    <w:rsid w:val="00FA0429"/>
    <w:rsid w:val="00FA047E"/>
    <w:rsid w:val="00FA08B2"/>
    <w:rsid w:val="00FA09D3"/>
    <w:rsid w:val="00FA0A3F"/>
    <w:rsid w:val="00FA0D35"/>
    <w:rsid w:val="00FA0E7F"/>
    <w:rsid w:val="00FA199A"/>
    <w:rsid w:val="00FA1A42"/>
    <w:rsid w:val="00FA1CA4"/>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0B3"/>
    <w:rsid w:val="00FB06F5"/>
    <w:rsid w:val="00FB0963"/>
    <w:rsid w:val="00FB0978"/>
    <w:rsid w:val="00FB0AC7"/>
    <w:rsid w:val="00FB0BFE"/>
    <w:rsid w:val="00FB0EB5"/>
    <w:rsid w:val="00FB0ED3"/>
    <w:rsid w:val="00FB0EE3"/>
    <w:rsid w:val="00FB1056"/>
    <w:rsid w:val="00FB1519"/>
    <w:rsid w:val="00FB16B7"/>
    <w:rsid w:val="00FB1701"/>
    <w:rsid w:val="00FB1809"/>
    <w:rsid w:val="00FB1911"/>
    <w:rsid w:val="00FB19B5"/>
    <w:rsid w:val="00FB2537"/>
    <w:rsid w:val="00FB25E3"/>
    <w:rsid w:val="00FB2B56"/>
    <w:rsid w:val="00FB2EE8"/>
    <w:rsid w:val="00FB2F4A"/>
    <w:rsid w:val="00FB3703"/>
    <w:rsid w:val="00FB372A"/>
    <w:rsid w:val="00FB39FC"/>
    <w:rsid w:val="00FB4730"/>
    <w:rsid w:val="00FB49CA"/>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0E5"/>
    <w:rsid w:val="00FC01DA"/>
    <w:rsid w:val="00FC026A"/>
    <w:rsid w:val="00FC04B6"/>
    <w:rsid w:val="00FC08E4"/>
    <w:rsid w:val="00FC1174"/>
    <w:rsid w:val="00FC1BA6"/>
    <w:rsid w:val="00FC1DF5"/>
    <w:rsid w:val="00FC20F2"/>
    <w:rsid w:val="00FC2268"/>
    <w:rsid w:val="00FC2495"/>
    <w:rsid w:val="00FC249D"/>
    <w:rsid w:val="00FC25D2"/>
    <w:rsid w:val="00FC3183"/>
    <w:rsid w:val="00FC3975"/>
    <w:rsid w:val="00FC41D8"/>
    <w:rsid w:val="00FC4261"/>
    <w:rsid w:val="00FC4D57"/>
    <w:rsid w:val="00FC50A3"/>
    <w:rsid w:val="00FC5379"/>
    <w:rsid w:val="00FC543D"/>
    <w:rsid w:val="00FC5B36"/>
    <w:rsid w:val="00FC669F"/>
    <w:rsid w:val="00FC66BA"/>
    <w:rsid w:val="00FC6908"/>
    <w:rsid w:val="00FC6AA3"/>
    <w:rsid w:val="00FC6E4C"/>
    <w:rsid w:val="00FC7222"/>
    <w:rsid w:val="00FC72FC"/>
    <w:rsid w:val="00FC7499"/>
    <w:rsid w:val="00FC7744"/>
    <w:rsid w:val="00FC77EE"/>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048"/>
    <w:rsid w:val="00FD6316"/>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16A"/>
    <w:rsid w:val="00FE1312"/>
    <w:rsid w:val="00FE13A1"/>
    <w:rsid w:val="00FE13FC"/>
    <w:rsid w:val="00FE153C"/>
    <w:rsid w:val="00FE2E1B"/>
    <w:rsid w:val="00FE2EEF"/>
    <w:rsid w:val="00FE2EFE"/>
    <w:rsid w:val="00FE2FD3"/>
    <w:rsid w:val="00FE315A"/>
    <w:rsid w:val="00FE3239"/>
    <w:rsid w:val="00FE33E8"/>
    <w:rsid w:val="00FE33F0"/>
    <w:rsid w:val="00FE36A9"/>
    <w:rsid w:val="00FE3824"/>
    <w:rsid w:val="00FE38E6"/>
    <w:rsid w:val="00FE393E"/>
    <w:rsid w:val="00FE3A16"/>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702"/>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6D8"/>
    <w:rsid w:val="00FF5700"/>
    <w:rsid w:val="00FF5767"/>
    <w:rsid w:val="00FF585D"/>
    <w:rsid w:val="00FF5E05"/>
    <w:rsid w:val="00FF5FA1"/>
    <w:rsid w:val="00FF60C0"/>
    <w:rsid w:val="00FF6841"/>
    <w:rsid w:val="00FF69BE"/>
    <w:rsid w:val="00FF6A2B"/>
    <w:rsid w:val="00FF6AE6"/>
    <w:rsid w:val="00FF6CE2"/>
    <w:rsid w:val="00FF6CFC"/>
    <w:rsid w:val="00FF6D2C"/>
    <w:rsid w:val="00FF6DC5"/>
    <w:rsid w:val="00FF6F63"/>
    <w:rsid w:val="00FF7A3C"/>
    <w:rsid w:val="00FF7B33"/>
    <w:rsid w:val="00FF7E97"/>
    <w:rsid w:val="00FF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99"/>
    <w:lsdException w:name="Title" w:uiPriority="10" w:qFormat="1"/>
    <w:lsdException w:name="Default Paragraph Font" w:uiPriority="1"/>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408"/>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qFormat/>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qFormat/>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qFormat/>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95297A"/>
    <w:rPr>
      <w:vertAlign w:val="superscript"/>
    </w:rPr>
  </w:style>
  <w:style w:type="character" w:customStyle="1" w:styleId="Znakiprzypiswdolnych">
    <w:name w:val="Znaki przypisów dolnych"/>
    <w:qFormat/>
    <w:rsid w:val="0095297A"/>
  </w:style>
  <w:style w:type="paragraph" w:customStyle="1" w:styleId="00000000">
    <w:name w:val="00000000"/>
    <w:basedOn w:val="Normalny"/>
    <w:qFormat/>
    <w:rsid w:val="00414DC2"/>
    <w:pPr>
      <w:numPr>
        <w:numId w:val="116"/>
      </w:numPr>
    </w:pPr>
    <w:rPr>
      <w:rFonts w:eastAsia="Helvetica"/>
      <w:sz w:val="24"/>
    </w:rPr>
  </w:style>
  <w:style w:type="paragraph" w:customStyle="1" w:styleId="Podpunkty-BW">
    <w:name w:val="Podpunkty - BW"/>
    <w:basedOn w:val="Normalny"/>
    <w:qFormat/>
    <w:rsid w:val="00C23DFB"/>
    <w:pPr>
      <w:numPr>
        <w:numId w:val="117"/>
      </w:numPr>
    </w:pPr>
    <w:rPr>
      <w:rFonts w:eastAsia="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spec.org/auto/cpu2017/Docs/result-fields.html"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5f5e0bb403e2a9fde15140dbfa461c9a">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9fe3014ec89751d67c7dd9c195da8806"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231F9BFB-0D55-4484-A8A8-E2B80F7BC92D}">
  <ds:schemaRefs>
    <ds:schemaRef ds:uri="http://purl.org/dc/terms/"/>
    <ds:schemaRef ds:uri="3b5ac75e-1b60-4641-a837-e7f9d3f39ffb"/>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99af297-33cc-4c76-9b57-57f9360794ee"/>
    <ds:schemaRef ds:uri="http://www.w3.org/XML/1998/namespace"/>
    <ds:schemaRef ds:uri="http://purl.org/dc/dcmitype/"/>
  </ds:schemaRefs>
</ds:datastoreItem>
</file>

<file path=customXml/itemProps3.xml><?xml version="1.0" encoding="utf-8"?>
<ds:datastoreItem xmlns:ds="http://schemas.openxmlformats.org/officeDocument/2006/customXml" ds:itemID="{CD3BB180-ACEE-4C7A-81D1-8E04903A3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53710-76F1-4A9D-ACD8-2C162080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184</TotalTime>
  <Pages>111</Pages>
  <Words>23512</Words>
  <Characters>141072</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164256</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Woźniak Paweł</cp:lastModifiedBy>
  <cp:revision>28</cp:revision>
  <cp:lastPrinted>2021-06-24T08:26:00Z</cp:lastPrinted>
  <dcterms:created xsi:type="dcterms:W3CDTF">2021-06-22T13:54:00Z</dcterms:created>
  <dcterms:modified xsi:type="dcterms:W3CDTF">2021-06-25T14:22:00Z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